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9FEA62" w14:textId="77777777" w:rsidR="002D6902" w:rsidRPr="00E961FA" w:rsidRDefault="002D6902" w:rsidP="002D6902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961FA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5DEF92C8" w14:textId="77777777" w:rsidR="002D6902" w:rsidRPr="00E961FA" w:rsidRDefault="002D6902" w:rsidP="002D6902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Arian AMU"/>
          <w:b/>
          <w:sz w:val="24"/>
          <w:szCs w:val="24"/>
          <w:lang w:val="hy-AM"/>
        </w:rPr>
      </w:pPr>
      <w:r w:rsidRPr="00E961F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«Հայաստանի Հանրապետությունում </w:t>
      </w:r>
      <w:r w:rsidRPr="00824DD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դրոշմավորման փորձնական ծրագրի շրջանակում դրոշմավորման ենթակա ապրանքների ցանկը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824DD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ցանկում ներառված ապրանքների դրոշմավորման փորձնական ծրագիրը հաստատելու մասին</w:t>
      </w:r>
      <w:r w:rsidRPr="00E961FA">
        <w:rPr>
          <w:rFonts w:ascii="GHEA Grapalat" w:eastAsia="Calibri" w:hAnsi="GHEA Grapalat" w:cs="Times New Roman"/>
          <w:b/>
          <w:sz w:val="24"/>
          <w:szCs w:val="24"/>
          <w:lang w:val="hy-AM"/>
        </w:rPr>
        <w:t>» ՀՀ կառավարության որոշման նախագծի ընդունման</w:t>
      </w:r>
    </w:p>
    <w:p w14:paraId="4ADEF30C" w14:textId="77777777" w:rsidR="002D6902" w:rsidRPr="00E961FA" w:rsidRDefault="002D6902" w:rsidP="002D690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661EFEE1" w14:textId="77777777" w:rsidR="002D6902" w:rsidRPr="00E961FA" w:rsidRDefault="002D6902" w:rsidP="002D6902">
      <w:pPr>
        <w:numPr>
          <w:ilvl w:val="0"/>
          <w:numId w:val="10"/>
        </w:numPr>
        <w:tabs>
          <w:tab w:val="left" w:pos="851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Իրավական ակտի անհրաժեշտությունը </w:t>
      </w:r>
      <w:r w:rsidRPr="00E961F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14:paraId="4E24F0AE" w14:textId="77777777" w:rsidR="002D6902" w:rsidRPr="00E961FA" w:rsidRDefault="002D6902" w:rsidP="002D690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Calibri" w:hAnsi="GHEA Grapalat" w:cs="Times New Roman"/>
          <w:sz w:val="24"/>
          <w:lang w:val="hy-AM"/>
        </w:rPr>
      </w:pPr>
      <w:r w:rsidRPr="00E961FA">
        <w:rPr>
          <w:rFonts w:ascii="GHEA Grapalat" w:eastAsia="Calibri" w:hAnsi="GHEA Grapalat" w:cs="Times New Roman"/>
          <w:sz w:val="24"/>
          <w:lang w:val="hy-AM"/>
        </w:rPr>
        <w:t xml:space="preserve">Նախագծի ընդունման նպատակը </w:t>
      </w:r>
      <w:r>
        <w:rPr>
          <w:rFonts w:ascii="GHEA Grapalat" w:eastAsia="Calibri" w:hAnsi="GHEA Grapalat" w:cs="Times New Roman"/>
          <w:sz w:val="24"/>
          <w:lang w:val="hy-AM"/>
        </w:rPr>
        <w:t>մի խումբ ապրանքների</w:t>
      </w:r>
      <w:r w:rsidRPr="00E961FA">
        <w:rPr>
          <w:rFonts w:ascii="GHEA Grapalat" w:eastAsia="Calibri" w:hAnsi="GHEA Grapalat" w:cs="Times New Roman"/>
          <w:sz w:val="24"/>
          <w:lang w:val="hy-AM"/>
        </w:rPr>
        <w:t xml:space="preserve"> (</w:t>
      </w:r>
      <w:r>
        <w:rPr>
          <w:rFonts w:ascii="GHEA Grapalat" w:eastAsia="Calibri" w:hAnsi="GHEA Grapalat" w:cs="Times New Roman"/>
          <w:sz w:val="24"/>
          <w:lang w:val="hy-AM"/>
        </w:rPr>
        <w:t>բժշկական արտադրատեսակներ</w:t>
      </w:r>
      <w:r w:rsidRPr="00E961FA">
        <w:rPr>
          <w:rFonts w:ascii="GHEA Grapalat" w:eastAsia="Calibri" w:hAnsi="GHEA Grapalat" w:cs="Times New Roman"/>
          <w:sz w:val="24"/>
          <w:lang w:val="hy-AM"/>
        </w:rPr>
        <w:t xml:space="preserve">) դրոշմավորման փորձնական ծրագիրը հաստատելն է։ </w:t>
      </w:r>
    </w:p>
    <w:p w14:paraId="7A320F1C" w14:textId="77777777" w:rsidR="002D6902" w:rsidRPr="00E961FA" w:rsidRDefault="002D6902" w:rsidP="002D6902">
      <w:pPr>
        <w:numPr>
          <w:ilvl w:val="0"/>
          <w:numId w:val="10"/>
        </w:numPr>
        <w:tabs>
          <w:tab w:val="left" w:pos="851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 հարաբերությունների ներկա վիճակը և առկա խնդիրները.</w:t>
      </w:r>
    </w:p>
    <w:p w14:paraId="6D7AA572" w14:textId="77777777" w:rsidR="002D6902" w:rsidRPr="004206AC" w:rsidRDefault="002D6902" w:rsidP="002D690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4206A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Հանրապետությունում ապրանքները սկսել են դրոշմավորվել 1997 թվականից։ Դրոշմավորումը կատարվել է ակցիզային դրոշմանիշերով և տարածվել է ակցիզային հարկով հարկման ենթակա ապրանքներից ալկոհոլակին խմիչքների և ծխախոտի արտադրանքի վրա։ </w:t>
      </w:r>
    </w:p>
    <w:p w14:paraId="152A056C" w14:textId="77777777" w:rsidR="002D6902" w:rsidRPr="004206AC" w:rsidRDefault="002D6902" w:rsidP="002D690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4206A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Սկսած 2013 թվականից ներդրվեց նաև դրոշմապիտակներով դրոշմավորման համակարգ, որը սկզբում տարածվեց ջրեղենի, ըմպելիքի, հյութերի և գարեջրի վրա։ </w:t>
      </w:r>
    </w:p>
    <w:p w14:paraId="081EAF38" w14:textId="77777777" w:rsidR="002D6902" w:rsidRPr="004206AC" w:rsidRDefault="002D6902" w:rsidP="002D690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4206A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2014 թվականից դրոշմապիտակներով դրոշմավորման ենթակա ապրանքների ցանկում ավելացան նաև կաթնամթերքը, պահածոները, կոսմետիկ միջոցները, դեղերը, իսկ 2018 թվականից՝ ցանկում ներառվեցին նաև մակարոնային արտադրատեսակները, մսեղենը, յուղերը և այլն։</w:t>
      </w:r>
    </w:p>
    <w:p w14:paraId="1C34A68D" w14:textId="77777777" w:rsidR="002D6902" w:rsidRPr="00E961FA" w:rsidRDefault="002D6902" w:rsidP="002D690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4206A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Հանրապետությունը, միանալով 2018 թվականի փետրվարի 2-ին Ալմաթիում ընդունված «Եվրասիական տնտեսական միությունում նույնականացման միջոցներով ապրանքների դրոշմավորման մասին» համաձայնագրին, ներդրել է նույնականացման միջոցներով ապրանքների դրոշմավորման համակարգ։ Վերջինիս շրջանակներում նախ իրականացվում են ապրանքների դրոշմավորման փորձնական ծրագրերը, որոնց իրականացումից հետո Կառավարությունը սահմանում է այդ ապրանքների պարտադիր դրոշմավորման ներդրման ժամկետները։</w:t>
      </w:r>
    </w:p>
    <w:p w14:paraId="2AE63356" w14:textId="77777777" w:rsidR="002D6902" w:rsidRPr="00E961FA" w:rsidRDefault="002D6902" w:rsidP="002D690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ՀՀ հարկային օրենսգրքի 396.1-ին հոդվածի 2-րդ մասի համաձայն՝ ՀՀ վավերացրած միջազգային համաձայնագրերի հիման վրա հսկիչ (նույնականացման) նշաններով դրոշմավորման ենթակա ապրանքների ցանկը, դրոշմավորման ներդրման ժամկետները, այդ թվում՝ փորձնական ծրագրերի իրականացման ժամկետները, մինչև դրոշմավորման </w:t>
      </w:r>
      <w:r w:rsidRPr="00E961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>ներդրման ժամկետը չօտարված՝ դրոշմավորման ենթակա ապրանքային մնացորդների դրոշմավորման կարգը, դրոշմավորման կանոնները, օրենսգրքով սահմանված՝ դրոշմավորման ենթակա ապրանքների դրոշմավորման դադարեցման ժամկետները, ապրանքների շրջանառության նկատմամբ մոնիտորինգի տեղեկատվական համակարգի ներդրման առանձնահատկությունները հաստատում է Կառավարությունը:</w:t>
      </w:r>
    </w:p>
    <w:p w14:paraId="5C4C21FD" w14:textId="77777777" w:rsidR="002D6902" w:rsidRPr="00E961FA" w:rsidRDefault="002D6902" w:rsidP="002D6902">
      <w:pPr>
        <w:numPr>
          <w:ilvl w:val="0"/>
          <w:numId w:val="10"/>
        </w:numPr>
        <w:tabs>
          <w:tab w:val="left" w:pos="851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Առկա խնդիրների առաջարկվող լուծումները.</w:t>
      </w:r>
    </w:p>
    <w:p w14:paraId="6FC0C624" w14:textId="77777777" w:rsidR="002D6902" w:rsidRPr="00E961FA" w:rsidRDefault="002D6902" w:rsidP="002D690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Հաշվի առնելով այն, որ ներկայումս նախատեսվում է ընդլայնել դրոշմավորման ենթակա ապրանքների ցանկը՝ ո</w:t>
      </w:r>
      <w:r w:rsidRPr="00E961F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րոշման նախագծով առաջարկվում է հաստատել 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բժշկական արտադրատեսակների՝ նույնականացման միջոցներով </w:t>
      </w:r>
      <w:r w:rsidRPr="00E961F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դրոշմավորման փորձնական ծրագիրը։</w:t>
      </w:r>
    </w:p>
    <w:p w14:paraId="517E4E1C" w14:textId="77777777" w:rsidR="002D6902" w:rsidRPr="00E961FA" w:rsidRDefault="002D6902" w:rsidP="002D6902">
      <w:pPr>
        <w:numPr>
          <w:ilvl w:val="0"/>
          <w:numId w:val="10"/>
        </w:numPr>
        <w:tabs>
          <w:tab w:val="left" w:pos="851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75876BE6" w14:textId="77777777" w:rsidR="002D6902" w:rsidRPr="00E961FA" w:rsidRDefault="002D6902" w:rsidP="002D690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14:paraId="67434DB0" w14:textId="77777777" w:rsidR="002D6902" w:rsidRPr="00E961FA" w:rsidRDefault="002D6902" w:rsidP="002D6902">
      <w:pPr>
        <w:numPr>
          <w:ilvl w:val="0"/>
          <w:numId w:val="10"/>
        </w:numPr>
        <w:tabs>
          <w:tab w:val="left" w:pos="851"/>
          <w:tab w:val="left" w:pos="993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կիրառման դեպքում ակնկալվող արդյունքը.</w:t>
      </w:r>
    </w:p>
    <w:p w14:paraId="1C0851F3" w14:textId="77777777" w:rsidR="002D6902" w:rsidRPr="00E961FA" w:rsidRDefault="002D6902" w:rsidP="002D6902">
      <w:pPr>
        <w:tabs>
          <w:tab w:val="left" w:pos="851"/>
          <w:tab w:val="left" w:pos="993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իրականացումը հանգեցնելու է հետևյալը արդյունքների՝</w:t>
      </w:r>
    </w:p>
    <w:p w14:paraId="063C982B" w14:textId="77777777" w:rsidR="002D6902" w:rsidRPr="00E961FA" w:rsidRDefault="002D6902" w:rsidP="002D6902">
      <w:pPr>
        <w:numPr>
          <w:ilvl w:val="0"/>
          <w:numId w:val="11"/>
        </w:numPr>
        <w:tabs>
          <w:tab w:val="left" w:pos="851"/>
          <w:tab w:val="left" w:pos="993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Times New Roman"/>
          <w:sz w:val="24"/>
          <w:szCs w:val="24"/>
          <w:lang w:val="hy-AM"/>
        </w:rPr>
        <w:t>տեսանելի հեռանկարում ունենալ մեկ դրոշմապիտակի ձև ամբողջ ԵԱՏՄ-ի համար, ինչը զգալիորեն կպարզեցնի ապրանքների արտադրման գործընթացը,</w:t>
      </w:r>
    </w:p>
    <w:p w14:paraId="5DA668A2" w14:textId="77777777" w:rsidR="002D6902" w:rsidRPr="00E961FA" w:rsidRDefault="002D6902" w:rsidP="002D6902">
      <w:pPr>
        <w:numPr>
          <w:ilvl w:val="0"/>
          <w:numId w:val="11"/>
        </w:numPr>
        <w:tabs>
          <w:tab w:val="left" w:pos="851"/>
          <w:tab w:val="left" w:pos="993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Times New Roman"/>
          <w:sz w:val="24"/>
          <w:szCs w:val="24"/>
          <w:lang w:val="hy-AM"/>
        </w:rPr>
        <w:t>համակարգի ինտեգրումը համապատասխան պետական մարմինների հետ կապահովի ապրանքների շրջանառության ամբողջ ցիկլի վերահսկումը՝ արտադրությունից /կամ ներմուծումից/ մինչև սպառում,</w:t>
      </w:r>
    </w:p>
    <w:p w14:paraId="540905D6" w14:textId="77777777" w:rsidR="002D6902" w:rsidRPr="00E961FA" w:rsidRDefault="002D6902" w:rsidP="002D6902">
      <w:pPr>
        <w:numPr>
          <w:ilvl w:val="0"/>
          <w:numId w:val="11"/>
        </w:numPr>
        <w:tabs>
          <w:tab w:val="left" w:pos="851"/>
          <w:tab w:val="left" w:pos="993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Times New Roman"/>
          <w:sz w:val="24"/>
          <w:szCs w:val="24"/>
          <w:lang w:val="hy-AM"/>
        </w:rPr>
        <w:t>ապրանքների նույնականացում և հետևաբար շրջանառության վերահսկում մինչև մեկ հատի ճշտությամբ,</w:t>
      </w:r>
    </w:p>
    <w:p w14:paraId="7931CDA9" w14:textId="77777777" w:rsidR="002D6902" w:rsidRPr="00E961FA" w:rsidRDefault="002D6902" w:rsidP="002D6902">
      <w:pPr>
        <w:numPr>
          <w:ilvl w:val="0"/>
          <w:numId w:val="11"/>
        </w:numPr>
        <w:tabs>
          <w:tab w:val="left" w:pos="851"/>
          <w:tab w:val="left" w:pos="993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Times New Roman"/>
          <w:sz w:val="24"/>
          <w:szCs w:val="24"/>
          <w:lang w:val="hy-AM"/>
        </w:rPr>
        <w:t>ապրանքների իսկության վերահսկում հանրության կողմից՝ հատուկ բջջային հավելվածի միջոցով։</w:t>
      </w:r>
    </w:p>
    <w:p w14:paraId="06ABD451" w14:textId="77777777" w:rsidR="002D6902" w:rsidRPr="00E961FA" w:rsidRDefault="002D6902" w:rsidP="002D6902">
      <w:pPr>
        <w:tabs>
          <w:tab w:val="left" w:pos="851"/>
          <w:tab w:val="left" w:pos="993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Հնարավոր կլինի շատ ավելի ճշտգրիտ գնահատել շրջանառվող ապրանքների քանակը և, հետևաբար, զգալիորեն նվազեցնել ստվերը։ Հայաստանի Հանրապետությունում ներդրված է ժամանակակից էլեկտրոնային համակարգ, որը ներդաշնակ ինտեգրվում է  ԵԱՏՄ երկրների տնտեսության հետ և ծառայում է  Հայաստանում շրջանառվող ապրանքների քանակի և որակի իրական ժամանակում վերահսկողությանը (real-time trace and control)։ Ինչպես նաև համակարգը նպաստում է  թվային տնտեսության հետագա զարգացմանը՝ հնարավորություն տալով ինտեգրվելու նաև այլ G2B և B2B էլեկտրոնային </w:t>
      </w:r>
      <w:r w:rsidRPr="00E961F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ծառայությունների հետ, օրինակ՝ էլեկտրոնային հարկային հաշիվներ, ռիսկերի գնահատում, շուկայի գնահատում, ապահովագրություն և այլն։</w:t>
      </w:r>
    </w:p>
    <w:p w14:paraId="08FCEE16" w14:textId="77777777" w:rsidR="002D6902" w:rsidRPr="00E961FA" w:rsidRDefault="002D6902" w:rsidP="002D6902">
      <w:pPr>
        <w:numPr>
          <w:ilvl w:val="0"/>
          <w:numId w:val="10"/>
        </w:numPr>
        <w:tabs>
          <w:tab w:val="left" w:pos="851"/>
        </w:tabs>
        <w:spacing w:after="0" w:line="360" w:lineRule="auto"/>
        <w:ind w:left="0" w:right="65" w:firstLine="567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Տեղեկատվություն լրացուցիչ ֆինանսական միջոցների անհրաժեշտության և</w:t>
      </w:r>
      <w:r w:rsidRPr="00E961F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մասին</w:t>
      </w:r>
    </w:p>
    <w:p w14:paraId="6A46807B" w14:textId="77777777" w:rsidR="002D6902" w:rsidRPr="00E961FA" w:rsidRDefault="002D6902" w:rsidP="002D6902">
      <w:pPr>
        <w:tabs>
          <w:tab w:val="left" w:pos="851"/>
        </w:tabs>
        <w:spacing w:after="0" w:line="360" w:lineRule="auto"/>
        <w:ind w:right="65" w:firstLine="567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Պետական բյուջեից լրացուցիչ ծախս չի ակնկալվում։ Դրոշմավորման նոր համակարգի ներդրման արդյունքում ակնկալվում է բյուջեի ծախսերի կրճատում և հարկային մուտքերի աճ։</w:t>
      </w:r>
    </w:p>
    <w:p w14:paraId="2DBBDB42" w14:textId="77777777" w:rsidR="002D6902" w:rsidRPr="00E961FA" w:rsidRDefault="002D6902" w:rsidP="002D690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961FA">
        <w:rPr>
          <w:rFonts w:ascii="GHEA Grapalat" w:eastAsia="Calibri" w:hAnsi="GHEA Grapalat" w:cs="Times New Roman"/>
          <w:b/>
          <w:sz w:val="24"/>
          <w:szCs w:val="24"/>
          <w:lang w:val="hy-AM"/>
        </w:rPr>
        <w:t>7.</w:t>
      </w:r>
      <w:r w:rsidRPr="00E961FA">
        <w:rPr>
          <w:rFonts w:ascii="GHEA Grapalat" w:eastAsia="Calibri" w:hAnsi="GHEA Grapalat" w:cs="Times New Roman"/>
          <w:b/>
          <w:sz w:val="24"/>
          <w:szCs w:val="24"/>
          <w:lang w:val="hy-AM"/>
        </w:rPr>
        <w:tab/>
      </w:r>
      <w:r w:rsidRPr="00E961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12C2E9D3" w14:textId="367928E9" w:rsidR="00E961FA" w:rsidRPr="002D6902" w:rsidRDefault="002D6902" w:rsidP="002D690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125C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ընդունումը կապված է ՀՀ կառավարության 12.12.2019թ. N1830-Լ որոշմամբ հաստատված՝ ՀՀ պետական եկամուտների կոմիտեի զարգացման և վարչարարության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իրականացման հետ:</w:t>
      </w:r>
      <w:bookmarkStart w:id="0" w:name="_GoBack"/>
      <w:bookmarkEnd w:id="0"/>
    </w:p>
    <w:sectPr w:rsidR="00E961FA" w:rsidRPr="002D6902" w:rsidSect="00243FD1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45546F7" w16cex:dateUtc="2024-06-13T08:03:00Z"/>
  <w16cex:commentExtensible w16cex:durableId="0B23DAFA" w16cex:dateUtc="2024-06-12T13:09:00Z"/>
  <w16cex:commentExtensible w16cex:durableId="359F8139" w16cex:dateUtc="2024-06-12T13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DC14334" w16cid:durableId="745546F7"/>
  <w16cid:commentId w16cid:paraId="4817BA82" w16cid:durableId="0B23DAFA"/>
  <w16cid:commentId w16cid:paraId="76F0F37B" w16cid:durableId="359F813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407CC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5D44E2C"/>
    <w:multiLevelType w:val="hybridMultilevel"/>
    <w:tmpl w:val="4BFEB8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0632C"/>
    <w:multiLevelType w:val="hybridMultilevel"/>
    <w:tmpl w:val="478671C0"/>
    <w:lvl w:ilvl="0" w:tplc="443040D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A0E2A"/>
    <w:multiLevelType w:val="hybridMultilevel"/>
    <w:tmpl w:val="227673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360F2B"/>
    <w:multiLevelType w:val="hybridMultilevel"/>
    <w:tmpl w:val="1966B9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E71B0E"/>
    <w:multiLevelType w:val="hybridMultilevel"/>
    <w:tmpl w:val="6C6AA0FC"/>
    <w:lvl w:ilvl="0" w:tplc="C68095E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1C7222"/>
    <w:multiLevelType w:val="hybridMultilevel"/>
    <w:tmpl w:val="B6A8D15E"/>
    <w:lvl w:ilvl="0" w:tplc="7ABC0C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FA5487"/>
    <w:multiLevelType w:val="hybridMultilevel"/>
    <w:tmpl w:val="337438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032670"/>
    <w:multiLevelType w:val="hybridMultilevel"/>
    <w:tmpl w:val="562C4208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171118"/>
    <w:multiLevelType w:val="hybridMultilevel"/>
    <w:tmpl w:val="D31A27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844DB9"/>
    <w:multiLevelType w:val="hybridMultilevel"/>
    <w:tmpl w:val="E14E2A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DD4F4F"/>
    <w:multiLevelType w:val="hybridMultilevel"/>
    <w:tmpl w:val="A2C259E6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9"/>
  </w:num>
  <w:num w:numId="5">
    <w:abstractNumId w:val="11"/>
  </w:num>
  <w:num w:numId="6">
    <w:abstractNumId w:val="4"/>
  </w:num>
  <w:num w:numId="7">
    <w:abstractNumId w:val="10"/>
  </w:num>
  <w:num w:numId="8">
    <w:abstractNumId w:val="3"/>
  </w:num>
  <w:num w:numId="9">
    <w:abstractNumId w:val="8"/>
  </w:num>
  <w:num w:numId="10">
    <w:abstractNumId w:val="7"/>
  </w:num>
  <w:num w:numId="11">
    <w:abstractNumId w:val="6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CB"/>
    <w:rsid w:val="00014B29"/>
    <w:rsid w:val="000400DA"/>
    <w:rsid w:val="00056734"/>
    <w:rsid w:val="00095BCF"/>
    <w:rsid w:val="000A0797"/>
    <w:rsid w:val="000C4DFA"/>
    <w:rsid w:val="000D4B3C"/>
    <w:rsid w:val="000E0EF0"/>
    <w:rsid w:val="000E28FA"/>
    <w:rsid w:val="000E5849"/>
    <w:rsid w:val="000F1F48"/>
    <w:rsid w:val="000F4953"/>
    <w:rsid w:val="00173286"/>
    <w:rsid w:val="001753F9"/>
    <w:rsid w:val="00197339"/>
    <w:rsid w:val="001A60FF"/>
    <w:rsid w:val="001B715B"/>
    <w:rsid w:val="001C085E"/>
    <w:rsid w:val="001C3240"/>
    <w:rsid w:val="001E4B32"/>
    <w:rsid w:val="001F20DE"/>
    <w:rsid w:val="001F57D3"/>
    <w:rsid w:val="0020203E"/>
    <w:rsid w:val="00215104"/>
    <w:rsid w:val="00215F83"/>
    <w:rsid w:val="00226070"/>
    <w:rsid w:val="00230BB2"/>
    <w:rsid w:val="00234236"/>
    <w:rsid w:val="00243FD1"/>
    <w:rsid w:val="00276AF0"/>
    <w:rsid w:val="00281EB8"/>
    <w:rsid w:val="0028361E"/>
    <w:rsid w:val="002875C7"/>
    <w:rsid w:val="002A4CF1"/>
    <w:rsid w:val="002A50C5"/>
    <w:rsid w:val="002C4F6B"/>
    <w:rsid w:val="002D1CDD"/>
    <w:rsid w:val="002D6902"/>
    <w:rsid w:val="002E7395"/>
    <w:rsid w:val="0030489C"/>
    <w:rsid w:val="00314292"/>
    <w:rsid w:val="00321DB3"/>
    <w:rsid w:val="00347C6E"/>
    <w:rsid w:val="0035624E"/>
    <w:rsid w:val="00357CFD"/>
    <w:rsid w:val="00360D96"/>
    <w:rsid w:val="00362974"/>
    <w:rsid w:val="00364B64"/>
    <w:rsid w:val="0037087A"/>
    <w:rsid w:val="003720F0"/>
    <w:rsid w:val="00373176"/>
    <w:rsid w:val="00375108"/>
    <w:rsid w:val="00390D75"/>
    <w:rsid w:val="00395734"/>
    <w:rsid w:val="003A21FF"/>
    <w:rsid w:val="003A242F"/>
    <w:rsid w:val="003B6ECA"/>
    <w:rsid w:val="003D2822"/>
    <w:rsid w:val="003D603D"/>
    <w:rsid w:val="003F78D7"/>
    <w:rsid w:val="00401DF2"/>
    <w:rsid w:val="00403FC5"/>
    <w:rsid w:val="00406408"/>
    <w:rsid w:val="0041761A"/>
    <w:rsid w:val="004206AC"/>
    <w:rsid w:val="004274DD"/>
    <w:rsid w:val="004319C3"/>
    <w:rsid w:val="00435367"/>
    <w:rsid w:val="004507CB"/>
    <w:rsid w:val="00457859"/>
    <w:rsid w:val="00487F0F"/>
    <w:rsid w:val="004A292A"/>
    <w:rsid w:val="004A362E"/>
    <w:rsid w:val="004A45CB"/>
    <w:rsid w:val="004A6CAE"/>
    <w:rsid w:val="004B4685"/>
    <w:rsid w:val="004D3CE9"/>
    <w:rsid w:val="004F3BE0"/>
    <w:rsid w:val="004F3FE8"/>
    <w:rsid w:val="004F607F"/>
    <w:rsid w:val="004F64B0"/>
    <w:rsid w:val="00507D67"/>
    <w:rsid w:val="0052411B"/>
    <w:rsid w:val="00525AD8"/>
    <w:rsid w:val="00531915"/>
    <w:rsid w:val="0054729A"/>
    <w:rsid w:val="00547AF7"/>
    <w:rsid w:val="00562A4A"/>
    <w:rsid w:val="00562B07"/>
    <w:rsid w:val="00563423"/>
    <w:rsid w:val="00565514"/>
    <w:rsid w:val="0057286B"/>
    <w:rsid w:val="00594C30"/>
    <w:rsid w:val="005A2EDE"/>
    <w:rsid w:val="005A51E8"/>
    <w:rsid w:val="005C3590"/>
    <w:rsid w:val="005D573D"/>
    <w:rsid w:val="005E1083"/>
    <w:rsid w:val="00603350"/>
    <w:rsid w:val="0061213E"/>
    <w:rsid w:val="00630609"/>
    <w:rsid w:val="00651889"/>
    <w:rsid w:val="006B2A2D"/>
    <w:rsid w:val="006B399E"/>
    <w:rsid w:val="006C097F"/>
    <w:rsid w:val="006C618F"/>
    <w:rsid w:val="006E1C6B"/>
    <w:rsid w:val="007238C5"/>
    <w:rsid w:val="00760DCE"/>
    <w:rsid w:val="00787F46"/>
    <w:rsid w:val="007917AA"/>
    <w:rsid w:val="007B43CB"/>
    <w:rsid w:val="007B5D9B"/>
    <w:rsid w:val="007C0A45"/>
    <w:rsid w:val="007C644F"/>
    <w:rsid w:val="007D0ED7"/>
    <w:rsid w:val="007F042A"/>
    <w:rsid w:val="0080416A"/>
    <w:rsid w:val="0081050C"/>
    <w:rsid w:val="00815FD6"/>
    <w:rsid w:val="0081624D"/>
    <w:rsid w:val="00820550"/>
    <w:rsid w:val="00824DDF"/>
    <w:rsid w:val="00830578"/>
    <w:rsid w:val="0084717C"/>
    <w:rsid w:val="0085138E"/>
    <w:rsid w:val="00852FB3"/>
    <w:rsid w:val="008923FC"/>
    <w:rsid w:val="008A550F"/>
    <w:rsid w:val="008A5665"/>
    <w:rsid w:val="008C421E"/>
    <w:rsid w:val="008C59AD"/>
    <w:rsid w:val="008D5AB0"/>
    <w:rsid w:val="00904F77"/>
    <w:rsid w:val="00933CF4"/>
    <w:rsid w:val="009413DD"/>
    <w:rsid w:val="0095194D"/>
    <w:rsid w:val="00956A56"/>
    <w:rsid w:val="0096104D"/>
    <w:rsid w:val="00977B7F"/>
    <w:rsid w:val="0098419B"/>
    <w:rsid w:val="00987F72"/>
    <w:rsid w:val="0099227C"/>
    <w:rsid w:val="00996689"/>
    <w:rsid w:val="009B22CC"/>
    <w:rsid w:val="009B2E9F"/>
    <w:rsid w:val="009B445D"/>
    <w:rsid w:val="009F7862"/>
    <w:rsid w:val="00A07391"/>
    <w:rsid w:val="00A11107"/>
    <w:rsid w:val="00A12F3C"/>
    <w:rsid w:val="00A25AE8"/>
    <w:rsid w:val="00A530CC"/>
    <w:rsid w:val="00A546FE"/>
    <w:rsid w:val="00A7289A"/>
    <w:rsid w:val="00A96EF7"/>
    <w:rsid w:val="00AA0F66"/>
    <w:rsid w:val="00AA35C5"/>
    <w:rsid w:val="00AA4685"/>
    <w:rsid w:val="00AB2421"/>
    <w:rsid w:val="00AC4FEB"/>
    <w:rsid w:val="00AD596D"/>
    <w:rsid w:val="00AD6937"/>
    <w:rsid w:val="00B00A2D"/>
    <w:rsid w:val="00B07760"/>
    <w:rsid w:val="00B14580"/>
    <w:rsid w:val="00B247D8"/>
    <w:rsid w:val="00B275F1"/>
    <w:rsid w:val="00B3564C"/>
    <w:rsid w:val="00B8125C"/>
    <w:rsid w:val="00B83344"/>
    <w:rsid w:val="00B92946"/>
    <w:rsid w:val="00BA6C2F"/>
    <w:rsid w:val="00BC0533"/>
    <w:rsid w:val="00BC4FE3"/>
    <w:rsid w:val="00BE440F"/>
    <w:rsid w:val="00BF1F62"/>
    <w:rsid w:val="00BF766F"/>
    <w:rsid w:val="00C0650B"/>
    <w:rsid w:val="00C3053F"/>
    <w:rsid w:val="00C33744"/>
    <w:rsid w:val="00C50911"/>
    <w:rsid w:val="00C51F75"/>
    <w:rsid w:val="00C5603A"/>
    <w:rsid w:val="00C77E96"/>
    <w:rsid w:val="00C803B6"/>
    <w:rsid w:val="00C87A08"/>
    <w:rsid w:val="00C959A6"/>
    <w:rsid w:val="00CA2E96"/>
    <w:rsid w:val="00CB3BD7"/>
    <w:rsid w:val="00CC0F05"/>
    <w:rsid w:val="00CD6AE4"/>
    <w:rsid w:val="00CD7AB3"/>
    <w:rsid w:val="00CE1997"/>
    <w:rsid w:val="00D00F42"/>
    <w:rsid w:val="00D0298D"/>
    <w:rsid w:val="00D07AE0"/>
    <w:rsid w:val="00D10350"/>
    <w:rsid w:val="00D209B2"/>
    <w:rsid w:val="00D41EBD"/>
    <w:rsid w:val="00D438D2"/>
    <w:rsid w:val="00D45FAD"/>
    <w:rsid w:val="00D60A1F"/>
    <w:rsid w:val="00D70BCE"/>
    <w:rsid w:val="00D73680"/>
    <w:rsid w:val="00D87A79"/>
    <w:rsid w:val="00DA41E5"/>
    <w:rsid w:val="00DC1AE8"/>
    <w:rsid w:val="00DE2AD5"/>
    <w:rsid w:val="00DE3A57"/>
    <w:rsid w:val="00DF11C4"/>
    <w:rsid w:val="00E05B4F"/>
    <w:rsid w:val="00E21EFF"/>
    <w:rsid w:val="00E2348B"/>
    <w:rsid w:val="00E35DE8"/>
    <w:rsid w:val="00E961FA"/>
    <w:rsid w:val="00E971C7"/>
    <w:rsid w:val="00EA25C9"/>
    <w:rsid w:val="00EA73D6"/>
    <w:rsid w:val="00EC4DC8"/>
    <w:rsid w:val="00EE2BF2"/>
    <w:rsid w:val="00F043D0"/>
    <w:rsid w:val="00F176D3"/>
    <w:rsid w:val="00F22F4C"/>
    <w:rsid w:val="00F34D0F"/>
    <w:rsid w:val="00F407DD"/>
    <w:rsid w:val="00F42082"/>
    <w:rsid w:val="00F4497D"/>
    <w:rsid w:val="00F5083A"/>
    <w:rsid w:val="00F511F8"/>
    <w:rsid w:val="00F57BC6"/>
    <w:rsid w:val="00F64747"/>
    <w:rsid w:val="00F810A2"/>
    <w:rsid w:val="00F825E9"/>
    <w:rsid w:val="00F95CC8"/>
    <w:rsid w:val="00FA6DD8"/>
    <w:rsid w:val="00FB4272"/>
    <w:rsid w:val="00FD58A3"/>
    <w:rsid w:val="00FF17CF"/>
    <w:rsid w:val="00FF1A5E"/>
    <w:rsid w:val="00FF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4EC93"/>
  <w15:chartTrackingRefBased/>
  <w15:docId w15:val="{77F65DBA-088E-4C88-9CF3-CC9F8CE14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689"/>
    <w:pPr>
      <w:spacing w:after="160" w:line="259" w:lineRule="auto"/>
      <w:jc w:val="left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6689"/>
    <w:pPr>
      <w:keepNext/>
      <w:keepLines/>
      <w:numPr>
        <w:numId w:val="2"/>
      </w:numPr>
      <w:tabs>
        <w:tab w:val="left" w:pos="288"/>
      </w:tabs>
      <w:spacing w:before="480" w:after="240" w:line="240" w:lineRule="auto"/>
      <w:outlineLvl w:val="0"/>
    </w:pPr>
    <w:rPr>
      <w:rFonts w:ascii="GHEA Grapalat" w:eastAsiaTheme="majorEastAsia" w:hAnsi="GHEA Grapalat" w:cstheme="majorBidi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6689"/>
    <w:pPr>
      <w:keepNext/>
      <w:keepLines/>
      <w:numPr>
        <w:ilvl w:val="1"/>
        <w:numId w:val="2"/>
      </w:numPr>
      <w:tabs>
        <w:tab w:val="left" w:pos="288"/>
        <w:tab w:val="left" w:pos="720"/>
      </w:tabs>
      <w:spacing w:before="240" w:after="200" w:line="240" w:lineRule="auto"/>
      <w:outlineLvl w:val="1"/>
    </w:pPr>
    <w:rPr>
      <w:rFonts w:ascii="GHEA Grapalat" w:eastAsiaTheme="majorEastAsia" w:hAnsi="GHEA Grapalat" w:cstheme="majorBidi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6689"/>
    <w:pPr>
      <w:keepNext/>
      <w:keepLines/>
      <w:numPr>
        <w:ilvl w:val="2"/>
        <w:numId w:val="2"/>
      </w:numPr>
      <w:tabs>
        <w:tab w:val="left" w:pos="288"/>
      </w:tabs>
      <w:spacing w:before="40" w:after="0" w:line="360" w:lineRule="auto"/>
      <w:jc w:val="both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6689"/>
    <w:pPr>
      <w:keepNext/>
      <w:keepLines/>
      <w:numPr>
        <w:ilvl w:val="3"/>
        <w:numId w:val="2"/>
      </w:numPr>
      <w:tabs>
        <w:tab w:val="left" w:pos="288"/>
      </w:tabs>
      <w:spacing w:before="40" w:after="0" w:line="360" w:lineRule="auto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6689"/>
    <w:pPr>
      <w:keepNext/>
      <w:keepLines/>
      <w:numPr>
        <w:ilvl w:val="4"/>
        <w:numId w:val="2"/>
      </w:numPr>
      <w:tabs>
        <w:tab w:val="left" w:pos="288"/>
      </w:tabs>
      <w:spacing w:before="40" w:after="0" w:line="360" w:lineRule="auto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6689"/>
    <w:pPr>
      <w:keepNext/>
      <w:keepLines/>
      <w:numPr>
        <w:ilvl w:val="5"/>
        <w:numId w:val="2"/>
      </w:numPr>
      <w:tabs>
        <w:tab w:val="left" w:pos="288"/>
      </w:tabs>
      <w:spacing w:before="40" w:after="0" w:line="360" w:lineRule="auto"/>
      <w:jc w:val="both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6689"/>
    <w:pPr>
      <w:keepNext/>
      <w:keepLines/>
      <w:numPr>
        <w:ilvl w:val="6"/>
        <w:numId w:val="2"/>
      </w:numPr>
      <w:tabs>
        <w:tab w:val="left" w:pos="288"/>
      </w:tabs>
      <w:spacing w:before="40" w:after="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6689"/>
    <w:pPr>
      <w:keepNext/>
      <w:keepLines/>
      <w:numPr>
        <w:ilvl w:val="7"/>
        <w:numId w:val="2"/>
      </w:numPr>
      <w:tabs>
        <w:tab w:val="left" w:pos="288"/>
      </w:tabs>
      <w:spacing w:before="40" w:after="0" w:line="360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6689"/>
    <w:pPr>
      <w:keepNext/>
      <w:keepLines/>
      <w:numPr>
        <w:ilvl w:val="8"/>
        <w:numId w:val="2"/>
      </w:numPr>
      <w:tabs>
        <w:tab w:val="left" w:pos="288"/>
      </w:tabs>
      <w:spacing w:before="40" w:after="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6689"/>
    <w:rPr>
      <w:rFonts w:eastAsiaTheme="majorEastAsia" w:cstheme="majorBidi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96689"/>
    <w:rPr>
      <w:rFonts w:eastAsiaTheme="majorEastAsia" w:cstheme="majorBidi"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6689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6689"/>
    <w:rPr>
      <w:rFonts w:asciiTheme="majorHAnsi" w:eastAsiaTheme="majorEastAsia" w:hAnsiTheme="majorHAnsi" w:cstheme="majorBidi"/>
      <w:color w:val="2E74B5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6689"/>
    <w:rPr>
      <w:rFonts w:asciiTheme="majorHAnsi" w:eastAsiaTheme="majorEastAsia" w:hAnsiTheme="majorHAnsi" w:cstheme="majorBidi"/>
      <w:i/>
      <w:iCs/>
      <w:color w:val="1F4D78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66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66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uiPriority w:val="34"/>
    <w:qFormat/>
    <w:rsid w:val="0099668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F3F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3F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3FE8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3F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3FE8"/>
    <w:rPr>
      <w:rFonts w:asciiTheme="minorHAnsi" w:hAnsiTheme="minorHAns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67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734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90D75"/>
    <w:pPr>
      <w:spacing w:line="240" w:lineRule="auto"/>
      <w:jc w:val="left"/>
    </w:pPr>
    <w:rPr>
      <w:rFonts w:asciiTheme="minorHAnsi" w:hAnsiTheme="minorHAnsi"/>
      <w:sz w:val="22"/>
    </w:rPr>
  </w:style>
  <w:style w:type="table" w:styleId="TableGrid">
    <w:name w:val="Table Grid"/>
    <w:basedOn w:val="TableNormal"/>
    <w:uiPriority w:val="39"/>
    <w:rsid w:val="00215F83"/>
    <w:pPr>
      <w:spacing w:line="240" w:lineRule="auto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6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https:/mul2-taxservice.gov.am/tasks/2506948/oneclick/Kat_naxagic_pordznakan.docx?token=a7a9ecc24485cbe6f1477abdb76f2262</cp:keywords>
  <dc:description/>
  <cp:lastModifiedBy>Irina Vardanyan</cp:lastModifiedBy>
  <cp:revision>20</cp:revision>
  <dcterms:created xsi:type="dcterms:W3CDTF">2024-06-25T12:59:00Z</dcterms:created>
  <dcterms:modified xsi:type="dcterms:W3CDTF">2026-10-20T07:12:00Z</dcterms:modified>
</cp:coreProperties>
</file>