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7D23E" w14:textId="77777777" w:rsidR="005A5562" w:rsidRDefault="005A5562" w:rsidP="005A556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4E694A79" w14:textId="77777777" w:rsidR="005A5562" w:rsidRDefault="005A5562" w:rsidP="005A5562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մասին» ՀՀ կառավարության որոշման նախագծի ընդունման</w:t>
      </w:r>
    </w:p>
    <w:p w14:paraId="385AD568" w14:textId="77777777" w:rsidR="005A5562" w:rsidRDefault="005A5562" w:rsidP="005A556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0FB9BB45" w14:textId="77777777" w:rsidR="005A5562" w:rsidRDefault="005A5562" w:rsidP="005A556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14:paraId="6351FA4A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նպատակը մի խումբ ապրանքների (ավտոպահեստամասեր, դողեր և ավտոդողեր) դրոշմավորման փորձնական ծրագիրը հաստատելն է։ </w:t>
      </w:r>
    </w:p>
    <w:p w14:paraId="5AFBD9E0" w14:textId="77777777" w:rsidR="005A5562" w:rsidRDefault="005A5562" w:rsidP="005A556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14:paraId="0AE23CEC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Հանրապետությունում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</w:t>
      </w:r>
    </w:p>
    <w:p w14:paraId="2447D558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Սկսած 2013 թվականից ներդրվեց նաև դրոշմապիտակներով դրոշմավորման համակարգ, որը սկզբում տարածվեց ջրեղենի, ըմպելիքի, հյութերի և գարեջրի վրա։ </w:t>
      </w:r>
    </w:p>
    <w:p w14:paraId="72D05FDE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2014 թվականից դրոշմապիտակներով դրոշմավորման ենթակա ապրանքների ցանկում ավելացան նաև կաթնամթերքը, պահածոները, կոսմետիկ միջոցները, դեղերը, իսկ 2018 թվականից՝ ցանկում ներառվեցին նաև մակարոնային արտադրատեսակները, մսեղենը, յուղերը և այլն։</w:t>
      </w:r>
    </w:p>
    <w:p w14:paraId="3EFAABC1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Հանրապետությունը, միանալով 2018 թվականի փետրվարի 2-ին Ալմաթիում ընդունված «Եվրասիական տնտեսական միությունում նույնականացման միջոցներով ապրանքների դրոշմավորման մասին» համաձայնագրին, ներդրել է նույնականացման միջոցներով ապրանքների դրոշմավորման համակարգ։ Վերջինիս շրջանակներում նախ իրականացվում են ապրանքների դրոշմավորման փորձնական ծրագրերը, որոնց իրականացումից հետո Կառավարությունը սահմանում է այդ ապրանքների պարտադիր դրոշմավորման ներդրման ժամկետները։</w:t>
      </w:r>
    </w:p>
    <w:p w14:paraId="319BD85E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մինչև դրոշմավորման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ներդրման ժամկետը չօտարված՝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</w:t>
      </w:r>
    </w:p>
    <w:p w14:paraId="42C84C0A" w14:textId="77777777" w:rsidR="005A5562" w:rsidRDefault="005A5562" w:rsidP="005A556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14:paraId="1919F6D3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Հաշվի առնելով այն, որ ներկայումս նախատեսվում է ընդլայնել դրոշմավորման ենթակա ապրանքների ցանկը՝ որոշման նախագծով առաջարկվում է ավտոպահեստամասերի, դողերի և ավտոդողերի՝ նույնականացման միջոցներով դրոշմավորման փորձնական ծրագիրը։</w:t>
      </w:r>
    </w:p>
    <w:p w14:paraId="141EB24E" w14:textId="77777777" w:rsidR="005A5562" w:rsidRDefault="005A5562" w:rsidP="005A556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78AB0FE8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558E329D" w14:textId="77777777" w:rsidR="005A5562" w:rsidRDefault="005A5562" w:rsidP="005A5562">
      <w:pPr>
        <w:numPr>
          <w:ilvl w:val="0"/>
          <w:numId w:val="14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14:paraId="4B388A46" w14:textId="77777777" w:rsidR="005A5562" w:rsidRDefault="005A5562" w:rsidP="005A556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իրականացումը հանգեցնելու է հետևյալը արդյունքների՝</w:t>
      </w:r>
    </w:p>
    <w:p w14:paraId="531D8615" w14:textId="77777777" w:rsidR="005A5562" w:rsidRDefault="005A5562" w:rsidP="005A5562">
      <w:pPr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տեսանելի հեռանկարում ունենալ մեկ դրոշմապիտակի ձև ամբողջ ԵԱՏՄ-ի համար, ինչը զգալիորեն կպարզեցնի ապրանքների արտադրման գործընթացը,</w:t>
      </w:r>
    </w:p>
    <w:p w14:paraId="2EADA7A0" w14:textId="77777777" w:rsidR="005A5562" w:rsidRDefault="005A5562" w:rsidP="005A5562">
      <w:pPr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համակարգի ինտեգրումը համապատասխան պետական մարմինների հետ կապահովի ապրանքների շրջանառության ամբողջ ցիկլի վերահսկումը՝ արտադրությունից /կամ ներմուծումից/ մինչև սպառում,</w:t>
      </w:r>
    </w:p>
    <w:p w14:paraId="5704705A" w14:textId="77777777" w:rsidR="005A5562" w:rsidRDefault="005A5562" w:rsidP="005A5562">
      <w:pPr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նույնականացում և հետևաբար շրջանառության վերահսկում մինչև մեկ հատի ճշտությամբ,</w:t>
      </w:r>
    </w:p>
    <w:p w14:paraId="6057149F" w14:textId="77777777" w:rsidR="005A5562" w:rsidRDefault="005A5562" w:rsidP="005A5562">
      <w:pPr>
        <w:numPr>
          <w:ilvl w:val="0"/>
          <w:numId w:val="15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14:paraId="07BEEF22" w14:textId="77777777" w:rsidR="005A5562" w:rsidRDefault="005A5562" w:rsidP="005A556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կլինի շատ ավելի ճշտգրիտ գնահատել շրջանառվող ապրանքների քանակը և, հետևաբար, զգալիորեն նվազեցնել ստվերը։ Հայաստանի 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վերահսկողությանը (real-time trace and control)։ Ինչպես նաև համակարգը նպաստում է  թվային տնտեսության հետագա զարգացմանը՝ հնարավորություն տալով ինտեգրվելու նաև այլ G2B և B2B էլեկտրոնային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ծառայությունների հետ, օրինակ՝ էլեկտրոնային հարկային հաշիվներ, ռիսկերի գնահատում, շուկայի գնահատում, ապահովագրություն և այլն։</w:t>
      </w:r>
    </w:p>
    <w:p w14:paraId="42E896E3" w14:textId="77777777" w:rsidR="005A5562" w:rsidRDefault="005A5562" w:rsidP="005A5562">
      <w:pPr>
        <w:numPr>
          <w:ilvl w:val="0"/>
          <w:numId w:val="14"/>
        </w:numPr>
        <w:tabs>
          <w:tab w:val="left" w:pos="851"/>
        </w:tabs>
        <w:spacing w:after="0" w:line="360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մասին</w:t>
      </w:r>
    </w:p>
    <w:p w14:paraId="6FF14A65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14:paraId="16BFECEB" w14:textId="77777777" w:rsid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7.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2C2E9D3" w14:textId="5F616514" w:rsidR="00E961FA" w:rsidRPr="005A5562" w:rsidRDefault="005A5562" w:rsidP="005A556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կապված է ՀՀ կառավարության 12.12.2019թ. N1830-Լ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  <w:bookmarkStart w:id="0" w:name="_GoBack"/>
      <w:bookmarkEnd w:id="0"/>
    </w:p>
    <w:sectPr w:rsidR="00E961FA" w:rsidRPr="005A5562" w:rsidSect="00243FD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45546F7" w16cex:dateUtc="2024-06-13T08:03:00Z"/>
  <w16cex:commentExtensible w16cex:durableId="0B23DAFA" w16cex:dateUtc="2024-06-12T13:09:00Z"/>
  <w16cex:commentExtensible w16cex:durableId="359F8139" w16cex:dateUtc="2024-06-12T13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DC14334" w16cid:durableId="745546F7"/>
  <w16cid:commentId w16cid:paraId="4817BA82" w16cid:durableId="0B23DAFA"/>
  <w16cid:commentId w16cid:paraId="76F0F37B" w16cid:durableId="359F813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5D44E2C"/>
    <w:multiLevelType w:val="hybridMultilevel"/>
    <w:tmpl w:val="4BFEB8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9"/>
  </w:num>
  <w:num w:numId="5">
    <w:abstractNumId w:val="11"/>
  </w:num>
  <w:num w:numId="6">
    <w:abstractNumId w:val="4"/>
  </w:num>
  <w:num w:numId="7">
    <w:abstractNumId w:val="10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00DA"/>
    <w:rsid w:val="00056734"/>
    <w:rsid w:val="00095BCF"/>
    <w:rsid w:val="000A0797"/>
    <w:rsid w:val="000C4DFA"/>
    <w:rsid w:val="000D4B3C"/>
    <w:rsid w:val="000E0EF0"/>
    <w:rsid w:val="000E28FA"/>
    <w:rsid w:val="000E5849"/>
    <w:rsid w:val="000F1F48"/>
    <w:rsid w:val="000F4953"/>
    <w:rsid w:val="00173286"/>
    <w:rsid w:val="001753F9"/>
    <w:rsid w:val="00197339"/>
    <w:rsid w:val="001A60FF"/>
    <w:rsid w:val="001B715B"/>
    <w:rsid w:val="001C085E"/>
    <w:rsid w:val="001C3240"/>
    <w:rsid w:val="001E4B32"/>
    <w:rsid w:val="001F20DE"/>
    <w:rsid w:val="001F57D3"/>
    <w:rsid w:val="0020203E"/>
    <w:rsid w:val="00215104"/>
    <w:rsid w:val="00215F83"/>
    <w:rsid w:val="00226070"/>
    <w:rsid w:val="00230BB2"/>
    <w:rsid w:val="00234236"/>
    <w:rsid w:val="00243FD1"/>
    <w:rsid w:val="00276AF0"/>
    <w:rsid w:val="00281EB8"/>
    <w:rsid w:val="0028361E"/>
    <w:rsid w:val="002875C7"/>
    <w:rsid w:val="002A4CF1"/>
    <w:rsid w:val="002A50C5"/>
    <w:rsid w:val="002C4F6B"/>
    <w:rsid w:val="002D1CDD"/>
    <w:rsid w:val="002E7395"/>
    <w:rsid w:val="0030489C"/>
    <w:rsid w:val="00314292"/>
    <w:rsid w:val="00321DB3"/>
    <w:rsid w:val="00347C6E"/>
    <w:rsid w:val="0035624E"/>
    <w:rsid w:val="00357CFD"/>
    <w:rsid w:val="00360D96"/>
    <w:rsid w:val="00362974"/>
    <w:rsid w:val="00364B64"/>
    <w:rsid w:val="0037087A"/>
    <w:rsid w:val="003720F0"/>
    <w:rsid w:val="00373176"/>
    <w:rsid w:val="00375108"/>
    <w:rsid w:val="00390D75"/>
    <w:rsid w:val="00395734"/>
    <w:rsid w:val="003A21FF"/>
    <w:rsid w:val="003A242F"/>
    <w:rsid w:val="003B6ECA"/>
    <w:rsid w:val="003D2822"/>
    <w:rsid w:val="003D603D"/>
    <w:rsid w:val="003F78D7"/>
    <w:rsid w:val="00401DF2"/>
    <w:rsid w:val="00403FC5"/>
    <w:rsid w:val="00406408"/>
    <w:rsid w:val="0041761A"/>
    <w:rsid w:val="004206AC"/>
    <w:rsid w:val="004274DD"/>
    <w:rsid w:val="004319C3"/>
    <w:rsid w:val="00435367"/>
    <w:rsid w:val="004507CB"/>
    <w:rsid w:val="00457859"/>
    <w:rsid w:val="00487F0F"/>
    <w:rsid w:val="004A292A"/>
    <w:rsid w:val="004A362E"/>
    <w:rsid w:val="004A45CB"/>
    <w:rsid w:val="004A6CAE"/>
    <w:rsid w:val="004B4685"/>
    <w:rsid w:val="004D3CE9"/>
    <w:rsid w:val="004F3BE0"/>
    <w:rsid w:val="004F3FE8"/>
    <w:rsid w:val="004F607F"/>
    <w:rsid w:val="004F64B0"/>
    <w:rsid w:val="00507D67"/>
    <w:rsid w:val="0052411B"/>
    <w:rsid w:val="00525AD8"/>
    <w:rsid w:val="00531915"/>
    <w:rsid w:val="0054729A"/>
    <w:rsid w:val="00547AF7"/>
    <w:rsid w:val="00562A4A"/>
    <w:rsid w:val="00562B07"/>
    <w:rsid w:val="00563423"/>
    <w:rsid w:val="00565514"/>
    <w:rsid w:val="0057286B"/>
    <w:rsid w:val="00594C30"/>
    <w:rsid w:val="005A2EDE"/>
    <w:rsid w:val="005A51E8"/>
    <w:rsid w:val="005A5562"/>
    <w:rsid w:val="005C3590"/>
    <w:rsid w:val="005D573D"/>
    <w:rsid w:val="005E1083"/>
    <w:rsid w:val="00603350"/>
    <w:rsid w:val="0061213E"/>
    <w:rsid w:val="00630609"/>
    <w:rsid w:val="00651889"/>
    <w:rsid w:val="006B2A2D"/>
    <w:rsid w:val="006B399E"/>
    <w:rsid w:val="006C097F"/>
    <w:rsid w:val="006C618F"/>
    <w:rsid w:val="006E1C6B"/>
    <w:rsid w:val="007238C5"/>
    <w:rsid w:val="00760DCE"/>
    <w:rsid w:val="00787F46"/>
    <w:rsid w:val="007917AA"/>
    <w:rsid w:val="007B43CB"/>
    <w:rsid w:val="007B5D9B"/>
    <w:rsid w:val="007C0A45"/>
    <w:rsid w:val="007C644F"/>
    <w:rsid w:val="007D0ED7"/>
    <w:rsid w:val="007F042A"/>
    <w:rsid w:val="0080416A"/>
    <w:rsid w:val="0081050C"/>
    <w:rsid w:val="00815FD6"/>
    <w:rsid w:val="0081624D"/>
    <w:rsid w:val="00820550"/>
    <w:rsid w:val="00824DDF"/>
    <w:rsid w:val="00830578"/>
    <w:rsid w:val="0084717C"/>
    <w:rsid w:val="0085138E"/>
    <w:rsid w:val="00852FB3"/>
    <w:rsid w:val="008923FC"/>
    <w:rsid w:val="008A550F"/>
    <w:rsid w:val="008A5665"/>
    <w:rsid w:val="008C421E"/>
    <w:rsid w:val="008C59AD"/>
    <w:rsid w:val="008D5AB0"/>
    <w:rsid w:val="00904F77"/>
    <w:rsid w:val="00933CF4"/>
    <w:rsid w:val="009413DD"/>
    <w:rsid w:val="0095194D"/>
    <w:rsid w:val="00956A56"/>
    <w:rsid w:val="0096104D"/>
    <w:rsid w:val="00977B7F"/>
    <w:rsid w:val="0098419B"/>
    <w:rsid w:val="00987F72"/>
    <w:rsid w:val="0099227C"/>
    <w:rsid w:val="00996689"/>
    <w:rsid w:val="009B22CC"/>
    <w:rsid w:val="009B2E9F"/>
    <w:rsid w:val="009B445D"/>
    <w:rsid w:val="009F7862"/>
    <w:rsid w:val="00A07391"/>
    <w:rsid w:val="00A11107"/>
    <w:rsid w:val="00A12F3C"/>
    <w:rsid w:val="00A25AE8"/>
    <w:rsid w:val="00A530CC"/>
    <w:rsid w:val="00A546FE"/>
    <w:rsid w:val="00A7289A"/>
    <w:rsid w:val="00A96EF7"/>
    <w:rsid w:val="00AA0F66"/>
    <w:rsid w:val="00AA35C5"/>
    <w:rsid w:val="00AA4685"/>
    <w:rsid w:val="00AB2421"/>
    <w:rsid w:val="00AC4FEB"/>
    <w:rsid w:val="00AD596D"/>
    <w:rsid w:val="00AD6937"/>
    <w:rsid w:val="00B00A2D"/>
    <w:rsid w:val="00B07760"/>
    <w:rsid w:val="00B14580"/>
    <w:rsid w:val="00B247D8"/>
    <w:rsid w:val="00B275F1"/>
    <w:rsid w:val="00B3564C"/>
    <w:rsid w:val="00B8125C"/>
    <w:rsid w:val="00B83344"/>
    <w:rsid w:val="00B92946"/>
    <w:rsid w:val="00BA6C2F"/>
    <w:rsid w:val="00BC0533"/>
    <w:rsid w:val="00BC4FE3"/>
    <w:rsid w:val="00BE440F"/>
    <w:rsid w:val="00BF1F62"/>
    <w:rsid w:val="00BF766F"/>
    <w:rsid w:val="00C0650B"/>
    <w:rsid w:val="00C3053F"/>
    <w:rsid w:val="00C33744"/>
    <w:rsid w:val="00C50911"/>
    <w:rsid w:val="00C51F75"/>
    <w:rsid w:val="00C5603A"/>
    <w:rsid w:val="00C77E96"/>
    <w:rsid w:val="00C803B6"/>
    <w:rsid w:val="00C87A08"/>
    <w:rsid w:val="00C959A6"/>
    <w:rsid w:val="00CA2E96"/>
    <w:rsid w:val="00CB3BD7"/>
    <w:rsid w:val="00CC0F05"/>
    <w:rsid w:val="00CD6AE4"/>
    <w:rsid w:val="00CD7AB3"/>
    <w:rsid w:val="00CE1997"/>
    <w:rsid w:val="00D00F42"/>
    <w:rsid w:val="00D0298D"/>
    <w:rsid w:val="00D07AE0"/>
    <w:rsid w:val="00D10350"/>
    <w:rsid w:val="00D209B2"/>
    <w:rsid w:val="00D41EBD"/>
    <w:rsid w:val="00D438D2"/>
    <w:rsid w:val="00D45FAD"/>
    <w:rsid w:val="00D60A1F"/>
    <w:rsid w:val="00D70BCE"/>
    <w:rsid w:val="00D73680"/>
    <w:rsid w:val="00D87A79"/>
    <w:rsid w:val="00DA41E5"/>
    <w:rsid w:val="00DC1AE8"/>
    <w:rsid w:val="00DE2AD5"/>
    <w:rsid w:val="00DE3A57"/>
    <w:rsid w:val="00DF11C4"/>
    <w:rsid w:val="00E05B4F"/>
    <w:rsid w:val="00E21EFF"/>
    <w:rsid w:val="00E2348B"/>
    <w:rsid w:val="00E35DE8"/>
    <w:rsid w:val="00E961FA"/>
    <w:rsid w:val="00E971C7"/>
    <w:rsid w:val="00EA25C9"/>
    <w:rsid w:val="00EA73D6"/>
    <w:rsid w:val="00EC4DC8"/>
    <w:rsid w:val="00EE2BF2"/>
    <w:rsid w:val="00F043D0"/>
    <w:rsid w:val="00F176D3"/>
    <w:rsid w:val="00F22F4C"/>
    <w:rsid w:val="00F34D0F"/>
    <w:rsid w:val="00F407DD"/>
    <w:rsid w:val="00F42082"/>
    <w:rsid w:val="00F4497D"/>
    <w:rsid w:val="00F5083A"/>
    <w:rsid w:val="00F511F8"/>
    <w:rsid w:val="00F57BC6"/>
    <w:rsid w:val="00F64747"/>
    <w:rsid w:val="00F810A2"/>
    <w:rsid w:val="00F825E9"/>
    <w:rsid w:val="00F95CC8"/>
    <w:rsid w:val="00FA6DD8"/>
    <w:rsid w:val="00FB4272"/>
    <w:rsid w:val="00FD58A3"/>
    <w:rsid w:val="00FF17CF"/>
    <w:rsid w:val="00FF1A5E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4EC93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90D75"/>
    <w:pPr>
      <w:spacing w:line="240" w:lineRule="auto"/>
      <w:jc w:val="left"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39"/>
    <w:rsid w:val="00215F83"/>
    <w:pPr>
      <w:spacing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7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https:/mul2-taxservice.gov.am/tasks/2506948/oneclick/Kat_naxagic_pordznakan.docx?token=a7a9ecc24485cbe6f1477abdb76f2262</cp:keywords>
  <dc:description/>
  <cp:lastModifiedBy>Irina Vardanyan</cp:lastModifiedBy>
  <cp:revision>21</cp:revision>
  <dcterms:created xsi:type="dcterms:W3CDTF">2024-06-25T12:59:00Z</dcterms:created>
  <dcterms:modified xsi:type="dcterms:W3CDTF">2026-10-20T07:31:00Z</dcterms:modified>
</cp:coreProperties>
</file>