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1F" w:rsidRDefault="00AE0A1F" w:rsidP="00CB1CB7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E0A1F" w:rsidRPr="00047E4D" w:rsidRDefault="007D348B" w:rsidP="00AF73C7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AF73C7" w:rsidRPr="00AF73C7">
        <w:rPr>
          <w:rFonts w:ascii="GHEA Grapalat" w:hAnsi="GHEA Grapalat"/>
          <w:bCs/>
          <w:color w:val="000000"/>
          <w:sz w:val="24"/>
          <w:szCs w:val="24"/>
          <w:lang w:eastAsia="hy-AM"/>
        </w:rPr>
        <w:t>ՄԻ ՇԱՐՔ ԱՊՐԱՆՔՆԵՐԻ ՊԱՅՄԱՆԱԿԱՆ ԲԱՑԹՈՂՆՄԱՆ ԿԱՐԳ ԵՎ ԴԵՊՔ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AE0A1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4F0230" w:rsidRPr="004F023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ՀԱՅԱՍՏԱՆԻ ՀԱՆՐԱՊԵՏՈՒԹՅԱՆ </w:t>
      </w:r>
      <w:r w:rsidR="00AF4C15">
        <w:rPr>
          <w:rFonts w:ascii="GHEA Grapalat" w:hAnsi="GHEA Grapalat"/>
          <w:bCs/>
          <w:color w:val="000000"/>
          <w:sz w:val="24"/>
          <w:szCs w:val="24"/>
          <w:lang w:eastAsia="hy-AM"/>
        </w:rPr>
        <w:t>ԿԱՌԱՎԱՐՈՒԹՅԱՆ ՈՐՈՇՄԱՆ</w:t>
      </w:r>
      <w:r w:rsidR="004F0230" w:rsidRPr="004F023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ՆԱԽԱԳԾԻ ՎԵՐԱԲԵՐՅԱԼ</w:t>
      </w:r>
    </w:p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AF73C7" w:rsidRPr="005D0894" w:rsidRDefault="00EC6F4E" w:rsidP="005D0894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«</w:t>
      </w:r>
      <w:r w:rsidR="00AF73C7" w:rsidRPr="00AF73C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Եվրասիական տնտեսական միության մաքսային օրենսգրքի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մասին» 11․04․2017թ․ պայմանագրի հավելվածով հաստատված՝ Եվրասիական տնտեսական միության մաքսային օրենսգրքի</w:t>
      </w:r>
      <w:r w:rsidR="00AF73C7" w:rsidRPr="00AF73C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126-րդ հոդվածով սահմանված են ապրանքների պայմանական բացթողնման դեպքերը։ Նույն հոդվածի 9-րդ կետով Եվրասիական տնտեսական միության անդամ պետություններին վերապահվել է</w:t>
      </w:r>
      <w:r w:rsidR="00AF73C7" w:rsidRPr="00AF73C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ապրանքների՝</w:t>
      </w:r>
      <w:r w:rsidR="00AF73C7" w:rsidRPr="00AF73C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AF73C7"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պայմանական բացթողն</w:t>
      </w:r>
      <w:r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ման</w:t>
      </w:r>
      <w:r w:rsidR="00AF73C7"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լրացուցիչ</w:t>
      </w:r>
      <w:r w:rsidR="00AF73C7"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դեպքեր և կարգ</w:t>
      </w:r>
      <w:r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սահմանելու իրավասություն</w:t>
      </w:r>
      <w:r w:rsidR="00AF73C7"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: </w:t>
      </w:r>
      <w:r w:rsidR="005D0894"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Նշվածին համապատասխան՝ </w:t>
      </w:r>
      <w:r w:rsidR="00AF73C7"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Մաքսային կարգավորման մասին օրենքի </w:t>
      </w:r>
      <w:r w:rsidR="005D0894"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94-րդ հոդվածի 5-րդ մասի համաձայն՝</w:t>
      </w:r>
      <w:r w:rsidR="00AF73C7" w:rsidRPr="005D0894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5D0894" w:rsidRPr="005D089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Կառավարությունը, </w:t>
      </w:r>
      <w:r w:rsidR="005D089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Եվրասիական տնտեսական մ</w:t>
      </w:r>
      <w:r w:rsidR="005D0894" w:rsidRPr="005D089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իության մաքսային օրենսգրքի 126-րդ հոդվածի 9-րդ կետին համապատասխան, կարող է սահմանել ապրանքների պայմանական բացթողման լրացուցիչ դեպքեր և կարգ:</w:t>
      </w:r>
    </w:p>
    <w:p w:rsidR="002A44C1" w:rsidRPr="002A44C1" w:rsidRDefault="002A44C1" w:rsidP="002A44C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Վերջին շրջանում տարածաշրջանային զարգացումներով պայմանավորված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՝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առկա է լոգիստիկայի արագության ապահովման անհրաժեշտություն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՝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Հայաստանի Հանրապետություն նավթամթերքի ներմուծման գործընթացում: Ներմուծված վառելիքի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՝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Եվրասիական տնտեսական միության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տեխնիկական կանոնակարգով սահմանված պահանջներին համապատասխանության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գնահատման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համար ծախսվող ժամանակահատվածը (հավատարմագրված մարմին դիմելու և փաստաթուղթը ստանալու ժամանակահատված) սովորաբար տևում է 2-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ից 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3 աշխատանքային օր, իսկ ոչ աշխատանքային օրերին ՀՀ սահմանը հատելու պարագայում՝ կարող է տևել 4-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ից 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5 օր, ինչի ընթացքում վառելիքը տեղափոխած տրանսպորտային միջոցները և (կամ) բազմակի օգտագործման տարաները արագ դատարկվելու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հ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ետ ուղարկվելու փոխարեն սպասում են` մինչև ներմուծված վառելիքի գծով համապատասխանության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գնահատման </w:t>
      </w:r>
      <w:r w:rsidRPr="002A44C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փաստաթղթի ստացումը և դրա հիման վրա մաքսային մարմնի կողմից բացթողումը։ Նշվածի արդյունքում դանդաղում է տրանսպորտային միջոցների և (կամ) բազմակի օգտագործման տարաների լոգիստիկ շրջապտույտը: </w:t>
      </w:r>
    </w:p>
    <w:p w:rsidR="00AE0A1F" w:rsidRDefault="00AE0A1F" w:rsidP="005D089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lastRenderedPageBreak/>
        <w:t>Կարգավորման առարկան, ակնկալվող արդյունքը.</w:t>
      </w:r>
    </w:p>
    <w:p w:rsidR="009A3D54" w:rsidRDefault="00E757A7" w:rsidP="009A3D54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Ստեղծված իրավիճակը բարելավելու և լոգիստիկ շրջանառության արդյունավետությունը բարձրացնելու նպատակով առաջարկվում է սահմանել  ապրանքների պայմանական բացթողման՝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 տնտեսական միության մաքսային օ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>րենսգրքի 126-րդ հոդվածի 1-ին կետով սահմանված դեպքերից տարբերվող՝ լրացուցիչ դեպք և այդ լրացուցիչ դեպքի կիրառման կարգը, ինչը հնարավորություն կընձեռի իրականացնել ստացված վառելիքի պայմանական բացթողումը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՝ 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պայմանով, որ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 տնտեսական միության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 տեխնիկական կանոնակարգով սահմանված պահանջներին համապատասխանությ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գնահատման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 փաստաթուղթը կներկայացվի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ապրանքների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 բացթողումից հետո 10-օրյա ժամկետում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Նշվածը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 հնարավորություն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>ստեղծ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 բեռ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ը 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փոխադրած տրանսպորտային միջոցները և (կամ) բազմակի օգտագործման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տարաներն</w:t>
      </w:r>
      <w:r w:rsidRPr="00E757A7">
        <w:rPr>
          <w:rFonts w:ascii="GHEA Grapalat" w:hAnsi="GHEA Grapalat"/>
          <w:color w:val="000000"/>
          <w:sz w:val="24"/>
          <w:szCs w:val="24"/>
          <w:lang w:eastAsia="hy-AM"/>
        </w:rPr>
        <w:t xml:space="preserve"> արագ ազատել </w:t>
      </w:r>
      <w:r w:rsidR="000766C0">
        <w:rPr>
          <w:rFonts w:ascii="GHEA Grapalat" w:hAnsi="GHEA Grapalat"/>
          <w:color w:val="000000"/>
          <w:sz w:val="24"/>
          <w:szCs w:val="24"/>
          <w:lang w:eastAsia="hy-AM"/>
        </w:rPr>
        <w:t>ապրանքներից</w:t>
      </w:r>
      <w:r w:rsidR="000766C0" w:rsidRP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և ապահովել դրանց արդյունավետ շրջանառությունը՝ չվնասելով նաև ապրանքների մաքսային ձևակերպումների</w:t>
      </w:r>
      <w:r w:rsid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="000766C0" w:rsidRP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օրենքով սահմանված գործընթացը։</w:t>
      </w:r>
    </w:p>
    <w:p w:rsidR="009A3D54" w:rsidRPr="000766C0" w:rsidRDefault="009A3D54" w:rsidP="000766C0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9A3D54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Նախագծով ա</w:t>
      </w:r>
      <w:r w:rsidRPr="009A3D54">
        <w:rPr>
          <w:rFonts w:ascii="GHEA Grapalat" w:hAnsi="GHEA Grapalat"/>
          <w:color w:val="000000" w:themeColor="text1"/>
          <w:sz w:val="24"/>
          <w:szCs w:val="24"/>
        </w:rPr>
        <w:t>ռաջարկվող չափանիշի ընտրությունը պայմանավորված է վառելիք ներմուծող ընկերությունների կողմից բարձրացված խնդրի կարգավորմամբ։ Մասնավորապես, կարգավորումներն ուղղված են նաև ապրանքների պահեստավորման խնդիրների լուծմանը և առաջարկվում է նախքան համապատասխան փաստաթղթի ստացումը ապրանքները պահեստավորել</w:t>
      </w:r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9A3D54">
        <w:rPr>
          <w:rFonts w:ascii="GHEA Grapalat" w:hAnsi="GHEA Grapalat"/>
          <w:color w:val="000000" w:themeColor="text1"/>
          <w:sz w:val="24"/>
          <w:szCs w:val="24"/>
        </w:rPr>
        <w:t>(</w:t>
      </w:r>
      <w:r>
        <w:rPr>
          <w:rFonts w:ascii="GHEA Grapalat" w:hAnsi="GHEA Grapalat"/>
          <w:color w:val="000000" w:themeColor="text1"/>
          <w:sz w:val="24"/>
          <w:szCs w:val="24"/>
        </w:rPr>
        <w:t>բեռնաթափել</w:t>
      </w:r>
      <w:bookmarkStart w:id="0" w:name="_GoBack"/>
      <w:bookmarkEnd w:id="0"/>
      <w:r w:rsidRPr="009A3D54">
        <w:rPr>
          <w:rFonts w:ascii="GHEA Grapalat" w:hAnsi="GHEA Grapalat"/>
          <w:color w:val="000000" w:themeColor="text1"/>
          <w:sz w:val="24"/>
          <w:szCs w:val="24"/>
        </w:rPr>
        <w:t>)</w:t>
      </w:r>
      <w:r w:rsidRPr="009A3D54">
        <w:rPr>
          <w:rFonts w:ascii="GHEA Grapalat" w:hAnsi="GHEA Grapalat"/>
          <w:color w:val="000000" w:themeColor="text1"/>
          <w:sz w:val="24"/>
          <w:szCs w:val="24"/>
        </w:rPr>
        <w:t xml:space="preserve"> տնտեսվարողի տարածքում՝ շուկայահանման արգելքի սահմանմամբ։ Չափանիշները նախատեսվել են նշված ընկերությունների կողմից ներմուծման վիճակագրական ցուցանիշների հիման վրա։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766C0" w:rsidRPr="000766C0" w:rsidRDefault="00F46B2E" w:rsidP="000766C0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ընդունումը բխում է Հայաստանի Հանրապետության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պետական եկամուտների կոմիտեի 30․12․2025թ․ «Հ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արկային վարչարարության բարեփոխումների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ծառայության առաջիկա տարիների զարգացման ռազմավարական ծրագրերը հաստատելու մասին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»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N 1833-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Լ հրամանի 4-րդ հավելվածի </w:t>
      </w:r>
      <w:r w:rsidR="000766C0" w:rsidRP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>1</w:t>
      </w:r>
      <w:r w:rsidR="000766C0" w:rsidRPr="000766C0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  <w:r w:rsidR="000766C0" w:rsidRP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6-րդ՝ </w:t>
      </w:r>
      <w:r w:rsid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0766C0" w:rsidRP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>Արդյունավետ մաքսային օրենսդրություն</w:t>
      </w:r>
      <w:r w:rsid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0766C0" w:rsidRPr="000766C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ենթանպատակից։</w:t>
      </w:r>
    </w:p>
    <w:p w:rsidR="00AF73C7" w:rsidRPr="000766C0" w:rsidRDefault="00AF73C7" w:rsidP="000766C0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766C0">
        <w:rPr>
          <w:rFonts w:ascii="GHEA Grapalat" w:hAnsi="GHEA Grapalat" w:cs="Sylfaen"/>
          <w:sz w:val="24"/>
          <w:szCs w:val="24"/>
        </w:rPr>
        <w:t xml:space="preserve">Պետական եկամուտների կոմիտեն մշտապես ձեռնարկում է մաքսային գործառնությունները պարզեցնելու, դրանց վրա ծախսվող ժամանակը կրճատելու, մաքսային </w:t>
      </w:r>
      <w:r w:rsidRPr="000766C0">
        <w:rPr>
          <w:rFonts w:ascii="GHEA Grapalat" w:hAnsi="GHEA Grapalat" w:cs="Sylfaen"/>
          <w:sz w:val="24"/>
          <w:szCs w:val="24"/>
        </w:rPr>
        <w:lastRenderedPageBreak/>
        <w:t xml:space="preserve">ձևակերպումների գործընթացը հեշտացնելու և ավտոմատացնելու ուղղությամբ շարունակական ջանքեր։ 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7E5165" w:rsidRDefault="007E5165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sectPr w:rsidR="007E5165" w:rsidSect="00F24C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193"/>
    <w:multiLevelType w:val="hybridMultilevel"/>
    <w:tmpl w:val="30EC3B9E"/>
    <w:lvl w:ilvl="0" w:tplc="613A5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F317B"/>
    <w:multiLevelType w:val="hybridMultilevel"/>
    <w:tmpl w:val="DF08F8EA"/>
    <w:lvl w:ilvl="0" w:tplc="CF5223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10373D"/>
    <w:multiLevelType w:val="hybridMultilevel"/>
    <w:tmpl w:val="1D244FDC"/>
    <w:lvl w:ilvl="0" w:tplc="26CCB33C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410FE0"/>
    <w:multiLevelType w:val="hybridMultilevel"/>
    <w:tmpl w:val="9EEAECC8"/>
    <w:lvl w:ilvl="0" w:tplc="A7CCD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297B9F"/>
    <w:multiLevelType w:val="hybridMultilevel"/>
    <w:tmpl w:val="9B86EF76"/>
    <w:lvl w:ilvl="0" w:tplc="255827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91626F"/>
    <w:multiLevelType w:val="hybridMultilevel"/>
    <w:tmpl w:val="DB78277E"/>
    <w:lvl w:ilvl="0" w:tplc="5F00F8AE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922612"/>
    <w:multiLevelType w:val="hybridMultilevel"/>
    <w:tmpl w:val="C464ABAA"/>
    <w:lvl w:ilvl="0" w:tplc="673833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80"/>
    <w:rsid w:val="00047E4D"/>
    <w:rsid w:val="000532F7"/>
    <w:rsid w:val="000766C0"/>
    <w:rsid w:val="00083BE5"/>
    <w:rsid w:val="00092C54"/>
    <w:rsid w:val="000E047A"/>
    <w:rsid w:val="001E7042"/>
    <w:rsid w:val="00260084"/>
    <w:rsid w:val="002A44C1"/>
    <w:rsid w:val="002B1E73"/>
    <w:rsid w:val="002C436C"/>
    <w:rsid w:val="00340013"/>
    <w:rsid w:val="003C2CEF"/>
    <w:rsid w:val="00444DB2"/>
    <w:rsid w:val="0046553D"/>
    <w:rsid w:val="00470574"/>
    <w:rsid w:val="00471F3B"/>
    <w:rsid w:val="00486ED6"/>
    <w:rsid w:val="004F0230"/>
    <w:rsid w:val="00531E80"/>
    <w:rsid w:val="005D0894"/>
    <w:rsid w:val="005D3CD7"/>
    <w:rsid w:val="0061552E"/>
    <w:rsid w:val="00625975"/>
    <w:rsid w:val="00645E51"/>
    <w:rsid w:val="00741FBB"/>
    <w:rsid w:val="007D348B"/>
    <w:rsid w:val="007E5165"/>
    <w:rsid w:val="009A3D54"/>
    <w:rsid w:val="009A3DF0"/>
    <w:rsid w:val="00A25842"/>
    <w:rsid w:val="00A47F0F"/>
    <w:rsid w:val="00A73EA8"/>
    <w:rsid w:val="00AC0372"/>
    <w:rsid w:val="00AE0A1F"/>
    <w:rsid w:val="00AF4C15"/>
    <w:rsid w:val="00AF73C7"/>
    <w:rsid w:val="00B57D7F"/>
    <w:rsid w:val="00BF2FFA"/>
    <w:rsid w:val="00CA57D7"/>
    <w:rsid w:val="00CB1CB7"/>
    <w:rsid w:val="00CC49D4"/>
    <w:rsid w:val="00CE6B3B"/>
    <w:rsid w:val="00D20C7B"/>
    <w:rsid w:val="00D770F9"/>
    <w:rsid w:val="00D81AF1"/>
    <w:rsid w:val="00DF107B"/>
    <w:rsid w:val="00E23917"/>
    <w:rsid w:val="00E757A7"/>
    <w:rsid w:val="00EC6F4E"/>
    <w:rsid w:val="00ED03DD"/>
    <w:rsid w:val="00ED487E"/>
    <w:rsid w:val="00F24C65"/>
    <w:rsid w:val="00F347EB"/>
    <w:rsid w:val="00F46B2E"/>
    <w:rsid w:val="00F70DB8"/>
    <w:rsid w:val="00FC2D9A"/>
    <w:rsid w:val="00FC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3768C"/>
  <w15:chartTrackingRefBased/>
  <w15:docId w15:val="{9732353E-5025-4FBA-AE3C-37073FC1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A1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EB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444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DB8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AF4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F4C15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12B7D-560C-4778-9447-3F8067A47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/>
  <dc:description/>
  <cp:lastModifiedBy>Feliks Melkonyan</cp:lastModifiedBy>
  <cp:revision>59</cp:revision>
  <cp:lastPrinted>2025-10-02T08:41:00Z</cp:lastPrinted>
  <dcterms:created xsi:type="dcterms:W3CDTF">2023-08-30T08:06:00Z</dcterms:created>
  <dcterms:modified xsi:type="dcterms:W3CDTF">2026-10-01T12:29:00Z</dcterms:modified>
</cp:coreProperties>
</file>