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C98" w:rsidRDefault="00636C98" w:rsidP="00636C98">
      <w:pPr>
        <w:tabs>
          <w:tab w:val="center" w:pos="6750"/>
          <w:tab w:val="left" w:pos="8235"/>
        </w:tabs>
        <w:spacing w:after="0" w:line="240" w:lineRule="auto"/>
        <w:jc w:val="center"/>
        <w:rPr>
          <w:rFonts w:ascii="GHEA Grapalat" w:eastAsia="SimSun" w:hAnsi="GHEA Grapalat" w:cs="GHEA Grapalat"/>
          <w:b/>
          <w:bCs/>
          <w:color w:val="000000"/>
          <w:sz w:val="24"/>
          <w:szCs w:val="24"/>
          <w:lang w:val="hy-AM" w:eastAsia="ru-RU"/>
        </w:rPr>
      </w:pPr>
      <w:r>
        <w:rPr>
          <w:rFonts w:ascii="GHEA Grapalat" w:eastAsia="SimSun" w:hAnsi="GHEA Grapalat" w:cs="GHEA Grapalat"/>
          <w:b/>
          <w:bCs/>
          <w:color w:val="000000"/>
          <w:sz w:val="24"/>
          <w:szCs w:val="24"/>
          <w:lang w:val="hy-AM" w:eastAsia="ru-RU"/>
        </w:rPr>
        <w:t>ԱՄՓՈՓԱԹԵՐԹ</w:t>
      </w:r>
    </w:p>
    <w:p w:rsidR="00636C98" w:rsidRDefault="003F58BD" w:rsidP="003F58BD">
      <w:pPr>
        <w:tabs>
          <w:tab w:val="left" w:pos="4425"/>
        </w:tabs>
        <w:spacing w:after="0" w:line="276" w:lineRule="auto"/>
        <w:ind w:firstLine="540"/>
        <w:jc w:val="center"/>
        <w:rPr>
          <w:rFonts w:ascii="GHEA Grapalat" w:eastAsia="Times New Roman" w:hAnsi="GHEA Grapalat"/>
          <w:b/>
          <w:sz w:val="24"/>
          <w:szCs w:val="24"/>
          <w:lang w:val="hy-AM" w:eastAsia="ru-RU"/>
        </w:rPr>
      </w:pPr>
      <w:r w:rsidRPr="003F58BD">
        <w:rPr>
          <w:rFonts w:ascii="GHEA Grapalat" w:eastAsia="Times New Roman" w:hAnsi="GHEA Grapalat"/>
          <w:b/>
          <w:sz w:val="24"/>
          <w:szCs w:val="24"/>
          <w:lang w:val="hy-AM" w:eastAsia="ru-RU"/>
        </w:rPr>
        <w:t>ՀԱՅԱՍՏԱՆԻ ՀԱՆՐԱՊԵՏՈՒԹՅԱՆ ԿԱՌԱՎԱՐՈՒԹՅԱՆ 2019 ԹՎԱԿԱՆԻ ՓԵՏՐՎԱՐԻ 15-Ի N 89-Ն ՈՐՈՇՄԱՆ ՄԵՋ ՓՈՓՈԽՈՒԹՅՈՒՆ</w:t>
      </w:r>
      <w:r>
        <w:rPr>
          <w:rFonts w:ascii="GHEA Grapalat" w:eastAsia="Times New Roman" w:hAnsi="GHEA Grapalat"/>
          <w:b/>
          <w:sz w:val="24"/>
          <w:szCs w:val="24"/>
          <w:lang w:val="hy-AM" w:eastAsia="ru-RU"/>
        </w:rPr>
        <w:t xml:space="preserve"> ԵՎ ԼՐԱՑՈՒՄ</w:t>
      </w:r>
      <w:r w:rsidRPr="003F58BD">
        <w:rPr>
          <w:rFonts w:ascii="GHEA Grapalat" w:eastAsia="Times New Roman" w:hAnsi="GHEA Grapalat"/>
          <w:b/>
          <w:sz w:val="24"/>
          <w:szCs w:val="24"/>
          <w:lang w:val="hy-AM" w:eastAsia="ru-RU"/>
        </w:rPr>
        <w:t xml:space="preserve"> ԿԱՏԱՐԵԼՈՒ ՄԱՍԻՆ ՈՐՈՇՄԱՆ</w:t>
      </w:r>
      <w:r>
        <w:rPr>
          <w:rFonts w:ascii="GHEA Grapalat" w:eastAsia="Times New Roman" w:hAnsi="GHEA Grapalat"/>
          <w:b/>
          <w:sz w:val="24"/>
          <w:szCs w:val="24"/>
          <w:lang w:val="hy-AM" w:eastAsia="ru-RU"/>
        </w:rPr>
        <w:t xml:space="preserve"> ՆԱԽԱԳԾԻ</w:t>
      </w:r>
    </w:p>
    <w:p w:rsidR="003F58BD" w:rsidRPr="003F58BD" w:rsidRDefault="003F58BD" w:rsidP="003F58BD">
      <w:pPr>
        <w:tabs>
          <w:tab w:val="left" w:pos="4425"/>
        </w:tabs>
        <w:spacing w:after="0" w:line="276" w:lineRule="auto"/>
        <w:ind w:firstLine="540"/>
        <w:jc w:val="center"/>
        <w:rPr>
          <w:rFonts w:ascii="GHEA Grapalat" w:eastAsia="Times New Roman" w:hAnsi="GHEA Grapalat"/>
          <w:b/>
          <w:sz w:val="24"/>
          <w:szCs w:val="24"/>
          <w:lang w:val="hy-AM" w:eastAsia="ru-RU"/>
        </w:rPr>
      </w:pPr>
    </w:p>
    <w:tbl>
      <w:tblPr>
        <w:tblStyle w:val="TableGrid"/>
        <w:tblW w:w="13225" w:type="dxa"/>
        <w:tblInd w:w="180" w:type="dxa"/>
        <w:tblLook w:val="04A0" w:firstRow="1" w:lastRow="0" w:firstColumn="1" w:lastColumn="0" w:noHBand="0" w:noVBand="1"/>
      </w:tblPr>
      <w:tblGrid>
        <w:gridCol w:w="7015"/>
        <w:gridCol w:w="2270"/>
        <w:gridCol w:w="90"/>
        <w:gridCol w:w="75"/>
        <w:gridCol w:w="175"/>
        <w:gridCol w:w="3600"/>
      </w:tblGrid>
      <w:tr w:rsidR="00636C98" w:rsidRPr="001D0B2F" w:rsidTr="003F58BD">
        <w:trPr>
          <w:trHeight w:val="300"/>
        </w:trPr>
        <w:tc>
          <w:tcPr>
            <w:tcW w:w="9625" w:type="dxa"/>
            <w:gridSpan w:val="5"/>
            <w:vMerge w:val="restart"/>
            <w:tcBorders>
              <w:top w:val="single" w:sz="4" w:space="0" w:color="auto"/>
              <w:left w:val="single" w:sz="4" w:space="0" w:color="auto"/>
              <w:bottom w:val="single" w:sz="4" w:space="0" w:color="auto"/>
              <w:right w:val="single" w:sz="4" w:space="0" w:color="auto"/>
            </w:tcBorders>
            <w:shd w:val="clear" w:color="auto" w:fill="D9D9D9"/>
            <w:hideMark/>
          </w:tcPr>
          <w:p w:rsidR="00636C98" w:rsidRPr="003F58BD" w:rsidRDefault="0004388F" w:rsidP="00E437AA">
            <w:pPr>
              <w:numPr>
                <w:ilvl w:val="0"/>
                <w:numId w:val="1"/>
              </w:numPr>
              <w:tabs>
                <w:tab w:val="left" w:pos="1845"/>
              </w:tabs>
              <w:spacing w:before="100" w:after="200" w:line="360" w:lineRule="auto"/>
              <w:contextualSpacing/>
              <w:rPr>
                <w:rFonts w:ascii="GHEA Grapalat" w:hAnsi="GHEA Grapalat" w:cs="GHEA Grapalat"/>
                <w:b/>
                <w:sz w:val="24"/>
                <w:szCs w:val="24"/>
                <w:lang w:val="hy-AM"/>
              </w:rPr>
            </w:pPr>
            <w:r w:rsidRPr="003F58BD">
              <w:rPr>
                <w:rFonts w:ascii="GHEA Grapalat" w:hAnsi="GHEA Grapalat"/>
                <w:b/>
                <w:sz w:val="24"/>
                <w:szCs w:val="24"/>
                <w:lang w:val="hy-AM"/>
              </w:rPr>
              <w:t>ՊԱՇՏՊԱՆՈՒԹՅԱՆ ՆԱԽԱՐԱՐՈՒԹՅՈՒՆ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D9D9D9"/>
            <w:hideMark/>
          </w:tcPr>
          <w:p w:rsidR="00636C98" w:rsidRDefault="004147B3" w:rsidP="00331EEC">
            <w:pPr>
              <w:tabs>
                <w:tab w:val="left" w:pos="1770"/>
              </w:tabs>
              <w:spacing w:line="360" w:lineRule="auto"/>
              <w:rPr>
                <w:rFonts w:ascii="GHEA Grapalat" w:eastAsia="SimSun" w:hAnsi="GHEA Grapalat" w:cs="GHEA Grapalat"/>
                <w:b/>
                <w:bCs/>
                <w:sz w:val="24"/>
                <w:szCs w:val="24"/>
                <w:lang w:val="hy-AM" w:eastAsia="ru-RU"/>
              </w:rPr>
            </w:pPr>
            <w:r>
              <w:rPr>
                <w:rFonts w:ascii="GHEA Grapalat" w:eastAsia="SimSun" w:hAnsi="GHEA Grapalat" w:cs="GHEA Grapalat"/>
                <w:b/>
                <w:bCs/>
                <w:sz w:val="24"/>
                <w:szCs w:val="24"/>
                <w:lang w:eastAsia="ru-RU"/>
              </w:rPr>
              <w:t>2</w:t>
            </w:r>
            <w:r>
              <w:rPr>
                <w:rFonts w:ascii="GHEA Grapalat" w:eastAsia="SimSun" w:hAnsi="GHEA Grapalat" w:cs="GHEA Grapalat"/>
                <w:b/>
                <w:bCs/>
                <w:sz w:val="24"/>
                <w:szCs w:val="24"/>
                <w:lang w:val="hy-AM" w:eastAsia="ru-RU"/>
              </w:rPr>
              <w:t>8</w:t>
            </w:r>
            <w:r w:rsidR="004F49DD">
              <w:rPr>
                <w:rFonts w:ascii="GHEA Grapalat" w:eastAsia="SimSun" w:hAnsi="GHEA Grapalat" w:cs="GHEA Grapalat"/>
                <w:b/>
                <w:bCs/>
                <w:sz w:val="24"/>
                <w:szCs w:val="24"/>
                <w:lang w:val="hy-AM" w:eastAsia="ru-RU"/>
              </w:rPr>
              <w:t>.</w:t>
            </w:r>
            <w:r>
              <w:rPr>
                <w:rFonts w:ascii="GHEA Grapalat" w:eastAsia="SimSun" w:hAnsi="GHEA Grapalat" w:cs="GHEA Grapalat"/>
                <w:b/>
                <w:bCs/>
                <w:sz w:val="24"/>
                <w:szCs w:val="24"/>
                <w:lang w:val="hy-AM" w:eastAsia="ru-RU"/>
              </w:rPr>
              <w:t>10</w:t>
            </w:r>
            <w:r w:rsidR="004F49DD">
              <w:rPr>
                <w:rFonts w:ascii="GHEA Grapalat" w:eastAsia="SimSun" w:hAnsi="GHEA Grapalat" w:cs="GHEA Grapalat"/>
                <w:b/>
                <w:bCs/>
                <w:sz w:val="24"/>
                <w:szCs w:val="24"/>
                <w:lang w:val="hy-AM" w:eastAsia="ru-RU"/>
              </w:rPr>
              <w:t>.202</w:t>
            </w:r>
            <w:r w:rsidR="004F49DD">
              <w:rPr>
                <w:rFonts w:ascii="GHEA Grapalat" w:eastAsia="SimSun" w:hAnsi="GHEA Grapalat" w:cs="GHEA Grapalat"/>
                <w:b/>
                <w:bCs/>
                <w:sz w:val="24"/>
                <w:szCs w:val="24"/>
                <w:lang w:eastAsia="ru-RU"/>
              </w:rPr>
              <w:t>4</w:t>
            </w:r>
            <w:r w:rsidR="008B13CD">
              <w:rPr>
                <w:rFonts w:ascii="GHEA Grapalat" w:eastAsia="SimSun" w:hAnsi="GHEA Grapalat" w:cs="GHEA Grapalat"/>
                <w:b/>
                <w:bCs/>
                <w:sz w:val="24"/>
                <w:szCs w:val="24"/>
                <w:lang w:val="hy-AM" w:eastAsia="ru-RU"/>
              </w:rPr>
              <w:t>թ.</w:t>
            </w:r>
          </w:p>
        </w:tc>
      </w:tr>
      <w:tr w:rsidR="00636C98" w:rsidRPr="001D0B2F" w:rsidTr="003F58BD">
        <w:trPr>
          <w:trHeight w:val="330"/>
        </w:trPr>
        <w:tc>
          <w:tcPr>
            <w:tcW w:w="9625" w:type="dxa"/>
            <w:gridSpan w:val="5"/>
            <w:vMerge/>
            <w:tcBorders>
              <w:top w:val="single" w:sz="4" w:space="0" w:color="auto"/>
              <w:left w:val="single" w:sz="4" w:space="0" w:color="auto"/>
              <w:bottom w:val="single" w:sz="4" w:space="0" w:color="auto"/>
              <w:right w:val="single" w:sz="4" w:space="0" w:color="auto"/>
            </w:tcBorders>
            <w:vAlign w:val="center"/>
            <w:hideMark/>
          </w:tcPr>
          <w:p w:rsidR="00636C98" w:rsidRDefault="00636C98">
            <w:pPr>
              <w:spacing w:line="240" w:lineRule="auto"/>
              <w:rPr>
                <w:rFonts w:ascii="GHEA Grapalat" w:hAnsi="GHEA Grapalat" w:cs="GHEA Grapalat"/>
                <w:sz w:val="24"/>
                <w:szCs w:val="24"/>
                <w:lang w:val="hy-AM"/>
              </w:rPr>
            </w:pPr>
          </w:p>
        </w:tc>
        <w:tc>
          <w:tcPr>
            <w:tcW w:w="3600" w:type="dxa"/>
            <w:tcBorders>
              <w:top w:val="single" w:sz="4" w:space="0" w:color="auto"/>
              <w:left w:val="single" w:sz="4" w:space="0" w:color="auto"/>
              <w:bottom w:val="single" w:sz="4" w:space="0" w:color="auto"/>
              <w:right w:val="single" w:sz="4" w:space="0" w:color="auto"/>
            </w:tcBorders>
            <w:shd w:val="clear" w:color="auto" w:fill="D9D9D9"/>
            <w:hideMark/>
          </w:tcPr>
          <w:p w:rsidR="00636C98" w:rsidRPr="004F49DD" w:rsidRDefault="004147B3">
            <w:pPr>
              <w:tabs>
                <w:tab w:val="left" w:pos="735"/>
                <w:tab w:val="left" w:pos="1770"/>
              </w:tabs>
              <w:spacing w:line="360" w:lineRule="auto"/>
              <w:rPr>
                <w:rFonts w:ascii="GHEA Grapalat" w:hAnsi="GHEA Grapalat" w:cs="GHEA Grapalat"/>
                <w:b/>
                <w:bCs/>
                <w:color w:val="000000"/>
                <w:sz w:val="24"/>
                <w:szCs w:val="24"/>
                <w:lang w:val="ru-RU" w:eastAsia="ru-RU"/>
              </w:rPr>
            </w:pPr>
            <w:r w:rsidRPr="004147B3">
              <w:rPr>
                <w:rFonts w:ascii="GHEA Grapalat" w:hAnsi="GHEA Grapalat" w:cs="GHEA Grapalat"/>
                <w:b/>
                <w:bCs/>
                <w:color w:val="000000"/>
                <w:sz w:val="24"/>
                <w:szCs w:val="24"/>
                <w:lang w:val="ru-RU" w:eastAsia="ru-RU"/>
              </w:rPr>
              <w:t>ՊՆ/510/11670-2024</w:t>
            </w:r>
          </w:p>
        </w:tc>
      </w:tr>
      <w:tr w:rsidR="000F241C" w:rsidRPr="003F58BD" w:rsidTr="003F58BD">
        <w:trPr>
          <w:trHeight w:val="1007"/>
        </w:trPr>
        <w:tc>
          <w:tcPr>
            <w:tcW w:w="7015" w:type="dxa"/>
            <w:tcBorders>
              <w:top w:val="single" w:sz="4" w:space="0" w:color="auto"/>
              <w:left w:val="single" w:sz="4" w:space="0" w:color="auto"/>
              <w:bottom w:val="single" w:sz="4" w:space="0" w:color="auto"/>
              <w:right w:val="single" w:sz="4" w:space="0" w:color="auto"/>
            </w:tcBorders>
          </w:tcPr>
          <w:p w:rsidR="000F241C" w:rsidRPr="004147B3" w:rsidRDefault="003F58BD" w:rsidP="004147B3">
            <w:pPr>
              <w:suppressAutoHyphens/>
              <w:spacing w:before="60" w:after="60" w:line="276" w:lineRule="auto"/>
              <w:ind w:firstLine="709"/>
              <w:jc w:val="both"/>
              <w:rPr>
                <w:rFonts w:ascii="GHEA Grapalat" w:eastAsia="Times New Roman" w:hAnsi="GHEA Grapalat"/>
                <w:lang w:val="hy-AM"/>
              </w:rPr>
            </w:pPr>
            <w:r w:rsidRPr="003F58BD">
              <w:rPr>
                <w:rFonts w:ascii="GHEA Grapalat" w:eastAsia="Times New Roman" w:hAnsi="GHEA Grapalat"/>
                <w:sz w:val="24"/>
                <w:szCs w:val="24"/>
                <w:lang w:val="hy-AM"/>
              </w:rPr>
              <w:t>1. նախագծի վերնագրում «փոփոխություններ» բառը փոխարինել «փո</w:t>
            </w:r>
            <w:r>
              <w:rPr>
                <w:rFonts w:ascii="GHEA Grapalat" w:eastAsia="Times New Roman" w:hAnsi="GHEA Grapalat"/>
                <w:sz w:val="24"/>
                <w:szCs w:val="24"/>
                <w:lang w:val="hy-AM"/>
              </w:rPr>
              <w:t>փոխություն և լրացում» բառերով</w:t>
            </w:r>
          </w:p>
        </w:tc>
        <w:tc>
          <w:tcPr>
            <w:tcW w:w="6210" w:type="dxa"/>
            <w:gridSpan w:val="5"/>
            <w:tcBorders>
              <w:top w:val="single" w:sz="4" w:space="0" w:color="auto"/>
              <w:left w:val="single" w:sz="4" w:space="0" w:color="auto"/>
              <w:bottom w:val="single" w:sz="4" w:space="0" w:color="auto"/>
              <w:right w:val="single" w:sz="4" w:space="0" w:color="auto"/>
            </w:tcBorders>
            <w:hideMark/>
          </w:tcPr>
          <w:p w:rsidR="00656B20" w:rsidRDefault="004147B3" w:rsidP="00656B2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Ընդունվել է</w:t>
            </w:r>
          </w:p>
          <w:p w:rsidR="00D97E24" w:rsidRPr="00656B20" w:rsidRDefault="00D97E24" w:rsidP="003F58BD">
            <w:pPr>
              <w:tabs>
                <w:tab w:val="left" w:pos="2400"/>
              </w:tabs>
              <w:spacing w:line="360" w:lineRule="auto"/>
              <w:jc w:val="both"/>
              <w:rPr>
                <w:rFonts w:ascii="GHEA Grapalat" w:hAnsi="GHEA Grapalat" w:cs="GHEA Grapalat"/>
                <w:bCs/>
                <w:color w:val="000000"/>
                <w:sz w:val="24"/>
                <w:szCs w:val="24"/>
                <w:lang w:val="hy-AM" w:eastAsia="ru-RU"/>
              </w:rPr>
            </w:pPr>
          </w:p>
        </w:tc>
      </w:tr>
      <w:tr w:rsidR="003F58BD" w:rsidRPr="00694E5A" w:rsidTr="003F58BD">
        <w:trPr>
          <w:trHeight w:val="1430"/>
        </w:trPr>
        <w:tc>
          <w:tcPr>
            <w:tcW w:w="7015" w:type="dxa"/>
            <w:tcBorders>
              <w:top w:val="single" w:sz="4" w:space="0" w:color="auto"/>
              <w:left w:val="single" w:sz="4" w:space="0" w:color="auto"/>
              <w:bottom w:val="single" w:sz="4" w:space="0" w:color="auto"/>
              <w:right w:val="single" w:sz="4" w:space="0" w:color="auto"/>
            </w:tcBorders>
          </w:tcPr>
          <w:p w:rsidR="003F58BD" w:rsidRPr="004147B3" w:rsidRDefault="00AD5CAD" w:rsidP="00AD5CAD">
            <w:pPr>
              <w:suppressAutoHyphens/>
              <w:spacing w:before="60" w:after="60" w:line="276" w:lineRule="auto"/>
              <w:ind w:firstLine="709"/>
              <w:jc w:val="both"/>
              <w:rPr>
                <w:rFonts w:ascii="GHEA Grapalat" w:eastAsia="Times New Roman" w:hAnsi="GHEA Grapalat"/>
                <w:lang w:val="hy-AM"/>
              </w:rPr>
            </w:pPr>
            <w:r w:rsidRPr="00AD5CAD">
              <w:rPr>
                <w:rFonts w:ascii="GHEA Grapalat" w:eastAsia="Times New Roman" w:hAnsi="GHEA Grapalat"/>
                <w:sz w:val="24"/>
                <w:szCs w:val="24"/>
                <w:lang w:val="hy-AM"/>
              </w:rPr>
              <w:t>2. նախագծի 1-ին կետի 2-րդ ենթակետում՝</w:t>
            </w:r>
            <w:r w:rsidRPr="00AD5CAD">
              <w:rPr>
                <w:rFonts w:ascii="GHEA Grapalat" w:eastAsia="Times New Roman" w:hAnsi="GHEA Grapalat"/>
                <w:sz w:val="24"/>
                <w:szCs w:val="24"/>
                <w:lang w:val="hy-AM"/>
              </w:rPr>
              <w:tab/>
            </w:r>
            <w:r w:rsidRPr="00AD5CAD">
              <w:rPr>
                <w:rFonts w:ascii="GHEA Grapalat" w:eastAsia="Times New Roman" w:hAnsi="GHEA Grapalat"/>
                <w:sz w:val="24"/>
                <w:szCs w:val="24"/>
                <w:lang w:val="hy-AM"/>
              </w:rPr>
              <w:br/>
            </w:r>
            <w:r w:rsidRPr="00AD5CAD">
              <w:rPr>
                <w:rFonts w:ascii="GHEA Grapalat" w:eastAsia="Times New Roman" w:hAnsi="GHEA Grapalat"/>
                <w:sz w:val="24"/>
                <w:szCs w:val="24"/>
                <w:lang w:val="hy-AM"/>
              </w:rPr>
              <w:tab/>
              <w:t>1) լրացվող 9-րդ կետում անհրաժեշտ է պարզաբանել «իսկ սույն կարգի 2-րդ կետի 3-րդ ենթակետով՝ «Զինվորական ծառայության և զինծառայողի կարգավիճակի մասին» օրենքի 22-րդ հոդվածի 8-րդ մասի համաձայն ուսումն ավարտելուց հետո առնվազն երեք տարի Հայաստանի Հանրապետության կառավարության կողմից սահմանված ոլորտում Հայաստանի Հանրապետությունում աշխատելու համար տարկետում ստացած քաղաքացիները» արտահայտության ներառման նպատակը, քանի որ նշված քաղաքացիների ազատման իրավունքը նախատեսված է  կարգի 2-րդ կետի 3.1-ին ենթակետում,</w:t>
            </w:r>
            <w:r w:rsidRPr="00AD5CAD">
              <w:rPr>
                <w:rFonts w:ascii="GHEA Grapalat" w:eastAsia="Times New Roman" w:hAnsi="GHEA Grapalat"/>
                <w:sz w:val="24"/>
                <w:szCs w:val="24"/>
                <w:lang w:val="hy-AM"/>
              </w:rPr>
              <w:tab/>
            </w:r>
            <w:r w:rsidRPr="00AD5CAD">
              <w:rPr>
                <w:rFonts w:ascii="GHEA Grapalat" w:eastAsia="Times New Roman" w:hAnsi="GHEA Grapalat"/>
                <w:sz w:val="24"/>
                <w:szCs w:val="24"/>
                <w:lang w:val="hy-AM"/>
              </w:rPr>
              <w:br/>
            </w:r>
            <w:r w:rsidRPr="00AD5CAD">
              <w:rPr>
                <w:rFonts w:ascii="GHEA Grapalat" w:eastAsia="Times New Roman" w:hAnsi="GHEA Grapalat"/>
                <w:sz w:val="24"/>
                <w:szCs w:val="24"/>
                <w:lang w:val="hy-AM"/>
              </w:rPr>
              <w:tab/>
              <w:t>3) լրացվող 9-րդ կետի մյուս կարգավորումներն առաջարկում ենք շարադրել հետևյալ բովանդակությամբ.</w:t>
            </w:r>
            <w:r w:rsidRPr="00AD5CAD">
              <w:rPr>
                <w:rFonts w:ascii="GHEA Grapalat" w:eastAsia="Times New Roman" w:hAnsi="GHEA Grapalat"/>
                <w:sz w:val="24"/>
                <w:szCs w:val="24"/>
                <w:lang w:val="hy-AM"/>
              </w:rPr>
              <w:tab/>
            </w:r>
            <w:r w:rsidRPr="00AD5CAD">
              <w:rPr>
                <w:rFonts w:ascii="GHEA Grapalat" w:eastAsia="Times New Roman" w:hAnsi="GHEA Grapalat"/>
                <w:sz w:val="24"/>
                <w:szCs w:val="24"/>
                <w:lang w:val="hy-AM"/>
              </w:rPr>
              <w:br/>
            </w:r>
            <w:r w:rsidRPr="00AD5CAD">
              <w:rPr>
                <w:rFonts w:ascii="GHEA Grapalat" w:eastAsia="Times New Roman" w:hAnsi="GHEA Grapalat"/>
                <w:sz w:val="24"/>
                <w:szCs w:val="24"/>
                <w:lang w:val="hy-AM"/>
              </w:rPr>
              <w:tab/>
              <w:t xml:space="preserve">«9. Սույն կարգով պարտադիր զինվորական </w:t>
            </w:r>
            <w:r w:rsidRPr="00AD5CAD">
              <w:rPr>
                <w:rFonts w:ascii="GHEA Grapalat" w:eastAsia="Times New Roman" w:hAnsi="GHEA Grapalat"/>
                <w:sz w:val="24"/>
                <w:szCs w:val="24"/>
                <w:lang w:val="hy-AM"/>
              </w:rPr>
              <w:lastRenderedPageBreak/>
              <w:t>ծառայությունից չեն կարող ազատվել «Զինվորական ծառայության և զինծառայողի կարգավիճակի մասին» օրենքի 19-րդ հոդվածի 2-րդ և 3-րդ մասերին համապատասխան զորակոչի ոչ ենթակա քաղաքացիները, ինչպես նաև Հայաստանի Հանրապետության կառավարության 2018 թվականի ապրիլի 12-ի N 430-Ն որոշման N 1 հավելվածի համաձայն նպատակային ուսումնառության համար տարկետում ստացած քաղաքացիները, բացառությամբ այն քաղաքացու, որին նպատակային ուսումնառության համար տրված տարկետումը դադարեցվել է քաղաքացու առողջական վիճակի պատճառով:»:</w:t>
            </w:r>
          </w:p>
        </w:tc>
        <w:tc>
          <w:tcPr>
            <w:tcW w:w="6210" w:type="dxa"/>
            <w:gridSpan w:val="5"/>
            <w:tcBorders>
              <w:top w:val="single" w:sz="4" w:space="0" w:color="auto"/>
              <w:left w:val="single" w:sz="4" w:space="0" w:color="auto"/>
              <w:bottom w:val="single" w:sz="4" w:space="0" w:color="auto"/>
              <w:right w:val="single" w:sz="4" w:space="0" w:color="auto"/>
            </w:tcBorders>
          </w:tcPr>
          <w:p w:rsidR="003F58BD" w:rsidRDefault="005C35D4" w:rsidP="00656B2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Մասամբ է ընդունվել</w:t>
            </w:r>
          </w:p>
          <w:p w:rsidR="005C35D4" w:rsidRDefault="005C35D4" w:rsidP="005C35D4">
            <w:pPr>
              <w:tabs>
                <w:tab w:val="left" w:pos="2400"/>
              </w:tabs>
              <w:spacing w:line="360" w:lineRule="auto"/>
              <w:jc w:val="both"/>
              <w:rPr>
                <w:rFonts w:ascii="GHEA Grapalat" w:hAnsi="GHEA Grapalat" w:cs="GHEA Grapalat"/>
                <w:b/>
                <w:bCs/>
                <w:color w:val="000000"/>
                <w:sz w:val="24"/>
                <w:szCs w:val="24"/>
                <w:lang w:val="hy-AM" w:eastAsia="ru-RU"/>
              </w:rPr>
            </w:pPr>
            <w:r w:rsidRPr="00AD5CAD">
              <w:rPr>
                <w:rFonts w:ascii="GHEA Grapalat" w:eastAsia="Times New Roman" w:hAnsi="GHEA Grapalat"/>
                <w:sz w:val="24"/>
                <w:szCs w:val="24"/>
                <w:lang w:val="hy-AM"/>
              </w:rPr>
              <w:t>«Զինվորական ծառայության և զինծառայողի կարգավիճակի մասին» օրենքի 22-րդ հոդվածի 8-րդ մասի համաձայն ուսումն ավարտելուց հետո առնվազն երեք տարի Հայաստանի Հանրապետության կառավարության կողմից սահմանված ոլորտում Հայաստանի Հանրապետությունում աշխատելու համար տարկետում ստացած քաղաքացիներ</w:t>
            </w:r>
            <w:r>
              <w:rPr>
                <w:rFonts w:ascii="GHEA Grapalat" w:eastAsia="Times New Roman" w:hAnsi="GHEA Grapalat"/>
                <w:sz w:val="24"/>
                <w:szCs w:val="24"/>
                <w:lang w:val="hy-AM"/>
              </w:rPr>
              <w:t xml:space="preserve">ին </w:t>
            </w:r>
            <w:r w:rsidRPr="005C35D4">
              <w:rPr>
                <w:rFonts w:ascii="GHEA Grapalat" w:eastAsia="Times New Roman" w:hAnsi="GHEA Grapalat"/>
                <w:color w:val="000000"/>
                <w:sz w:val="24"/>
                <w:szCs w:val="24"/>
                <w:lang w:val="hy-AM"/>
              </w:rPr>
              <w:t>կարգի 2-րդ կետի 3-րդ ենթակետով</w:t>
            </w:r>
            <w:r>
              <w:rPr>
                <w:rFonts w:ascii="GHEA Grapalat" w:eastAsia="Times New Roman" w:hAnsi="GHEA Grapalat"/>
                <w:color w:val="000000"/>
                <w:sz w:val="24"/>
                <w:szCs w:val="24"/>
                <w:lang w:val="hy-AM"/>
              </w:rPr>
              <w:t xml:space="preserve"> պարտադիր զինվորական ծառայության զորակոչից ազատելու արգելք սահմանելու անհրաժեշտությունը պայմանավորված է նշված հիմքով տարկետում </w:t>
            </w:r>
            <w:r>
              <w:rPr>
                <w:rFonts w:ascii="GHEA Grapalat" w:eastAsia="Times New Roman" w:hAnsi="GHEA Grapalat"/>
                <w:color w:val="000000"/>
                <w:sz w:val="24"/>
                <w:szCs w:val="24"/>
                <w:lang w:val="hy-AM"/>
              </w:rPr>
              <w:lastRenderedPageBreak/>
              <w:t xml:space="preserve">ստացած քաղաքացիների կողմից ամբողջ ժամանակահատվածով աշխատելու պարտավորության կատարմամբ, այլապես հնարավոր է դեպքեր, երբ քաղաքացին </w:t>
            </w:r>
            <w:r w:rsidRPr="00AD5CAD">
              <w:rPr>
                <w:rFonts w:ascii="GHEA Grapalat" w:eastAsia="Times New Roman" w:hAnsi="GHEA Grapalat"/>
                <w:sz w:val="24"/>
                <w:szCs w:val="24"/>
                <w:lang w:val="hy-AM"/>
              </w:rPr>
              <w:t>երեք տարի Հայաստանի Հանրապետության կառավարության կողմից սահմանված ոլորտում Հայաստանի Հանրապետությունում աշխատելու</w:t>
            </w:r>
            <w:r>
              <w:rPr>
                <w:rFonts w:ascii="GHEA Grapalat" w:eastAsia="Times New Roman" w:hAnsi="GHEA Grapalat"/>
                <w:sz w:val="24"/>
                <w:szCs w:val="24"/>
                <w:lang w:val="hy-AM"/>
              </w:rPr>
              <w:t xml:space="preserve"> համար տարկետում ստանալու դեպքում թեկնածուական ատենախոսություն պաշտպանի և դիմի զինվորական ծա</w:t>
            </w:r>
            <w:r w:rsidR="002244E8">
              <w:rPr>
                <w:rFonts w:ascii="GHEA Grapalat" w:eastAsia="Times New Roman" w:hAnsi="GHEA Grapalat"/>
                <w:sz w:val="24"/>
                <w:szCs w:val="24"/>
                <w:lang w:val="hy-AM"/>
              </w:rPr>
              <w:t>ռայությունից ազատվելու նպատակով՝ չկատարելով երեք տարի աշխատելու պայմանը:</w:t>
            </w:r>
          </w:p>
        </w:tc>
      </w:tr>
      <w:tr w:rsidR="00AB7FC2" w:rsidRPr="00AB7FC2" w:rsidTr="00AB7FC2">
        <w:trPr>
          <w:trHeight w:val="720"/>
        </w:trPr>
        <w:tc>
          <w:tcPr>
            <w:tcW w:w="9450" w:type="dxa"/>
            <w:gridSpan w:val="4"/>
            <w:vMerge w:val="restart"/>
            <w:tcBorders>
              <w:top w:val="single" w:sz="4" w:space="0" w:color="auto"/>
              <w:left w:val="single" w:sz="4" w:space="0" w:color="auto"/>
              <w:right w:val="single" w:sz="4" w:space="0" w:color="auto"/>
            </w:tcBorders>
            <w:shd w:val="clear" w:color="auto" w:fill="D0CECE" w:themeFill="background2" w:themeFillShade="E6"/>
          </w:tcPr>
          <w:p w:rsidR="00AB7FC2" w:rsidRPr="00AB7FC2" w:rsidRDefault="00AB7FC2" w:rsidP="00AB7FC2">
            <w:pPr>
              <w:pStyle w:val="ListParagraph"/>
              <w:numPr>
                <w:ilvl w:val="0"/>
                <w:numId w:val="1"/>
              </w:numPr>
              <w:tabs>
                <w:tab w:val="left" w:pos="2400"/>
              </w:tabs>
              <w:spacing w:line="360" w:lineRule="auto"/>
              <w:jc w:val="center"/>
              <w:rPr>
                <w:rFonts w:ascii="GHEA Grapalat" w:hAnsi="GHEA Grapalat" w:cs="GHEA Grapalat"/>
                <w:b/>
                <w:bCs/>
                <w:color w:val="000000"/>
                <w:sz w:val="24"/>
                <w:szCs w:val="24"/>
                <w:lang w:eastAsia="ru-RU"/>
              </w:rPr>
            </w:pPr>
            <w:r>
              <w:rPr>
                <w:rFonts w:ascii="GHEA Grapalat" w:hAnsi="GHEA Grapalat" w:cs="GHEA Grapalat"/>
                <w:b/>
                <w:bCs/>
                <w:color w:val="000000"/>
                <w:sz w:val="24"/>
                <w:szCs w:val="24"/>
                <w:lang w:val="hy-AM" w:eastAsia="ru-RU"/>
              </w:rPr>
              <w:lastRenderedPageBreak/>
              <w:t>ԱՐԴԱՐԱԴԱՏՈՒԹՅԱՆ ՆԱԽԱՐԱՐՈՒԹՅՈՒՆ</w:t>
            </w:r>
          </w:p>
        </w:tc>
        <w:tc>
          <w:tcPr>
            <w:tcW w:w="3775"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AB7FC2" w:rsidRDefault="00AB7FC2" w:rsidP="00656B2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18.09.2026թ.</w:t>
            </w:r>
          </w:p>
        </w:tc>
      </w:tr>
      <w:tr w:rsidR="00AB7FC2" w:rsidRPr="00AB7FC2" w:rsidTr="00AB7FC2">
        <w:trPr>
          <w:trHeight w:val="695"/>
        </w:trPr>
        <w:tc>
          <w:tcPr>
            <w:tcW w:w="9450" w:type="dxa"/>
            <w:gridSpan w:val="4"/>
            <w:vMerge/>
            <w:tcBorders>
              <w:left w:val="single" w:sz="4" w:space="0" w:color="auto"/>
              <w:bottom w:val="single" w:sz="4" w:space="0" w:color="auto"/>
              <w:right w:val="single" w:sz="4" w:space="0" w:color="auto"/>
            </w:tcBorders>
            <w:shd w:val="clear" w:color="auto" w:fill="D0CECE" w:themeFill="background2" w:themeFillShade="E6"/>
          </w:tcPr>
          <w:p w:rsidR="00AB7FC2" w:rsidRDefault="00AB7FC2" w:rsidP="00656B20">
            <w:pPr>
              <w:tabs>
                <w:tab w:val="left" w:pos="2400"/>
              </w:tabs>
              <w:spacing w:line="360" w:lineRule="auto"/>
              <w:jc w:val="center"/>
              <w:rPr>
                <w:rFonts w:ascii="GHEA Grapalat" w:hAnsi="GHEA Grapalat" w:cs="GHEA Grapalat"/>
                <w:b/>
                <w:bCs/>
                <w:color w:val="000000"/>
                <w:sz w:val="24"/>
                <w:szCs w:val="24"/>
                <w:lang w:val="hy-AM" w:eastAsia="ru-RU"/>
              </w:rPr>
            </w:pPr>
          </w:p>
        </w:tc>
        <w:tc>
          <w:tcPr>
            <w:tcW w:w="3775"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AB7FC2" w:rsidRPr="00AB7FC2" w:rsidRDefault="00AB7FC2" w:rsidP="00AB7FC2">
            <w:pPr>
              <w:tabs>
                <w:tab w:val="left" w:pos="2400"/>
              </w:tabs>
              <w:spacing w:line="360" w:lineRule="auto"/>
              <w:jc w:val="center"/>
              <w:rPr>
                <w:rFonts w:ascii="GHEA Grapalat" w:hAnsi="GHEA Grapalat" w:cs="GHEA Grapalat"/>
                <w:b/>
                <w:bCs/>
                <w:color w:val="000000"/>
                <w:sz w:val="24"/>
                <w:szCs w:val="24"/>
                <w:lang w:eastAsia="ru-RU"/>
              </w:rPr>
            </w:pPr>
            <w:r w:rsidRPr="00AB7FC2">
              <w:rPr>
                <w:rFonts w:ascii="GHEA Grapalat" w:hAnsi="GHEA Grapalat" w:cs="GHEA Grapalat"/>
                <w:b/>
                <w:bCs/>
                <w:color w:val="000000"/>
                <w:sz w:val="24"/>
                <w:szCs w:val="24"/>
                <w:lang w:eastAsia="ru-RU"/>
              </w:rPr>
              <w:t>/27.1.1/47386-2026</w:t>
            </w:r>
          </w:p>
        </w:tc>
      </w:tr>
      <w:tr w:rsidR="00AB7FC2" w:rsidRPr="00694E5A" w:rsidTr="003F58BD">
        <w:trPr>
          <w:trHeight w:val="1430"/>
        </w:trPr>
        <w:tc>
          <w:tcPr>
            <w:tcW w:w="7015" w:type="dxa"/>
            <w:tcBorders>
              <w:top w:val="single" w:sz="4" w:space="0" w:color="auto"/>
              <w:left w:val="single" w:sz="4" w:space="0" w:color="auto"/>
              <w:bottom w:val="single" w:sz="4" w:space="0" w:color="auto"/>
              <w:right w:val="single" w:sz="4" w:space="0" w:color="auto"/>
            </w:tcBorders>
          </w:tcPr>
          <w:p w:rsidR="00AB7FC2" w:rsidRDefault="00AB7FC2" w:rsidP="00AB7FC2">
            <w:pPr>
              <w:shd w:val="clear" w:color="auto" w:fill="FFFFFF"/>
              <w:autoSpaceDE w:val="0"/>
              <w:autoSpaceDN w:val="0"/>
              <w:adjustRightInd w:val="0"/>
              <w:spacing w:line="360" w:lineRule="auto"/>
              <w:contextualSpacing/>
              <w:jc w:val="both"/>
              <w:rPr>
                <w:rFonts w:ascii="GHEA Grapalat" w:eastAsia="Times New Roman" w:hAnsi="GHEA Grapalat"/>
                <w:sz w:val="24"/>
                <w:szCs w:val="24"/>
                <w:lang w:val="hy-AM"/>
              </w:rPr>
            </w:pPr>
            <w:r w:rsidRPr="00AB7FC2">
              <w:rPr>
                <w:rFonts w:ascii="GHEA Grapalat" w:eastAsia="GHEA Grapalat" w:hAnsi="GHEA Grapalat" w:cs="GHEA Grapalat"/>
                <w:bCs/>
                <w:sz w:val="24"/>
                <w:szCs w:val="24"/>
                <w:lang w:val="hy-AM"/>
              </w:rPr>
              <w:t xml:space="preserve">1.Նախագծի 1-ին կետի 1-ին ենթակետով նախատեսվում է Հայաստանի Հանրապետության կառավարության 2019 թվականի փետրվարի 15-ի N 89-Ն որոշման (այսուհետ՝ Որոշում) հավելվածի </w:t>
            </w:r>
            <w:r w:rsidRPr="00AB7FC2">
              <w:rPr>
                <w:rFonts w:ascii="GHEA Grapalat" w:eastAsia="Times New Roman" w:hAnsi="GHEA Grapalat"/>
                <w:color w:val="000000"/>
                <w:sz w:val="24"/>
                <w:szCs w:val="24"/>
                <w:lang w:val="hy-AM"/>
              </w:rPr>
              <w:t xml:space="preserve">2-րդ կետի 3-րդ ենթակետը շարադրել նոր խմբագրությամբ, որի արդյունքում ստացվում է, որ </w:t>
            </w:r>
            <w:r w:rsidRPr="00AB7FC2">
              <w:rPr>
                <w:rFonts w:ascii="GHEA Grapalat" w:eastAsia="Times New Roman" w:hAnsi="GHEA Grapalat"/>
                <w:color w:val="000000"/>
                <w:sz w:val="24"/>
                <w:szCs w:val="24"/>
                <w:lang w:val="hy-AM"/>
              </w:rPr>
              <w:lastRenderedPageBreak/>
              <w:t xml:space="preserve">Որոշմամբ սահմանված կարգի </w:t>
            </w:r>
            <w:r w:rsidRPr="00AB7FC2">
              <w:rPr>
                <w:rFonts w:ascii="GHEA Grapalat" w:eastAsia="Times New Roman" w:hAnsi="GHEA Grapalat" w:cs="Arial"/>
                <w:color w:val="333333"/>
                <w:sz w:val="24"/>
                <w:szCs w:val="24"/>
                <w:shd w:val="clear" w:color="auto" w:fill="FFFFFF"/>
                <w:lang w:val="hy-AM"/>
              </w:rPr>
              <w:t>կիրառման իմաստով բացառիկ դեպքեր են համարվում՝ (</w:t>
            </w:r>
            <w:r w:rsidRPr="00AB7FC2">
              <w:rPr>
                <w:rFonts w:ascii="Cambria Math" w:eastAsia="Times New Roman" w:hAnsi="Cambria Math" w:cs="Cambria Math"/>
                <w:color w:val="333333"/>
                <w:sz w:val="24"/>
                <w:szCs w:val="24"/>
                <w:shd w:val="clear" w:color="auto" w:fill="FFFFFF"/>
                <w:lang w:val="hy-AM"/>
              </w:rPr>
              <w:t>․․․</w:t>
            </w:r>
            <w:r w:rsidRPr="00AB7FC2">
              <w:rPr>
                <w:rFonts w:ascii="GHEA Grapalat" w:eastAsia="Times New Roman" w:hAnsi="GHEA Grapalat" w:cs="Arial"/>
                <w:color w:val="333333"/>
                <w:sz w:val="24"/>
                <w:szCs w:val="24"/>
                <w:shd w:val="clear" w:color="auto" w:fill="FFFFFF"/>
                <w:lang w:val="hy-AM"/>
              </w:rPr>
              <w:t>)</w:t>
            </w:r>
            <w:r w:rsidRPr="00AB7FC2">
              <w:rPr>
                <w:rFonts w:ascii="GHEA Grapalat" w:eastAsia="Times New Roman" w:hAnsi="GHEA Grapalat"/>
                <w:color w:val="000000"/>
                <w:sz w:val="24"/>
                <w:szCs w:val="24"/>
                <w:lang w:val="hy-AM"/>
              </w:rPr>
              <w:t xml:space="preserve"> </w:t>
            </w:r>
            <w:r w:rsidRPr="00AB7FC2">
              <w:rPr>
                <w:rFonts w:ascii="GHEA Grapalat" w:eastAsia="Times New Roman" w:hAnsi="GHEA Grapalat"/>
                <w:i/>
                <w:color w:val="000000"/>
                <w:sz w:val="24"/>
                <w:szCs w:val="24"/>
                <w:lang w:val="hy-AM"/>
              </w:rPr>
              <w:t xml:space="preserve">«3) գիտական աստիճան ունեցող քաղաքացուն կրթության և գիտության բնագավառներում գործունեության համար նախկինում տարկետում տրված լինելու և քաղաքացու կողմից Հայաստանի Հանրապետությունում </w:t>
            </w:r>
            <w:r w:rsidRPr="00AB7FC2">
              <w:rPr>
                <w:rFonts w:ascii="GHEA Grapalat" w:eastAsia="Times New Roman" w:hAnsi="GHEA Grapalat"/>
                <w:b/>
                <w:bCs/>
                <w:i/>
                <w:color w:val="000000"/>
                <w:sz w:val="24"/>
                <w:szCs w:val="24"/>
                <w:lang w:val="hy-AM"/>
              </w:rPr>
              <w:t xml:space="preserve">գիտական կազմակերպությունում աշխատանքային կամ ծառայությունների վճարովի մատուցման պայմանագրի հիման վրա գիտական աշխատող հանդիսանալու </w:t>
            </w:r>
            <w:r w:rsidRPr="00AB7FC2">
              <w:rPr>
                <w:rFonts w:ascii="GHEA Grapalat" w:eastAsia="Times New Roman" w:hAnsi="GHEA Grapalat"/>
                <w:i/>
                <w:color w:val="000000"/>
                <w:sz w:val="24"/>
                <w:szCs w:val="24"/>
                <w:lang w:val="hy-AM"/>
              </w:rPr>
              <w:t>հանգամանքները</w:t>
            </w:r>
            <w:r w:rsidRPr="00AB7FC2">
              <w:rPr>
                <w:rFonts w:ascii="GHEA Grapalat" w:eastAsia="GHEA Grapalat" w:hAnsi="GHEA Grapalat" w:cs="GHEA Grapalat"/>
                <w:bCs/>
                <w:sz w:val="24"/>
                <w:szCs w:val="24"/>
                <w:lang w:val="hy-AM"/>
              </w:rPr>
              <w:t>։»։</w:t>
            </w:r>
          </w:p>
          <w:p w:rsidR="00AB7FC2" w:rsidRPr="00AB7FC2" w:rsidRDefault="00AB7FC2" w:rsidP="00AB7FC2">
            <w:pPr>
              <w:shd w:val="clear" w:color="auto" w:fill="FFFFFF"/>
              <w:autoSpaceDE w:val="0"/>
              <w:autoSpaceDN w:val="0"/>
              <w:adjustRightInd w:val="0"/>
              <w:spacing w:line="360" w:lineRule="auto"/>
              <w:contextualSpacing/>
              <w:jc w:val="both"/>
              <w:rPr>
                <w:rFonts w:ascii="GHEA Grapalat" w:eastAsia="Times New Roman" w:hAnsi="GHEA Grapalat"/>
                <w:sz w:val="24"/>
                <w:szCs w:val="24"/>
                <w:lang w:val="hy-AM"/>
              </w:rPr>
            </w:pPr>
            <w:r w:rsidRPr="00AB7FC2">
              <w:rPr>
                <w:rFonts w:ascii="GHEA Grapalat" w:eastAsia="Times New Roman" w:hAnsi="GHEA Grapalat" w:cs="Sylfaen"/>
                <w:bCs/>
                <w:sz w:val="24"/>
                <w:szCs w:val="24"/>
                <w:lang w:val="hy-AM"/>
              </w:rPr>
              <w:t xml:space="preserve">Վերոգրյալ փոփոխության կապակցությամբ Նախագծին կից ներկայացված հիմնավորմամբ նշվել է, որ </w:t>
            </w:r>
            <w:r w:rsidRPr="00AB7FC2">
              <w:rPr>
                <w:rFonts w:ascii="GHEA Grapalat" w:eastAsia="Times New Roman" w:hAnsi="GHEA Grapalat" w:cs="Sylfaen"/>
                <w:bCs/>
                <w:i/>
                <w:sz w:val="24"/>
                <w:szCs w:val="24"/>
                <w:lang w:val="hy-AM"/>
              </w:rPr>
              <w:t>«</w:t>
            </w:r>
            <w:r w:rsidRPr="00AB7FC2">
              <w:rPr>
                <w:rFonts w:ascii="GHEA Grapalat" w:eastAsia="Times New Roman" w:hAnsi="GHEA Grapalat"/>
                <w:bCs/>
                <w:i/>
                <w:sz w:val="24"/>
                <w:szCs w:val="24"/>
                <w:lang w:val="hy-AM"/>
              </w:rPr>
              <w:t xml:space="preserve">2025 թվականի սեպտեմբերի 11-ին Ազգային Ժողովի կողմից </w:t>
            </w:r>
            <w:r w:rsidRPr="00AB7FC2">
              <w:rPr>
                <w:rFonts w:ascii="GHEA Grapalat" w:eastAsia="Times New Roman" w:hAnsi="GHEA Grapalat"/>
                <w:b/>
                <w:bCs/>
                <w:i/>
                <w:sz w:val="24"/>
                <w:szCs w:val="24"/>
                <w:lang w:val="hy-AM"/>
              </w:rPr>
              <w:t>ընդունվել է «Բարձրագույն կրթության և գիտության մասին» նոր օրենք, որով նոր կարգավորումներ են ստացել գիտական գործունեությունը կարգավորող հարաբերությունները:</w:t>
            </w:r>
          </w:p>
          <w:p w:rsidR="00AB7FC2" w:rsidRPr="00AB7FC2" w:rsidRDefault="00AB7FC2" w:rsidP="00AB7FC2">
            <w:pPr>
              <w:spacing w:line="360" w:lineRule="auto"/>
              <w:ind w:firstLine="540"/>
              <w:jc w:val="both"/>
              <w:rPr>
                <w:rFonts w:ascii="GHEA Grapalat" w:eastAsia="Times New Roman" w:hAnsi="GHEA Grapalat"/>
                <w:bCs/>
                <w:sz w:val="24"/>
                <w:szCs w:val="24"/>
                <w:lang w:val="hy-AM"/>
              </w:rPr>
            </w:pPr>
            <w:r w:rsidRPr="00AB7FC2">
              <w:rPr>
                <w:rFonts w:ascii="GHEA Grapalat" w:eastAsia="Times New Roman" w:hAnsi="GHEA Grapalat"/>
                <w:b/>
                <w:i/>
                <w:sz w:val="24"/>
                <w:szCs w:val="24"/>
                <w:lang w:val="hy-AM"/>
              </w:rPr>
              <w:t xml:space="preserve">Հետևաբար անհրաժեշտություն է առաջացել  Հայաստանի Հանրապետության կառավարության 2019 թվականի փետրվարի 15-ի N 89-Ն որոշման մեջ </w:t>
            </w:r>
            <w:r w:rsidRPr="00AB7FC2">
              <w:rPr>
                <w:rFonts w:ascii="GHEA Grapalat" w:eastAsia="Times New Roman" w:hAnsi="GHEA Grapalat"/>
                <w:b/>
                <w:i/>
                <w:sz w:val="24"/>
                <w:szCs w:val="24"/>
                <w:lang w:val="hy-AM"/>
              </w:rPr>
              <w:lastRenderedPageBreak/>
              <w:t>սահմանված կարգավորումները համապատասխանեցնել</w:t>
            </w:r>
            <w:r w:rsidRPr="00AB7FC2">
              <w:rPr>
                <w:rFonts w:ascii="GHEA Grapalat" w:eastAsia="Times New Roman" w:hAnsi="GHEA Grapalat"/>
                <w:i/>
                <w:sz w:val="24"/>
                <w:szCs w:val="24"/>
                <w:lang w:val="hy-AM"/>
              </w:rPr>
              <w:t xml:space="preserve"> </w:t>
            </w:r>
            <w:r w:rsidRPr="00AB7FC2">
              <w:rPr>
                <w:rFonts w:ascii="GHEA Grapalat" w:eastAsia="Times New Roman" w:hAnsi="GHEA Grapalat"/>
                <w:bCs/>
                <w:i/>
                <w:sz w:val="24"/>
                <w:szCs w:val="24"/>
                <w:lang w:val="hy-AM"/>
              </w:rPr>
              <w:t>«Բարձրագույն կրթության և գիտության մասին» նոր օրենքի կարգավորումներին:»։</w:t>
            </w:r>
          </w:p>
          <w:p w:rsidR="00AB7FC2" w:rsidRPr="00AB7FC2" w:rsidRDefault="00AB7FC2" w:rsidP="00AB7FC2">
            <w:pPr>
              <w:spacing w:line="360" w:lineRule="auto"/>
              <w:ind w:firstLine="540"/>
              <w:jc w:val="both"/>
              <w:rPr>
                <w:rFonts w:ascii="GHEA Grapalat" w:eastAsia="Times New Roman" w:hAnsi="GHEA Grapalat"/>
                <w:sz w:val="24"/>
                <w:szCs w:val="24"/>
                <w:lang w:val="hy-AM"/>
              </w:rPr>
            </w:pPr>
            <w:r w:rsidRPr="00AB7FC2">
              <w:rPr>
                <w:rFonts w:ascii="GHEA Grapalat" w:eastAsia="Times New Roman" w:hAnsi="GHEA Grapalat"/>
                <w:sz w:val="24"/>
                <w:szCs w:val="24"/>
                <w:lang w:val="hy-AM"/>
              </w:rPr>
              <w:t>Այս առումով հարկ է նկատել, որ «</w:t>
            </w:r>
            <w:r w:rsidRPr="00AB7FC2">
              <w:rPr>
                <w:rFonts w:ascii="GHEA Grapalat" w:eastAsia="Times New Roman" w:hAnsi="GHEA Grapalat"/>
                <w:b/>
                <w:bCs/>
                <w:i/>
                <w:color w:val="000000"/>
                <w:sz w:val="24"/>
                <w:szCs w:val="24"/>
                <w:lang w:val="hy-AM"/>
              </w:rPr>
              <w:t>գիտական կազմակերպությունում աշխատանքային կամ ծառայությունների վճարովի մատուցման պայմանագրի հիման վրա գիտական աշխատող հանդիսանալու</w:t>
            </w:r>
            <w:r w:rsidRPr="00AB7FC2">
              <w:rPr>
                <w:rFonts w:ascii="GHEA Grapalat" w:eastAsia="Times New Roman" w:hAnsi="GHEA Grapalat"/>
                <w:sz w:val="24"/>
                <w:szCs w:val="24"/>
                <w:lang w:val="hy-AM"/>
              </w:rPr>
              <w:t xml:space="preserve">» ձևակերպման մեջ շեշտադրվում է գիտական աշխատողի՝ գիտական կազմակերպությունում </w:t>
            </w:r>
            <w:r w:rsidRPr="00AB7FC2">
              <w:rPr>
                <w:rFonts w:ascii="GHEA Grapalat" w:eastAsia="Times New Roman" w:hAnsi="GHEA Grapalat"/>
                <w:b/>
                <w:bCs/>
                <w:i/>
                <w:color w:val="000000"/>
                <w:sz w:val="24"/>
                <w:szCs w:val="24"/>
                <w:lang w:val="hy-AM"/>
              </w:rPr>
              <w:t>աշխատանքային կամ ծառայությունների վճարովի մատուցման պայմանագրի հիման վրա</w:t>
            </w:r>
            <w:r w:rsidRPr="00AB7FC2">
              <w:rPr>
                <w:rFonts w:ascii="GHEA Grapalat" w:eastAsia="Times New Roman" w:hAnsi="GHEA Grapalat"/>
                <w:sz w:val="24"/>
                <w:szCs w:val="24"/>
                <w:lang w:val="hy-AM"/>
              </w:rPr>
              <w:t xml:space="preserve"> աշխատելու հանգամանքը։</w:t>
            </w:r>
          </w:p>
          <w:p w:rsidR="00AB7FC2" w:rsidRPr="00AB7FC2" w:rsidRDefault="00AB7FC2" w:rsidP="00AB7FC2">
            <w:pPr>
              <w:spacing w:line="360" w:lineRule="auto"/>
              <w:ind w:firstLine="540"/>
              <w:jc w:val="both"/>
              <w:rPr>
                <w:rFonts w:ascii="GHEA Grapalat" w:eastAsia="Times New Roman" w:hAnsi="GHEA Grapalat"/>
                <w:bCs/>
                <w:sz w:val="24"/>
                <w:szCs w:val="24"/>
                <w:lang w:val="hy-AM"/>
              </w:rPr>
            </w:pPr>
            <w:r w:rsidRPr="00AB7FC2">
              <w:rPr>
                <w:rFonts w:ascii="GHEA Grapalat" w:eastAsia="Times New Roman" w:hAnsi="GHEA Grapalat"/>
                <w:sz w:val="24"/>
                <w:szCs w:val="24"/>
                <w:lang w:val="hy-AM"/>
              </w:rPr>
              <w:t xml:space="preserve">Այս առումով անհրաժեշտ ենք համարում անդրադառնալ </w:t>
            </w:r>
            <w:r w:rsidRPr="00AB7FC2">
              <w:rPr>
                <w:rFonts w:ascii="GHEA Grapalat" w:eastAsia="Times New Roman" w:hAnsi="GHEA Grapalat"/>
                <w:bCs/>
                <w:i/>
                <w:sz w:val="24"/>
                <w:szCs w:val="24"/>
                <w:lang w:val="hy-AM"/>
              </w:rPr>
              <w:t>«Բարձրագույն կրթության և գիտության մասին»</w:t>
            </w:r>
            <w:r w:rsidRPr="00AB7FC2">
              <w:rPr>
                <w:rFonts w:ascii="GHEA Grapalat" w:eastAsia="Times New Roman" w:hAnsi="GHEA Grapalat"/>
                <w:b/>
                <w:bCs/>
                <w:i/>
                <w:sz w:val="24"/>
                <w:szCs w:val="24"/>
                <w:lang w:val="hy-AM"/>
              </w:rPr>
              <w:t xml:space="preserve"> </w:t>
            </w:r>
            <w:r w:rsidRPr="00AB7FC2">
              <w:rPr>
                <w:rFonts w:ascii="GHEA Grapalat" w:eastAsia="Times New Roman" w:hAnsi="GHEA Grapalat"/>
                <w:bCs/>
                <w:sz w:val="24"/>
                <w:szCs w:val="24"/>
                <w:lang w:val="hy-AM"/>
              </w:rPr>
              <w:t>օրենքի (այսուհետ՝ Օրենք) 3-րդ հոդվածի 1-ին մասի 7-րդ և 37-րդ կետերով սահմանված «</w:t>
            </w:r>
            <w:r w:rsidRPr="00AB7FC2">
              <w:rPr>
                <w:rFonts w:ascii="GHEA Grapalat" w:eastAsia="Times New Roman" w:hAnsi="GHEA Grapalat"/>
                <w:bCs/>
                <w:sz w:val="24"/>
                <w:szCs w:val="24"/>
                <w:u w:val="single"/>
                <w:lang w:val="hy-AM"/>
              </w:rPr>
              <w:t>գիտական կազմակերպություն</w:t>
            </w:r>
            <w:r w:rsidRPr="00AB7FC2">
              <w:rPr>
                <w:rFonts w:ascii="GHEA Grapalat" w:eastAsia="Times New Roman" w:hAnsi="GHEA Grapalat"/>
                <w:bCs/>
                <w:sz w:val="24"/>
                <w:szCs w:val="24"/>
                <w:lang w:val="hy-AM"/>
              </w:rPr>
              <w:t>» և «</w:t>
            </w:r>
            <w:r w:rsidRPr="00AB7FC2">
              <w:rPr>
                <w:rFonts w:ascii="GHEA Grapalat" w:eastAsia="Times New Roman" w:hAnsi="GHEA Grapalat"/>
                <w:bCs/>
                <w:sz w:val="24"/>
                <w:szCs w:val="24"/>
                <w:u w:val="single"/>
                <w:lang w:val="hy-AM"/>
              </w:rPr>
              <w:t>գիտական աշխատող</w:t>
            </w:r>
            <w:r w:rsidRPr="00AB7FC2">
              <w:rPr>
                <w:rFonts w:ascii="GHEA Grapalat" w:eastAsia="Times New Roman" w:hAnsi="GHEA Grapalat"/>
                <w:bCs/>
                <w:sz w:val="24"/>
                <w:szCs w:val="24"/>
                <w:lang w:val="hy-AM"/>
              </w:rPr>
              <w:t>» հասկացությունների բովանդակությանը, որոնց համաձայն՝</w:t>
            </w:r>
          </w:p>
          <w:p w:rsidR="00AB7FC2" w:rsidRPr="00AB7FC2" w:rsidRDefault="00AB7FC2" w:rsidP="00AB7FC2">
            <w:pPr>
              <w:spacing w:line="360" w:lineRule="auto"/>
              <w:ind w:firstLine="540"/>
              <w:jc w:val="both"/>
              <w:rPr>
                <w:rFonts w:ascii="GHEA Grapalat" w:eastAsia="Times New Roman" w:hAnsi="GHEA Grapalat"/>
                <w:sz w:val="24"/>
                <w:szCs w:val="24"/>
                <w:lang w:val="hy-AM"/>
              </w:rPr>
            </w:pPr>
            <w:r w:rsidRPr="00AB7FC2">
              <w:rPr>
                <w:rFonts w:ascii="Arial" w:eastAsia="Times New Roman" w:hAnsi="Arial" w:cs="Arial"/>
                <w:color w:val="333333"/>
                <w:shd w:val="clear" w:color="auto" w:fill="FFFFFF"/>
                <w:lang w:val="hy-AM"/>
              </w:rPr>
              <w:t>«</w:t>
            </w:r>
            <w:r w:rsidRPr="00AB7FC2">
              <w:rPr>
                <w:rFonts w:ascii="GHEA Grapalat" w:eastAsia="Times New Roman" w:hAnsi="GHEA Grapalat"/>
                <w:sz w:val="24"/>
                <w:szCs w:val="24"/>
                <w:lang w:val="hy-AM"/>
              </w:rPr>
              <w:t>7)</w:t>
            </w:r>
            <w:r w:rsidRPr="00AB7FC2">
              <w:rPr>
                <w:rFonts w:eastAsia="Times New Roman" w:cs="Calibri"/>
                <w:sz w:val="24"/>
                <w:szCs w:val="24"/>
                <w:lang w:val="hy-AM"/>
              </w:rPr>
              <w:t> </w:t>
            </w:r>
            <w:r w:rsidRPr="00AB7FC2">
              <w:rPr>
                <w:rFonts w:ascii="GHEA Grapalat" w:eastAsia="Times New Roman" w:hAnsi="GHEA Grapalat"/>
                <w:b/>
                <w:sz w:val="24"/>
                <w:szCs w:val="24"/>
                <w:lang w:val="hy-AM"/>
              </w:rPr>
              <w:t>գիտական կազմակերպություն</w:t>
            </w:r>
            <w:r w:rsidRPr="00AB7FC2">
              <w:rPr>
                <w:rFonts w:ascii="GHEA Grapalat" w:eastAsia="Times New Roman" w:hAnsi="GHEA Grapalat"/>
                <w:sz w:val="24"/>
                <w:szCs w:val="24"/>
                <w:lang w:val="hy-AM"/>
              </w:rPr>
              <w:t xml:space="preserve">` իրավաբանական անձի կարգավիճակ ունեցող կազմակերպություն կամ </w:t>
            </w:r>
            <w:r w:rsidRPr="00AB7FC2">
              <w:rPr>
                <w:rFonts w:ascii="GHEA Grapalat" w:eastAsia="Times New Roman" w:hAnsi="GHEA Grapalat"/>
                <w:sz w:val="24"/>
                <w:szCs w:val="24"/>
                <w:lang w:val="hy-AM"/>
              </w:rPr>
              <w:lastRenderedPageBreak/>
              <w:t>օրենքով սահմանված հիմնարկի կարգավիճակ ունեցող կազմակերպություն կամ հետազոտական համալսարանի կազմում ինքնավարության սկզբունքով գործող կառուցվածքային միավոր, որն իրականացնում է գիտատեխնոլոգիական գործունեություն: (</w:t>
            </w:r>
            <w:r w:rsidRPr="00AB7FC2">
              <w:rPr>
                <w:rFonts w:ascii="Cambria Math" w:eastAsia="Times New Roman" w:hAnsi="Cambria Math" w:cs="Cambria Math"/>
                <w:sz w:val="24"/>
                <w:szCs w:val="24"/>
                <w:lang w:val="hy-AM"/>
              </w:rPr>
              <w:t>․․․</w:t>
            </w:r>
            <w:r w:rsidRPr="00AB7FC2">
              <w:rPr>
                <w:rFonts w:ascii="GHEA Grapalat" w:eastAsia="Times New Roman" w:hAnsi="GHEA Grapalat"/>
                <w:sz w:val="24"/>
                <w:szCs w:val="24"/>
                <w:lang w:val="hy-AM"/>
              </w:rPr>
              <w:t>)</w:t>
            </w:r>
          </w:p>
          <w:p w:rsidR="00AB7FC2" w:rsidRPr="00AB7FC2" w:rsidRDefault="00AB7FC2" w:rsidP="00AB7FC2">
            <w:pPr>
              <w:spacing w:line="360" w:lineRule="auto"/>
              <w:ind w:firstLine="540"/>
              <w:jc w:val="both"/>
              <w:rPr>
                <w:rFonts w:ascii="GHEA Grapalat" w:eastAsia="Times New Roman" w:hAnsi="GHEA Grapalat"/>
                <w:sz w:val="24"/>
                <w:szCs w:val="24"/>
                <w:lang w:val="hy-AM"/>
              </w:rPr>
            </w:pPr>
            <w:r w:rsidRPr="00AB7FC2">
              <w:rPr>
                <w:rFonts w:ascii="GHEA Grapalat" w:eastAsia="Times New Roman" w:hAnsi="GHEA Grapalat" w:cs="Arial"/>
                <w:color w:val="333333"/>
                <w:sz w:val="24"/>
                <w:szCs w:val="24"/>
                <w:shd w:val="clear" w:color="auto" w:fill="FFFFFF"/>
                <w:lang w:val="hy-AM"/>
              </w:rPr>
              <w:t>37)</w:t>
            </w:r>
            <w:r w:rsidRPr="00AB7FC2">
              <w:rPr>
                <w:rFonts w:eastAsia="Times New Roman" w:cs="Calibri"/>
                <w:color w:val="333333"/>
                <w:sz w:val="24"/>
                <w:szCs w:val="24"/>
                <w:shd w:val="clear" w:color="auto" w:fill="FFFFFF"/>
                <w:lang w:val="hy-AM"/>
              </w:rPr>
              <w:t> </w:t>
            </w:r>
            <w:r w:rsidRPr="00AB7FC2">
              <w:rPr>
                <w:rFonts w:ascii="GHEA Grapalat" w:eastAsia="Times New Roman" w:hAnsi="GHEA Grapalat" w:cs="Arial"/>
                <w:b/>
                <w:bCs/>
                <w:color w:val="333333"/>
                <w:sz w:val="24"/>
                <w:szCs w:val="24"/>
                <w:shd w:val="clear" w:color="auto" w:fill="FFFFFF"/>
                <w:lang w:val="hy-AM"/>
              </w:rPr>
              <w:t>գիտական աշխատող</w:t>
            </w:r>
            <w:r w:rsidRPr="00AB7FC2">
              <w:rPr>
                <w:rFonts w:eastAsia="Times New Roman" w:cs="Calibri"/>
                <w:color w:val="333333"/>
                <w:sz w:val="24"/>
                <w:szCs w:val="24"/>
                <w:shd w:val="clear" w:color="auto" w:fill="FFFFFF"/>
                <w:lang w:val="hy-AM"/>
              </w:rPr>
              <w:t> </w:t>
            </w:r>
            <w:r w:rsidRPr="00AB7FC2">
              <w:rPr>
                <w:rFonts w:ascii="GHEA Grapalat" w:eastAsia="Times New Roman" w:hAnsi="GHEA Grapalat" w:cs="Arial"/>
                <w:b/>
                <w:bCs/>
                <w:color w:val="333333"/>
                <w:sz w:val="24"/>
                <w:szCs w:val="24"/>
                <w:shd w:val="clear" w:color="auto" w:fill="FFFFFF"/>
                <w:lang w:val="hy-AM"/>
              </w:rPr>
              <w:t>(հետազոտող, ճարտարագետ)`</w:t>
            </w:r>
            <w:r w:rsidRPr="00AB7FC2">
              <w:rPr>
                <w:rFonts w:eastAsia="Times New Roman" w:cs="Calibri"/>
                <w:color w:val="333333"/>
                <w:sz w:val="24"/>
                <w:szCs w:val="24"/>
                <w:shd w:val="clear" w:color="auto" w:fill="FFFFFF"/>
                <w:lang w:val="hy-AM"/>
              </w:rPr>
              <w:t> </w:t>
            </w:r>
            <w:r w:rsidRPr="00AB7FC2">
              <w:rPr>
                <w:rFonts w:ascii="GHEA Grapalat" w:eastAsia="Times New Roman" w:hAnsi="GHEA Grapalat" w:cs="GHEA Grapalat"/>
                <w:sz w:val="24"/>
                <w:szCs w:val="24"/>
                <w:shd w:val="clear" w:color="auto" w:fill="FFFFFF"/>
                <w:lang w:val="hy-AM"/>
              </w:rPr>
              <w:t>գիտական</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կազմակերպությունում</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գիտատեխնոլոգիական</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գործունեություն</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իրականացնող</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առնվազն</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մագիստրոսի</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կամ</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դրան</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համարժեք</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որակավորում</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ունեցող</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և</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գիտական</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արդյունք</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ստեղծող</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անձ</w:t>
            </w:r>
            <w:r w:rsidRPr="00AB7FC2">
              <w:rPr>
                <w:rFonts w:ascii="Cambria Math" w:eastAsia="Times New Roman" w:hAnsi="Cambria Math" w:cs="Cambria Math"/>
                <w:sz w:val="24"/>
                <w:szCs w:val="24"/>
                <w:shd w:val="clear" w:color="auto" w:fill="FFFFFF"/>
                <w:lang w:val="hy-AM"/>
              </w:rPr>
              <w:t>․</w:t>
            </w:r>
            <w:r w:rsidRPr="00AB7FC2">
              <w:rPr>
                <w:rFonts w:ascii="GHEA Grapalat" w:eastAsia="Times New Roman" w:hAnsi="GHEA Grapalat" w:cs="GHEA Grapalat"/>
                <w:sz w:val="24"/>
                <w:szCs w:val="24"/>
                <w:shd w:val="clear" w:color="auto" w:fill="FFFFFF"/>
                <w:lang w:val="hy-AM"/>
              </w:rPr>
              <w:t>»։</w:t>
            </w:r>
          </w:p>
          <w:p w:rsidR="00AB7FC2" w:rsidRPr="00AB7FC2" w:rsidRDefault="00AB7FC2" w:rsidP="00AB7FC2">
            <w:pPr>
              <w:spacing w:line="360" w:lineRule="auto"/>
              <w:ind w:right="15" w:firstLine="709"/>
              <w:jc w:val="both"/>
              <w:rPr>
                <w:rFonts w:ascii="GHEA Grapalat" w:eastAsia="Times New Roman" w:hAnsi="GHEA Grapalat" w:cs="GHEA Grapalat"/>
                <w:color w:val="333333"/>
                <w:sz w:val="24"/>
                <w:szCs w:val="24"/>
                <w:shd w:val="clear" w:color="auto" w:fill="FFFFFF"/>
                <w:lang w:val="hy-AM"/>
              </w:rPr>
            </w:pPr>
            <w:r w:rsidRPr="00AB7FC2">
              <w:rPr>
                <w:rFonts w:ascii="GHEA Grapalat" w:eastAsia="Times New Roman" w:hAnsi="GHEA Grapalat" w:cs="Sylfaen"/>
                <w:bCs/>
                <w:sz w:val="24"/>
                <w:szCs w:val="24"/>
                <w:lang w:val="hy-AM"/>
              </w:rPr>
              <w:t xml:space="preserve">Վերը նշված իրավակարգավորումների լույսի ներքո՝ գիտական աշխատողը </w:t>
            </w:r>
            <w:r w:rsidRPr="00AB7FC2">
              <w:rPr>
                <w:rFonts w:ascii="GHEA Grapalat" w:eastAsia="Times New Roman" w:hAnsi="GHEA Grapalat" w:cs="GHEA Grapalat"/>
                <w:sz w:val="24"/>
                <w:szCs w:val="24"/>
                <w:shd w:val="clear" w:color="auto" w:fill="FFFFFF"/>
                <w:lang w:val="hy-AM"/>
              </w:rPr>
              <w:t>գիտական</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կազմակերպությունում</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գիտատեխնոլոգիական</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գործունեություն</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իրականացնող</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առնվազն</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մագիստրոսի</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կամ</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դրան</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համարժեք</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որակավորում</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ունեցող</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և</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գիտական</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արդյունք</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ստեղծող</w:t>
            </w:r>
            <w:r w:rsidRPr="00AB7FC2">
              <w:rPr>
                <w:rFonts w:ascii="GHEA Grapalat" w:eastAsia="Times New Roman" w:hAnsi="GHEA Grapalat" w:cs="Arial"/>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անձն է, ընդ որում, գիտական աշխատողի՝ գիտական կազմակերպությունում աշխատելու իրավական հիմքերն Օրենքով նախատեսված չեն։</w:t>
            </w:r>
          </w:p>
          <w:p w:rsidR="00AB7FC2" w:rsidRPr="00AB7FC2" w:rsidRDefault="00AB7FC2" w:rsidP="00AB7FC2">
            <w:pPr>
              <w:spacing w:line="360" w:lineRule="auto"/>
              <w:ind w:right="15" w:firstLine="709"/>
              <w:jc w:val="both"/>
              <w:rPr>
                <w:rFonts w:ascii="GHEA Grapalat" w:eastAsia="Times New Roman" w:hAnsi="GHEA Grapalat"/>
                <w:bCs/>
                <w:color w:val="000000"/>
                <w:sz w:val="24"/>
                <w:szCs w:val="24"/>
                <w:lang w:val="hy-AM"/>
              </w:rPr>
            </w:pPr>
            <w:r w:rsidRPr="00AB7FC2">
              <w:rPr>
                <w:rFonts w:ascii="GHEA Grapalat" w:eastAsia="Times New Roman" w:hAnsi="GHEA Grapalat" w:cs="GHEA Grapalat"/>
                <w:sz w:val="24"/>
                <w:szCs w:val="24"/>
                <w:shd w:val="clear" w:color="auto" w:fill="FFFFFF"/>
                <w:lang w:val="hy-AM"/>
              </w:rPr>
              <w:lastRenderedPageBreak/>
              <w:t xml:space="preserve">Ելնելով վերոգրյալից՝ գտնում ենք, որ Որոշման </w:t>
            </w:r>
            <w:r w:rsidRPr="00AB7FC2">
              <w:rPr>
                <w:rFonts w:ascii="GHEA Grapalat" w:eastAsia="GHEA Grapalat" w:hAnsi="GHEA Grapalat" w:cs="GHEA Grapalat"/>
                <w:bCs/>
                <w:sz w:val="24"/>
                <w:szCs w:val="24"/>
                <w:lang w:val="hy-AM"/>
              </w:rPr>
              <w:t xml:space="preserve">հավելվածի </w:t>
            </w:r>
            <w:r w:rsidRPr="00AB7FC2">
              <w:rPr>
                <w:rFonts w:ascii="GHEA Grapalat" w:eastAsia="Times New Roman" w:hAnsi="GHEA Grapalat"/>
                <w:sz w:val="24"/>
                <w:szCs w:val="24"/>
                <w:lang w:val="hy-AM"/>
              </w:rPr>
              <w:t>2-րդ կետի՝ նոր խմբագրությամբ շարադրվող 3-րդ ենթակետում</w:t>
            </w:r>
            <w:r w:rsidRPr="00AB7FC2">
              <w:rPr>
                <w:rFonts w:ascii="GHEA Grapalat" w:eastAsia="Times New Roman" w:hAnsi="GHEA Grapalat"/>
                <w:color w:val="000000"/>
                <w:sz w:val="24"/>
                <w:szCs w:val="24"/>
                <w:lang w:val="hy-AM"/>
              </w:rPr>
              <w:t xml:space="preserve"> </w:t>
            </w:r>
            <w:r w:rsidRPr="00AB7FC2">
              <w:rPr>
                <w:rFonts w:ascii="GHEA Grapalat" w:eastAsia="Times New Roman" w:hAnsi="GHEA Grapalat" w:cs="GHEA Grapalat"/>
                <w:color w:val="333333"/>
                <w:sz w:val="24"/>
                <w:szCs w:val="24"/>
                <w:shd w:val="clear" w:color="auto" w:fill="FFFFFF"/>
                <w:lang w:val="hy-AM"/>
              </w:rPr>
              <w:t>«</w:t>
            </w:r>
            <w:r w:rsidRPr="00AB7FC2">
              <w:rPr>
                <w:rFonts w:ascii="GHEA Grapalat" w:eastAsia="Times New Roman" w:hAnsi="GHEA Grapalat"/>
                <w:b/>
                <w:bCs/>
                <w:i/>
                <w:color w:val="000000"/>
                <w:sz w:val="24"/>
                <w:szCs w:val="24"/>
                <w:lang w:val="hy-AM"/>
              </w:rPr>
              <w:t>աշխատանքային կամ ծառայությունների վճարովի մատուցման պայմանագրի հիման վրա</w:t>
            </w:r>
            <w:r w:rsidRPr="00AB7FC2">
              <w:rPr>
                <w:rFonts w:ascii="GHEA Grapalat" w:eastAsia="Times New Roman" w:hAnsi="GHEA Grapalat" w:cs="GHEA Grapalat"/>
                <w:color w:val="333333"/>
                <w:sz w:val="24"/>
                <w:szCs w:val="24"/>
                <w:shd w:val="clear" w:color="auto" w:fill="FFFFFF"/>
                <w:lang w:val="hy-AM"/>
              </w:rPr>
              <w:t xml:space="preserve">» </w:t>
            </w:r>
            <w:r w:rsidRPr="00AB7FC2">
              <w:rPr>
                <w:rFonts w:ascii="GHEA Grapalat" w:eastAsia="Times New Roman" w:hAnsi="GHEA Grapalat" w:cs="GHEA Grapalat"/>
                <w:sz w:val="24"/>
                <w:szCs w:val="24"/>
                <w:shd w:val="clear" w:color="auto" w:fill="FFFFFF"/>
                <w:lang w:val="hy-AM"/>
              </w:rPr>
              <w:t>ձևակերպման կիրառումը չի բխում Օրենքի կարգավորումներից, ինչպես նշված է Նախագծի հիմնավորման մեջ։ Բացի այդ,</w:t>
            </w:r>
            <w:r w:rsidRPr="00AB7FC2">
              <w:rPr>
                <w:rFonts w:ascii="GHEA Grapalat" w:eastAsia="Times New Roman" w:hAnsi="GHEA Grapalat" w:cs="Sylfaen"/>
                <w:bCs/>
                <w:sz w:val="24"/>
                <w:szCs w:val="24"/>
                <w:lang w:val="hy-AM"/>
              </w:rPr>
              <w:t xml:space="preserve"> նշված ձևակերպումը նաև «սահմանափակող» բնույթ է կրում, ինչը նշանակում է, որ միայն </w:t>
            </w:r>
            <w:r w:rsidRPr="00AB7FC2">
              <w:rPr>
                <w:rFonts w:ascii="GHEA Grapalat" w:eastAsia="Times New Roman" w:hAnsi="GHEA Grapalat"/>
                <w:b/>
                <w:bCs/>
                <w:i/>
                <w:color w:val="000000"/>
                <w:sz w:val="24"/>
                <w:szCs w:val="24"/>
                <w:lang w:val="hy-AM"/>
              </w:rPr>
              <w:t xml:space="preserve">աշխատանքային կամ ծառայությունների վճարովի մատուցման պայմանագրի հիման վրա </w:t>
            </w:r>
            <w:r w:rsidRPr="00AB7FC2">
              <w:rPr>
                <w:rFonts w:ascii="GHEA Grapalat" w:eastAsia="Times New Roman" w:hAnsi="GHEA Grapalat"/>
                <w:bCs/>
                <w:color w:val="000000"/>
                <w:sz w:val="24"/>
                <w:szCs w:val="24"/>
                <w:lang w:val="hy-AM"/>
              </w:rPr>
              <w:t xml:space="preserve">գիտական աշխատող անձանց վրա է տարածվելու առաջարկվող կարգավորումը, մինչդեռ որևէ այլ հիմքով գիտական կազմակերպությունում գիտական աշխատող հանդիսացող անձինք չեն կարողանալու օգտվել Որոշմամբ սահմանված կարգից։ </w:t>
            </w:r>
          </w:p>
          <w:p w:rsidR="00AB7FC2" w:rsidRPr="00AB7FC2" w:rsidRDefault="00AB7FC2" w:rsidP="00AB7FC2">
            <w:pPr>
              <w:spacing w:line="360" w:lineRule="auto"/>
              <w:ind w:right="15" w:firstLine="709"/>
              <w:jc w:val="both"/>
              <w:rPr>
                <w:rFonts w:ascii="GHEA Grapalat" w:eastAsia="Times New Roman" w:hAnsi="GHEA Grapalat"/>
                <w:bCs/>
                <w:color w:val="000000"/>
                <w:sz w:val="24"/>
                <w:szCs w:val="24"/>
                <w:lang w:val="hy-AM"/>
              </w:rPr>
            </w:pPr>
            <w:r w:rsidRPr="00AB7FC2">
              <w:rPr>
                <w:rFonts w:ascii="GHEA Grapalat" w:eastAsia="Times New Roman" w:hAnsi="GHEA Grapalat"/>
                <w:bCs/>
                <w:color w:val="000000"/>
                <w:sz w:val="24"/>
                <w:szCs w:val="24"/>
                <w:lang w:val="hy-AM"/>
              </w:rPr>
              <w:t xml:space="preserve">Հաշվի առնելով վերը նշված դիտարկումները, ինչպես նաև առաջարկվող կարգավորման անձի իրավական վիճակը վատթարացնող հնարավոր բնույթ կրելու ռիսկը, առաջարկում ենք </w:t>
            </w:r>
            <w:r w:rsidRPr="00AB7FC2">
              <w:rPr>
                <w:rFonts w:ascii="GHEA Grapalat" w:eastAsia="Times New Roman" w:hAnsi="GHEA Grapalat" w:cs="GHEA Grapalat"/>
                <w:sz w:val="24"/>
                <w:szCs w:val="24"/>
                <w:shd w:val="clear" w:color="auto" w:fill="FFFFFF"/>
                <w:lang w:val="hy-AM"/>
              </w:rPr>
              <w:t xml:space="preserve">Որոշման </w:t>
            </w:r>
            <w:r w:rsidRPr="00AB7FC2">
              <w:rPr>
                <w:rFonts w:ascii="GHEA Grapalat" w:eastAsia="GHEA Grapalat" w:hAnsi="GHEA Grapalat" w:cs="GHEA Grapalat"/>
                <w:bCs/>
                <w:sz w:val="24"/>
                <w:szCs w:val="24"/>
                <w:lang w:val="hy-AM"/>
              </w:rPr>
              <w:t xml:space="preserve">հավելվածի </w:t>
            </w:r>
            <w:r w:rsidRPr="00AB7FC2">
              <w:rPr>
                <w:rFonts w:ascii="GHEA Grapalat" w:eastAsia="Times New Roman" w:hAnsi="GHEA Grapalat"/>
                <w:sz w:val="24"/>
                <w:szCs w:val="24"/>
                <w:lang w:val="hy-AM"/>
              </w:rPr>
              <w:t xml:space="preserve">2-րդ կետի՝ նոր խմբագրությամբ </w:t>
            </w:r>
            <w:r w:rsidRPr="00AB7FC2">
              <w:rPr>
                <w:rFonts w:ascii="GHEA Grapalat" w:eastAsia="Times New Roman" w:hAnsi="GHEA Grapalat"/>
                <w:sz w:val="24"/>
                <w:szCs w:val="24"/>
                <w:lang w:val="hy-AM"/>
              </w:rPr>
              <w:lastRenderedPageBreak/>
              <w:t>շարադրվող 3-րդ ենթակետից հանել</w:t>
            </w:r>
            <w:r w:rsidRPr="00AB7FC2">
              <w:rPr>
                <w:rFonts w:ascii="GHEA Grapalat" w:eastAsia="Times New Roman" w:hAnsi="GHEA Grapalat"/>
                <w:color w:val="000000"/>
                <w:sz w:val="24"/>
                <w:szCs w:val="24"/>
                <w:lang w:val="hy-AM"/>
              </w:rPr>
              <w:t xml:space="preserve"> </w:t>
            </w:r>
            <w:r w:rsidRPr="00AB7FC2">
              <w:rPr>
                <w:rFonts w:ascii="GHEA Grapalat" w:eastAsia="Times New Roman" w:hAnsi="GHEA Grapalat" w:cs="GHEA Grapalat"/>
                <w:color w:val="333333"/>
                <w:sz w:val="24"/>
                <w:szCs w:val="24"/>
                <w:shd w:val="clear" w:color="auto" w:fill="FFFFFF"/>
                <w:lang w:val="hy-AM"/>
              </w:rPr>
              <w:t>«</w:t>
            </w:r>
            <w:r w:rsidRPr="00AB7FC2">
              <w:rPr>
                <w:rFonts w:ascii="GHEA Grapalat" w:eastAsia="Times New Roman" w:hAnsi="GHEA Grapalat"/>
                <w:b/>
                <w:bCs/>
                <w:i/>
                <w:color w:val="000000"/>
                <w:sz w:val="24"/>
                <w:szCs w:val="24"/>
                <w:lang w:val="hy-AM"/>
              </w:rPr>
              <w:t>աշխատանքային կամ ծառայությունների վճարովի մատուցման պայմանագրի հիման վրա</w:t>
            </w:r>
            <w:r w:rsidRPr="00AB7FC2">
              <w:rPr>
                <w:rFonts w:ascii="GHEA Grapalat" w:eastAsia="Times New Roman" w:hAnsi="GHEA Grapalat" w:cs="GHEA Grapalat"/>
                <w:color w:val="333333"/>
                <w:sz w:val="24"/>
                <w:szCs w:val="24"/>
                <w:shd w:val="clear" w:color="auto" w:fill="FFFFFF"/>
                <w:lang w:val="hy-AM"/>
              </w:rPr>
              <w:t>» բառերը։</w:t>
            </w:r>
          </w:p>
          <w:p w:rsidR="00AB7FC2" w:rsidRPr="00AD5CAD" w:rsidRDefault="00AB7FC2" w:rsidP="00AD5CAD">
            <w:pPr>
              <w:suppressAutoHyphens/>
              <w:spacing w:before="60" w:after="60" w:line="276" w:lineRule="auto"/>
              <w:ind w:firstLine="709"/>
              <w:jc w:val="both"/>
              <w:rPr>
                <w:rFonts w:ascii="GHEA Grapalat" w:eastAsia="Times New Roman" w:hAnsi="GHEA Grapalat"/>
                <w:sz w:val="24"/>
                <w:szCs w:val="24"/>
                <w:lang w:val="hy-AM"/>
              </w:rPr>
            </w:pPr>
          </w:p>
        </w:tc>
        <w:tc>
          <w:tcPr>
            <w:tcW w:w="6210" w:type="dxa"/>
            <w:gridSpan w:val="5"/>
            <w:tcBorders>
              <w:top w:val="single" w:sz="4" w:space="0" w:color="auto"/>
              <w:left w:val="single" w:sz="4" w:space="0" w:color="auto"/>
              <w:bottom w:val="single" w:sz="4" w:space="0" w:color="auto"/>
              <w:right w:val="single" w:sz="4" w:space="0" w:color="auto"/>
            </w:tcBorders>
          </w:tcPr>
          <w:p w:rsidR="00AB7FC2" w:rsidRDefault="00022F8B" w:rsidP="00656B2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Չի ընդունվել</w:t>
            </w:r>
          </w:p>
          <w:p w:rsidR="00022F8B" w:rsidRDefault="00022F8B" w:rsidP="00B05FF6">
            <w:pPr>
              <w:tabs>
                <w:tab w:val="left" w:pos="2400"/>
              </w:tabs>
              <w:spacing w:line="360" w:lineRule="auto"/>
              <w:jc w:val="both"/>
              <w:rPr>
                <w:rFonts w:ascii="GHEA Grapalat" w:hAnsi="GHEA Grapalat" w:cs="GHEA Grapalat"/>
                <w:b/>
                <w:bCs/>
                <w:color w:val="000000"/>
                <w:sz w:val="24"/>
                <w:szCs w:val="24"/>
                <w:lang w:val="hy-AM" w:eastAsia="ru-RU"/>
              </w:rPr>
            </w:pPr>
            <w:r w:rsidRPr="00AB7FC2">
              <w:rPr>
                <w:rFonts w:ascii="GHEA Grapalat" w:eastAsia="GHEA Grapalat" w:hAnsi="GHEA Grapalat" w:cs="GHEA Grapalat"/>
                <w:bCs/>
                <w:sz w:val="24"/>
                <w:szCs w:val="24"/>
                <w:lang w:val="hy-AM"/>
              </w:rPr>
              <w:t>Հայաստանի Հանրապետության կառավարության 2019 թվականի փետրվարի 15-ի N 89-Ն որոշման</w:t>
            </w:r>
            <w:r>
              <w:rPr>
                <w:rFonts w:ascii="GHEA Grapalat" w:eastAsia="GHEA Grapalat" w:hAnsi="GHEA Grapalat" w:cs="GHEA Grapalat"/>
                <w:bCs/>
                <w:sz w:val="24"/>
                <w:szCs w:val="24"/>
                <w:lang w:val="hy-AM"/>
              </w:rPr>
              <w:t xml:space="preserve"> ընդունման հիմքը հանդիսանում է «Զինվորական ծառայության և զինծառայողի կարգավիճակի մասին» </w:t>
            </w:r>
            <w:r>
              <w:rPr>
                <w:rFonts w:ascii="GHEA Grapalat" w:eastAsia="GHEA Grapalat" w:hAnsi="GHEA Grapalat" w:cs="GHEA Grapalat"/>
                <w:bCs/>
                <w:sz w:val="24"/>
                <w:szCs w:val="24"/>
                <w:lang w:val="hy-AM"/>
              </w:rPr>
              <w:lastRenderedPageBreak/>
              <w:t>օրենքի 21-րդ հոդվածի 5-րդ մասը, համաձայն որի «</w:t>
            </w:r>
            <w:r w:rsidRPr="00022F8B">
              <w:rPr>
                <w:rFonts w:ascii="GHEA Grapalat" w:eastAsia="GHEA Grapalat" w:hAnsi="GHEA Grapalat" w:cs="GHEA Grapalat"/>
                <w:bCs/>
                <w:sz w:val="24"/>
                <w:szCs w:val="24"/>
                <w:lang w:val="hy-AM"/>
              </w:rPr>
              <w:t xml:space="preserve">5. Սույն հոդվածով չնախատեսված այլ հիմքով քաղաքացին կարող է բացառիկ դեպքերում ազատվել պարտադիր զինվորական ծառայությունից՝ Հայաստանի Հանրապետության կառավարության որոշմամբ՝ Հայաստանի Հանրապետության կառավարության սահմանած </w:t>
            </w:r>
            <w:hyperlink r:id="rId6" w:tgtFrame="_blank" w:history="1">
              <w:r w:rsidRPr="00022F8B">
                <w:rPr>
                  <w:rStyle w:val="Hyperlink"/>
                  <w:rFonts w:ascii="GHEA Grapalat" w:eastAsia="GHEA Grapalat" w:hAnsi="GHEA Grapalat" w:cs="GHEA Grapalat"/>
                  <w:bCs/>
                  <w:sz w:val="24"/>
                  <w:szCs w:val="24"/>
                  <w:lang w:val="hy-AM"/>
                </w:rPr>
                <w:t>կարգով</w:t>
              </w:r>
            </w:hyperlink>
            <w:r w:rsidRPr="00022F8B">
              <w:rPr>
                <w:rFonts w:ascii="GHEA Grapalat" w:eastAsia="GHEA Grapalat" w:hAnsi="GHEA Grapalat" w:cs="GHEA Grapalat"/>
                <w:bCs/>
                <w:sz w:val="24"/>
                <w:szCs w:val="24"/>
                <w:lang w:val="hy-AM"/>
              </w:rPr>
              <w:t>:</w:t>
            </w:r>
            <w:r>
              <w:rPr>
                <w:rFonts w:ascii="GHEA Grapalat" w:eastAsia="GHEA Grapalat" w:hAnsi="GHEA Grapalat" w:cs="GHEA Grapalat"/>
                <w:bCs/>
                <w:sz w:val="24"/>
                <w:szCs w:val="24"/>
                <w:lang w:val="hy-AM"/>
              </w:rPr>
              <w:t>»: Հետևաբար պարտադիր զինվորական ծառայությունից ազատվելու կարգը սահմանվում է կառավարության կողմից</w:t>
            </w:r>
            <w:r w:rsidR="00661254">
              <w:rPr>
                <w:rFonts w:ascii="GHEA Grapalat" w:eastAsia="GHEA Grapalat" w:hAnsi="GHEA Grapalat" w:cs="GHEA Grapalat"/>
                <w:bCs/>
                <w:sz w:val="24"/>
                <w:szCs w:val="24"/>
                <w:lang w:val="hy-AM"/>
              </w:rPr>
              <w:t xml:space="preserve"> և կարգով պայմաններ սահմանելը չի կարող մեկնաբանվել որպես անձի կարգավիճակը վատթարացնող պայման</w:t>
            </w:r>
            <w:r>
              <w:rPr>
                <w:rFonts w:ascii="GHEA Grapalat" w:eastAsia="GHEA Grapalat" w:hAnsi="GHEA Grapalat" w:cs="GHEA Grapalat"/>
                <w:bCs/>
                <w:sz w:val="24"/>
                <w:szCs w:val="24"/>
                <w:lang w:val="hy-AM"/>
              </w:rPr>
              <w:t>: Առաջարկվող փոփոխություններ</w:t>
            </w:r>
            <w:r w:rsidR="00B05FF6">
              <w:rPr>
                <w:rFonts w:ascii="GHEA Grapalat" w:eastAsia="GHEA Grapalat" w:hAnsi="GHEA Grapalat" w:cs="GHEA Grapalat"/>
                <w:bCs/>
                <w:sz w:val="24"/>
                <w:szCs w:val="24"/>
                <w:lang w:val="hy-AM"/>
              </w:rPr>
              <w:t xml:space="preserve">ի նպատակը </w:t>
            </w:r>
            <w:r w:rsidRPr="00022F8B">
              <w:rPr>
                <w:rFonts w:ascii="GHEA Grapalat" w:eastAsia="GHEA Grapalat" w:hAnsi="GHEA Grapalat" w:cs="GHEA Grapalat"/>
                <w:bCs/>
                <w:sz w:val="24"/>
                <w:szCs w:val="24"/>
                <w:lang w:val="hy-AM"/>
              </w:rPr>
              <w:t>«Բարձրագույն կրթության և գիտության մասին» նոր օրենք</w:t>
            </w:r>
            <w:r>
              <w:rPr>
                <w:rFonts w:ascii="GHEA Grapalat" w:eastAsia="GHEA Grapalat" w:hAnsi="GHEA Grapalat" w:cs="GHEA Grapalat"/>
                <w:bCs/>
                <w:sz w:val="24"/>
                <w:szCs w:val="24"/>
                <w:lang w:val="hy-AM"/>
              </w:rPr>
              <w:t>ով սահմանված</w:t>
            </w:r>
            <w:r w:rsidR="00B05FF6">
              <w:rPr>
                <w:rFonts w:ascii="GHEA Grapalat" w:eastAsia="GHEA Grapalat" w:hAnsi="GHEA Grapalat" w:cs="GHEA Grapalat"/>
                <w:bCs/>
                <w:sz w:val="24"/>
                <w:szCs w:val="24"/>
                <w:lang w:val="hy-AM"/>
              </w:rPr>
              <w:t xml:space="preserve"> որոշ</w:t>
            </w:r>
            <w:r>
              <w:rPr>
                <w:rFonts w:ascii="GHEA Grapalat" w:eastAsia="GHEA Grapalat" w:hAnsi="GHEA Grapalat" w:cs="GHEA Grapalat"/>
                <w:bCs/>
                <w:sz w:val="24"/>
                <w:szCs w:val="24"/>
                <w:lang w:val="hy-AM"/>
              </w:rPr>
              <w:t xml:space="preserve"> </w:t>
            </w:r>
            <w:r w:rsidR="00B05FF6">
              <w:rPr>
                <w:rFonts w:ascii="GHEA Grapalat" w:eastAsia="GHEA Grapalat" w:hAnsi="GHEA Grapalat" w:cs="GHEA Grapalat"/>
                <w:bCs/>
                <w:sz w:val="24"/>
                <w:szCs w:val="24"/>
                <w:lang w:val="hy-AM"/>
              </w:rPr>
              <w:t>հասկացություններ</w:t>
            </w:r>
            <w:r>
              <w:rPr>
                <w:rFonts w:ascii="GHEA Grapalat" w:eastAsia="GHEA Grapalat" w:hAnsi="GHEA Grapalat" w:cs="GHEA Grapalat"/>
                <w:bCs/>
                <w:sz w:val="24"/>
                <w:szCs w:val="24"/>
                <w:lang w:val="hy-AM"/>
              </w:rPr>
              <w:t xml:space="preserve"> </w:t>
            </w:r>
            <w:r w:rsidR="00B05FF6">
              <w:rPr>
                <w:rFonts w:ascii="GHEA Grapalat" w:eastAsia="GHEA Grapalat" w:hAnsi="GHEA Grapalat" w:cs="GHEA Grapalat"/>
                <w:bCs/>
                <w:sz w:val="24"/>
                <w:szCs w:val="24"/>
                <w:lang w:val="hy-AM"/>
              </w:rPr>
              <w:t>կարգով սահմանված հասկացություններին համապատասխանեցնելն է</w:t>
            </w:r>
            <w:r>
              <w:rPr>
                <w:rFonts w:ascii="GHEA Grapalat" w:eastAsia="GHEA Grapalat" w:hAnsi="GHEA Grapalat" w:cs="GHEA Grapalat"/>
                <w:bCs/>
                <w:sz w:val="24"/>
                <w:szCs w:val="24"/>
                <w:lang w:val="hy-AM"/>
              </w:rPr>
              <w:t xml:space="preserve">, իսկ </w:t>
            </w:r>
            <w:r w:rsidR="00B05FF6">
              <w:rPr>
                <w:rFonts w:ascii="GHEA Grapalat" w:eastAsia="GHEA Grapalat" w:hAnsi="GHEA Grapalat" w:cs="GHEA Grapalat"/>
                <w:bCs/>
                <w:sz w:val="24"/>
                <w:szCs w:val="24"/>
                <w:lang w:val="hy-AM"/>
              </w:rPr>
              <w:t xml:space="preserve">զինվորական ծառայությունից ազատելու համար </w:t>
            </w:r>
            <w:r w:rsidR="00B05FF6" w:rsidRPr="00B05FF6">
              <w:rPr>
                <w:rFonts w:ascii="GHEA Grapalat" w:eastAsia="Times New Roman" w:hAnsi="GHEA Grapalat"/>
                <w:bCs/>
                <w:color w:val="000000"/>
                <w:sz w:val="24"/>
                <w:szCs w:val="24"/>
                <w:lang w:val="hy-AM"/>
              </w:rPr>
              <w:t xml:space="preserve">աշխատանքային կամ ծառայությունների վճարովի մատուցման </w:t>
            </w:r>
            <w:r w:rsidR="00B05FF6" w:rsidRPr="00B05FF6">
              <w:rPr>
                <w:rFonts w:ascii="GHEA Grapalat" w:eastAsia="Times New Roman" w:hAnsi="GHEA Grapalat"/>
                <w:bCs/>
                <w:color w:val="000000"/>
                <w:sz w:val="24"/>
                <w:szCs w:val="24"/>
                <w:lang w:val="hy-AM"/>
              </w:rPr>
              <w:lastRenderedPageBreak/>
              <w:t>պայմանագրի հիման վրա գիտական աշխատող հանդիսանալու</w:t>
            </w:r>
            <w:r w:rsidR="00B05FF6">
              <w:rPr>
                <w:rFonts w:ascii="GHEA Grapalat" w:eastAsia="Times New Roman" w:hAnsi="GHEA Grapalat"/>
                <w:bCs/>
                <w:color w:val="000000"/>
                <w:sz w:val="24"/>
                <w:szCs w:val="24"/>
                <w:lang w:val="hy-AM"/>
              </w:rPr>
              <w:t xml:space="preserve"> հանգամանքը ամրագրելը բխում ոլորտում իրականացվող քաղաքականության և արդեն իսկ իրականացվող վարչարարության տրամաբանությունից:</w:t>
            </w:r>
          </w:p>
        </w:tc>
      </w:tr>
      <w:tr w:rsidR="00B05FF6" w:rsidRPr="00022F8B" w:rsidTr="003F58BD">
        <w:trPr>
          <w:trHeight w:val="1430"/>
        </w:trPr>
        <w:tc>
          <w:tcPr>
            <w:tcW w:w="7015" w:type="dxa"/>
            <w:tcBorders>
              <w:top w:val="single" w:sz="4" w:space="0" w:color="auto"/>
              <w:left w:val="single" w:sz="4" w:space="0" w:color="auto"/>
              <w:bottom w:val="single" w:sz="4" w:space="0" w:color="auto"/>
              <w:right w:val="single" w:sz="4" w:space="0" w:color="auto"/>
            </w:tcBorders>
          </w:tcPr>
          <w:p w:rsidR="00B05FF6" w:rsidRPr="00B05FF6" w:rsidRDefault="00B05FF6" w:rsidP="00B05FF6">
            <w:pPr>
              <w:spacing w:line="360" w:lineRule="auto"/>
              <w:contextualSpacing/>
              <w:jc w:val="both"/>
              <w:rPr>
                <w:rFonts w:ascii="GHEA Grapalat" w:eastAsia="Times New Roman" w:hAnsi="GHEA Grapalat"/>
                <w:color w:val="000000"/>
                <w:sz w:val="24"/>
                <w:szCs w:val="24"/>
                <w:lang w:val="hy-AM"/>
              </w:rPr>
            </w:pPr>
            <w:r>
              <w:rPr>
                <w:rFonts w:ascii="GHEA Grapalat" w:eastAsia="Times New Roman" w:hAnsi="GHEA Grapalat" w:cs="Sylfaen"/>
                <w:bCs/>
                <w:sz w:val="24"/>
                <w:szCs w:val="24"/>
                <w:lang w:val="hy-AM"/>
              </w:rPr>
              <w:lastRenderedPageBreak/>
              <w:t>2.</w:t>
            </w:r>
            <w:r w:rsidRPr="00B05FF6">
              <w:rPr>
                <w:rFonts w:ascii="GHEA Grapalat" w:eastAsia="Times New Roman" w:hAnsi="GHEA Grapalat" w:cs="Sylfaen"/>
                <w:bCs/>
                <w:sz w:val="24"/>
                <w:szCs w:val="24"/>
                <w:lang w:val="hy-AM"/>
              </w:rPr>
              <w:t xml:space="preserve">Նախագծի 1-ին կետի 2-րդ ենթակետով նախատեսվում է Որոշման հավելվածը լրացնել 9-րդ կետով՝ </w:t>
            </w:r>
            <w:r w:rsidRPr="00B05FF6">
              <w:rPr>
                <w:rFonts w:ascii="GHEA Grapalat" w:eastAsia="Times New Roman" w:hAnsi="GHEA Grapalat"/>
                <w:color w:val="000000"/>
                <w:sz w:val="24"/>
                <w:szCs w:val="24"/>
                <w:lang w:val="hy-AM"/>
              </w:rPr>
              <w:t>հետևյալ բովանդակությամբ</w:t>
            </w:r>
            <w:r w:rsidRPr="00B05FF6">
              <w:rPr>
                <w:rFonts w:ascii="Cambria Math" w:eastAsia="Times New Roman" w:hAnsi="Cambria Math"/>
                <w:color w:val="000000"/>
                <w:sz w:val="24"/>
                <w:szCs w:val="24"/>
                <w:lang w:val="hy-AM"/>
              </w:rPr>
              <w:t>․</w:t>
            </w:r>
            <w:r w:rsidRPr="00B05FF6">
              <w:rPr>
                <w:rFonts w:ascii="GHEA Grapalat" w:eastAsia="Times New Roman" w:hAnsi="GHEA Grapalat"/>
                <w:color w:val="000000"/>
                <w:sz w:val="24"/>
                <w:szCs w:val="24"/>
                <w:lang w:val="hy-AM"/>
              </w:rPr>
              <w:t xml:space="preserve"> </w:t>
            </w:r>
            <w:r w:rsidRPr="00B05FF6">
              <w:rPr>
                <w:rFonts w:ascii="GHEA Grapalat" w:eastAsia="Times New Roman" w:hAnsi="GHEA Grapalat"/>
                <w:i/>
                <w:color w:val="000000"/>
                <w:sz w:val="24"/>
                <w:szCs w:val="24"/>
                <w:lang w:val="hy-AM"/>
              </w:rPr>
              <w:t>«Սույն կարգի հիմքով պարտադիր զինվորական ծառայությունից չեն կարող ազատվել Հայաստանի Հանրապետության կառավարության 2018 թվականի ապրիլի 12-ի N 430-Ն որոշման N 1 հավելվածի</w:t>
            </w:r>
            <w:r w:rsidRPr="00B05FF6">
              <w:rPr>
                <w:rFonts w:eastAsia="Times New Roman" w:cs="Calibri"/>
                <w:i/>
                <w:color w:val="000000"/>
                <w:sz w:val="24"/>
                <w:szCs w:val="24"/>
                <w:lang w:val="hy-AM"/>
              </w:rPr>
              <w:t> </w:t>
            </w:r>
            <w:r w:rsidRPr="00B05FF6">
              <w:rPr>
                <w:rFonts w:ascii="GHEA Grapalat" w:eastAsia="Times New Roman" w:hAnsi="GHEA Grapalat" w:cs="GHEA Grapalat"/>
                <w:i/>
                <w:color w:val="000000"/>
                <w:sz w:val="24"/>
                <w:szCs w:val="24"/>
                <w:lang w:val="hy-AM"/>
              </w:rPr>
              <w:t>համաձայն</w:t>
            </w:r>
            <w:r w:rsidRPr="00B05FF6">
              <w:rPr>
                <w:rFonts w:ascii="GHEA Grapalat" w:eastAsia="Times New Roman" w:hAnsi="GHEA Grapalat"/>
                <w:i/>
                <w:color w:val="000000"/>
                <w:sz w:val="24"/>
                <w:szCs w:val="24"/>
                <w:lang w:val="hy-AM"/>
              </w:rPr>
              <w:t xml:space="preserve"> </w:t>
            </w:r>
            <w:r w:rsidRPr="00B05FF6">
              <w:rPr>
                <w:rFonts w:ascii="GHEA Grapalat" w:eastAsia="Times New Roman" w:hAnsi="GHEA Grapalat" w:cs="GHEA Grapalat"/>
                <w:i/>
                <w:color w:val="000000"/>
                <w:sz w:val="24"/>
                <w:szCs w:val="24"/>
                <w:lang w:val="hy-AM"/>
              </w:rPr>
              <w:t>նպատակային</w:t>
            </w:r>
            <w:r w:rsidRPr="00B05FF6">
              <w:rPr>
                <w:rFonts w:ascii="GHEA Grapalat" w:eastAsia="Times New Roman" w:hAnsi="GHEA Grapalat"/>
                <w:i/>
                <w:color w:val="000000"/>
                <w:sz w:val="24"/>
                <w:szCs w:val="24"/>
                <w:lang w:val="hy-AM"/>
              </w:rPr>
              <w:t xml:space="preserve"> </w:t>
            </w:r>
            <w:r w:rsidRPr="00B05FF6">
              <w:rPr>
                <w:rFonts w:ascii="GHEA Grapalat" w:eastAsia="Times New Roman" w:hAnsi="GHEA Grapalat" w:cs="GHEA Grapalat"/>
                <w:i/>
                <w:color w:val="000000"/>
                <w:sz w:val="24"/>
                <w:szCs w:val="24"/>
                <w:lang w:val="hy-AM"/>
              </w:rPr>
              <w:t>ուսումնառության</w:t>
            </w:r>
            <w:r w:rsidRPr="00B05FF6">
              <w:rPr>
                <w:rFonts w:ascii="GHEA Grapalat" w:eastAsia="Times New Roman" w:hAnsi="GHEA Grapalat"/>
                <w:i/>
                <w:color w:val="000000"/>
                <w:sz w:val="24"/>
                <w:szCs w:val="24"/>
                <w:lang w:val="hy-AM"/>
              </w:rPr>
              <w:t xml:space="preserve"> </w:t>
            </w:r>
            <w:r w:rsidRPr="00B05FF6">
              <w:rPr>
                <w:rFonts w:ascii="GHEA Grapalat" w:eastAsia="Times New Roman" w:hAnsi="GHEA Grapalat" w:cs="GHEA Grapalat"/>
                <w:i/>
                <w:color w:val="000000"/>
                <w:sz w:val="24"/>
                <w:szCs w:val="24"/>
                <w:lang w:val="hy-AM"/>
              </w:rPr>
              <w:t>համար</w:t>
            </w:r>
            <w:r w:rsidRPr="00B05FF6">
              <w:rPr>
                <w:rFonts w:ascii="GHEA Grapalat" w:eastAsia="Times New Roman" w:hAnsi="GHEA Grapalat"/>
                <w:i/>
                <w:color w:val="000000"/>
                <w:sz w:val="24"/>
                <w:szCs w:val="24"/>
                <w:lang w:val="hy-AM"/>
              </w:rPr>
              <w:t xml:space="preserve"> </w:t>
            </w:r>
            <w:r w:rsidRPr="00B05FF6">
              <w:rPr>
                <w:rFonts w:ascii="GHEA Grapalat" w:eastAsia="Times New Roman" w:hAnsi="GHEA Grapalat" w:cs="GHEA Grapalat"/>
                <w:i/>
                <w:color w:val="000000"/>
                <w:sz w:val="24"/>
                <w:szCs w:val="24"/>
                <w:lang w:val="hy-AM"/>
              </w:rPr>
              <w:t>տարկետում</w:t>
            </w:r>
            <w:r w:rsidRPr="00B05FF6">
              <w:rPr>
                <w:rFonts w:ascii="GHEA Grapalat" w:eastAsia="Times New Roman" w:hAnsi="GHEA Grapalat"/>
                <w:i/>
                <w:color w:val="000000"/>
                <w:sz w:val="24"/>
                <w:szCs w:val="24"/>
                <w:lang w:val="hy-AM"/>
              </w:rPr>
              <w:t xml:space="preserve"> </w:t>
            </w:r>
            <w:r w:rsidRPr="00B05FF6">
              <w:rPr>
                <w:rFonts w:ascii="GHEA Grapalat" w:eastAsia="Times New Roman" w:hAnsi="GHEA Grapalat" w:cs="GHEA Grapalat"/>
                <w:i/>
                <w:color w:val="000000"/>
                <w:sz w:val="24"/>
                <w:szCs w:val="24"/>
                <w:lang w:val="hy-AM"/>
              </w:rPr>
              <w:t>ստացած</w:t>
            </w:r>
            <w:r w:rsidRPr="00B05FF6">
              <w:rPr>
                <w:rFonts w:ascii="GHEA Grapalat" w:eastAsia="Times New Roman" w:hAnsi="GHEA Grapalat"/>
                <w:i/>
                <w:color w:val="000000"/>
                <w:sz w:val="24"/>
                <w:szCs w:val="24"/>
                <w:lang w:val="hy-AM"/>
              </w:rPr>
              <w:t xml:space="preserve"> </w:t>
            </w:r>
            <w:r w:rsidRPr="00B05FF6">
              <w:rPr>
                <w:rFonts w:ascii="GHEA Grapalat" w:eastAsia="Times New Roman" w:hAnsi="GHEA Grapalat" w:cs="GHEA Grapalat"/>
                <w:i/>
                <w:color w:val="000000"/>
                <w:sz w:val="24"/>
                <w:szCs w:val="24"/>
                <w:lang w:val="hy-AM"/>
              </w:rPr>
              <w:t>քաղաքացիները</w:t>
            </w:r>
            <w:r w:rsidRPr="00B05FF6">
              <w:rPr>
                <w:rFonts w:ascii="GHEA Grapalat" w:eastAsia="Times New Roman" w:hAnsi="GHEA Grapalat"/>
                <w:i/>
                <w:color w:val="000000"/>
                <w:sz w:val="24"/>
                <w:szCs w:val="24"/>
                <w:lang w:val="hy-AM"/>
              </w:rPr>
              <w:t xml:space="preserve">, </w:t>
            </w:r>
            <w:r w:rsidRPr="00B05FF6">
              <w:rPr>
                <w:rFonts w:ascii="GHEA Grapalat" w:eastAsia="Times New Roman" w:hAnsi="GHEA Grapalat" w:cs="GHEA Grapalat"/>
                <w:i/>
                <w:color w:val="000000"/>
                <w:sz w:val="24"/>
                <w:szCs w:val="24"/>
                <w:lang w:val="hy-AM"/>
              </w:rPr>
              <w:t>բացառությամբ</w:t>
            </w:r>
            <w:r w:rsidRPr="00B05FF6">
              <w:rPr>
                <w:rFonts w:ascii="GHEA Grapalat" w:eastAsia="Times New Roman" w:hAnsi="GHEA Grapalat"/>
                <w:i/>
                <w:color w:val="000000"/>
                <w:sz w:val="24"/>
                <w:szCs w:val="24"/>
                <w:lang w:val="hy-AM"/>
              </w:rPr>
              <w:t xml:space="preserve"> </w:t>
            </w:r>
            <w:r w:rsidRPr="00B05FF6">
              <w:rPr>
                <w:rFonts w:ascii="GHEA Grapalat" w:eastAsia="Times New Roman" w:hAnsi="GHEA Grapalat" w:cs="GHEA Grapalat"/>
                <w:i/>
                <w:color w:val="000000"/>
                <w:sz w:val="24"/>
                <w:szCs w:val="24"/>
                <w:lang w:val="hy-AM"/>
              </w:rPr>
              <w:t>այն</w:t>
            </w:r>
            <w:r w:rsidRPr="00B05FF6">
              <w:rPr>
                <w:rFonts w:ascii="GHEA Grapalat" w:eastAsia="Times New Roman" w:hAnsi="GHEA Grapalat"/>
                <w:i/>
                <w:color w:val="000000"/>
                <w:sz w:val="24"/>
                <w:szCs w:val="24"/>
                <w:lang w:val="hy-AM"/>
              </w:rPr>
              <w:t xml:space="preserve"> </w:t>
            </w:r>
            <w:r w:rsidRPr="00B05FF6">
              <w:rPr>
                <w:rFonts w:ascii="GHEA Grapalat" w:eastAsia="Times New Roman" w:hAnsi="GHEA Grapalat" w:cs="GHEA Grapalat"/>
                <w:i/>
                <w:color w:val="000000"/>
                <w:sz w:val="24"/>
                <w:szCs w:val="24"/>
                <w:lang w:val="hy-AM"/>
              </w:rPr>
              <w:t>քաղաքացու</w:t>
            </w:r>
            <w:r w:rsidRPr="00B05FF6">
              <w:rPr>
                <w:rFonts w:ascii="GHEA Grapalat" w:eastAsia="Times New Roman" w:hAnsi="GHEA Grapalat"/>
                <w:i/>
                <w:color w:val="000000"/>
                <w:sz w:val="24"/>
                <w:szCs w:val="24"/>
                <w:lang w:val="hy-AM"/>
              </w:rPr>
              <w:t xml:space="preserve">, </w:t>
            </w:r>
            <w:r w:rsidRPr="00B05FF6">
              <w:rPr>
                <w:rFonts w:ascii="GHEA Grapalat" w:eastAsia="Times New Roman" w:hAnsi="GHEA Grapalat" w:cs="GHEA Grapalat"/>
                <w:i/>
                <w:color w:val="000000"/>
                <w:sz w:val="24"/>
                <w:szCs w:val="24"/>
                <w:lang w:val="hy-AM"/>
              </w:rPr>
              <w:t>որին</w:t>
            </w:r>
            <w:r w:rsidRPr="00B05FF6">
              <w:rPr>
                <w:rFonts w:ascii="GHEA Grapalat" w:eastAsia="Times New Roman" w:hAnsi="GHEA Grapalat"/>
                <w:i/>
                <w:color w:val="000000"/>
                <w:sz w:val="24"/>
                <w:szCs w:val="24"/>
                <w:lang w:val="hy-AM"/>
              </w:rPr>
              <w:t xml:space="preserve"> </w:t>
            </w:r>
            <w:r w:rsidRPr="00B05FF6">
              <w:rPr>
                <w:rFonts w:ascii="GHEA Grapalat" w:eastAsia="Times New Roman" w:hAnsi="GHEA Grapalat" w:cs="GHEA Grapalat"/>
                <w:i/>
                <w:color w:val="000000"/>
                <w:sz w:val="24"/>
                <w:szCs w:val="24"/>
                <w:lang w:val="hy-AM"/>
              </w:rPr>
              <w:t>նպատակային</w:t>
            </w:r>
            <w:r w:rsidRPr="00B05FF6">
              <w:rPr>
                <w:rFonts w:ascii="GHEA Grapalat" w:eastAsia="Times New Roman" w:hAnsi="GHEA Grapalat"/>
                <w:i/>
                <w:color w:val="000000"/>
                <w:sz w:val="24"/>
                <w:szCs w:val="24"/>
                <w:lang w:val="hy-AM"/>
              </w:rPr>
              <w:t xml:space="preserve"> </w:t>
            </w:r>
            <w:r w:rsidRPr="00B05FF6">
              <w:rPr>
                <w:rFonts w:ascii="GHEA Grapalat" w:eastAsia="Times New Roman" w:hAnsi="GHEA Grapalat" w:cs="GHEA Grapalat"/>
                <w:i/>
                <w:color w:val="000000"/>
                <w:sz w:val="24"/>
                <w:szCs w:val="24"/>
                <w:lang w:val="hy-AM"/>
              </w:rPr>
              <w:t>ուսումնառության</w:t>
            </w:r>
            <w:r w:rsidRPr="00B05FF6">
              <w:rPr>
                <w:rFonts w:ascii="GHEA Grapalat" w:eastAsia="Times New Roman" w:hAnsi="GHEA Grapalat"/>
                <w:i/>
                <w:color w:val="000000"/>
                <w:sz w:val="24"/>
                <w:szCs w:val="24"/>
                <w:lang w:val="hy-AM"/>
              </w:rPr>
              <w:t xml:space="preserve"> </w:t>
            </w:r>
            <w:r w:rsidRPr="00B05FF6">
              <w:rPr>
                <w:rFonts w:ascii="GHEA Grapalat" w:eastAsia="Times New Roman" w:hAnsi="GHEA Grapalat" w:cs="GHEA Grapalat"/>
                <w:i/>
                <w:color w:val="000000"/>
                <w:sz w:val="24"/>
                <w:szCs w:val="24"/>
                <w:lang w:val="hy-AM"/>
              </w:rPr>
              <w:t>համար</w:t>
            </w:r>
            <w:r w:rsidRPr="00B05FF6">
              <w:rPr>
                <w:rFonts w:ascii="GHEA Grapalat" w:eastAsia="Times New Roman" w:hAnsi="GHEA Grapalat"/>
                <w:i/>
                <w:color w:val="000000"/>
                <w:sz w:val="24"/>
                <w:szCs w:val="24"/>
                <w:lang w:val="hy-AM"/>
              </w:rPr>
              <w:t xml:space="preserve"> </w:t>
            </w:r>
            <w:r w:rsidRPr="00B05FF6">
              <w:rPr>
                <w:rFonts w:ascii="GHEA Grapalat" w:eastAsia="Times New Roman" w:hAnsi="GHEA Grapalat" w:cs="GHEA Grapalat"/>
                <w:i/>
                <w:color w:val="000000"/>
                <w:sz w:val="24"/>
                <w:szCs w:val="24"/>
                <w:lang w:val="hy-AM"/>
              </w:rPr>
              <w:t>տրված</w:t>
            </w:r>
            <w:r w:rsidRPr="00B05FF6">
              <w:rPr>
                <w:rFonts w:ascii="GHEA Grapalat" w:eastAsia="Times New Roman" w:hAnsi="GHEA Grapalat"/>
                <w:i/>
                <w:color w:val="000000"/>
                <w:sz w:val="24"/>
                <w:szCs w:val="24"/>
                <w:lang w:val="hy-AM"/>
              </w:rPr>
              <w:t xml:space="preserve"> </w:t>
            </w:r>
            <w:r w:rsidRPr="00B05FF6">
              <w:rPr>
                <w:rFonts w:ascii="GHEA Grapalat" w:eastAsia="Times New Roman" w:hAnsi="GHEA Grapalat" w:cs="GHEA Grapalat"/>
                <w:i/>
                <w:color w:val="000000"/>
                <w:sz w:val="24"/>
                <w:szCs w:val="24"/>
                <w:lang w:val="hy-AM"/>
              </w:rPr>
              <w:t>տարկետումը</w:t>
            </w:r>
            <w:r w:rsidRPr="00B05FF6">
              <w:rPr>
                <w:rFonts w:ascii="GHEA Grapalat" w:eastAsia="Times New Roman" w:hAnsi="GHEA Grapalat"/>
                <w:i/>
                <w:color w:val="000000"/>
                <w:sz w:val="24"/>
                <w:szCs w:val="24"/>
                <w:lang w:val="hy-AM"/>
              </w:rPr>
              <w:t xml:space="preserve"> </w:t>
            </w:r>
            <w:r w:rsidRPr="00B05FF6">
              <w:rPr>
                <w:rFonts w:ascii="GHEA Grapalat" w:eastAsia="Times New Roman" w:hAnsi="GHEA Grapalat" w:cs="GHEA Grapalat"/>
                <w:i/>
                <w:color w:val="000000"/>
                <w:sz w:val="24"/>
                <w:szCs w:val="24"/>
                <w:lang w:val="hy-AM"/>
              </w:rPr>
              <w:t>դադարեցվել</w:t>
            </w:r>
            <w:r w:rsidRPr="00B05FF6">
              <w:rPr>
                <w:rFonts w:ascii="GHEA Grapalat" w:eastAsia="Times New Roman" w:hAnsi="GHEA Grapalat"/>
                <w:i/>
                <w:color w:val="000000"/>
                <w:sz w:val="24"/>
                <w:szCs w:val="24"/>
                <w:lang w:val="hy-AM"/>
              </w:rPr>
              <w:t xml:space="preserve"> </w:t>
            </w:r>
            <w:r w:rsidRPr="00B05FF6">
              <w:rPr>
                <w:rFonts w:ascii="GHEA Grapalat" w:eastAsia="Times New Roman" w:hAnsi="GHEA Grapalat" w:cs="GHEA Grapalat"/>
                <w:i/>
                <w:color w:val="000000"/>
                <w:sz w:val="24"/>
                <w:szCs w:val="24"/>
                <w:lang w:val="hy-AM"/>
              </w:rPr>
              <w:t>է</w:t>
            </w:r>
            <w:r w:rsidRPr="00B05FF6">
              <w:rPr>
                <w:rFonts w:ascii="GHEA Grapalat" w:eastAsia="Times New Roman" w:hAnsi="GHEA Grapalat"/>
                <w:i/>
                <w:color w:val="000000"/>
                <w:sz w:val="24"/>
                <w:szCs w:val="24"/>
                <w:lang w:val="hy-AM"/>
              </w:rPr>
              <w:t xml:space="preserve"> </w:t>
            </w:r>
            <w:r w:rsidRPr="00B05FF6">
              <w:rPr>
                <w:rFonts w:ascii="GHEA Grapalat" w:eastAsia="Times New Roman" w:hAnsi="GHEA Grapalat" w:cs="GHEA Grapalat"/>
                <w:i/>
                <w:color w:val="000000"/>
                <w:sz w:val="24"/>
                <w:szCs w:val="24"/>
                <w:lang w:val="hy-AM"/>
              </w:rPr>
              <w:t>քա</w:t>
            </w:r>
            <w:r w:rsidRPr="00B05FF6">
              <w:rPr>
                <w:rFonts w:ascii="GHEA Grapalat" w:eastAsia="Times New Roman" w:hAnsi="GHEA Grapalat"/>
                <w:i/>
                <w:color w:val="000000"/>
                <w:sz w:val="24"/>
                <w:szCs w:val="24"/>
                <w:lang w:val="hy-AM"/>
              </w:rPr>
              <w:t xml:space="preserve">ղաքացու առողջական վիճակի պատճառով, «Զինվորական ծառայության և զինծառայողի կարգավիճակի մասին» օրենքի 19-րդ հոդվածի 2-րդ և 3-րդ կետերին համապատասխան զորակոչի ոչ ենթակա քաղաքացիները, իսկ սույն կարգի 2-րդ կետի 3-րդ ենթակետով՝ «Զինվորական ծառայության և </w:t>
            </w:r>
            <w:r w:rsidRPr="00B05FF6">
              <w:rPr>
                <w:rFonts w:ascii="GHEA Grapalat" w:eastAsia="Times New Roman" w:hAnsi="GHEA Grapalat"/>
                <w:i/>
                <w:color w:val="000000"/>
                <w:sz w:val="24"/>
                <w:szCs w:val="24"/>
                <w:lang w:val="hy-AM"/>
              </w:rPr>
              <w:lastRenderedPageBreak/>
              <w:t>զինծառայողի կարգավիճակի մասին» օրենքի 22-րդ հոդվածի 8-րդ մասի համաձայն ուսումն ավարտելուց հետո առնվազն երեք տարի Հայաստանի Հանրապետության կառավարության կողմից սահմանված ոլորտում Հայաստանի Հանրապետությունում աշխատելու համար տարկետում ստացած քաղաքացիները:»</w:t>
            </w:r>
            <w:r>
              <w:rPr>
                <w:rFonts w:ascii="GHEA Grapalat" w:eastAsia="Times New Roman" w:hAnsi="GHEA Grapalat"/>
                <w:color w:val="000000"/>
                <w:sz w:val="24"/>
                <w:szCs w:val="24"/>
                <w:lang w:val="hy-AM"/>
              </w:rPr>
              <w:t xml:space="preserve"> </w:t>
            </w:r>
            <w:r w:rsidRPr="00B05FF6">
              <w:rPr>
                <w:rFonts w:ascii="GHEA Grapalat" w:eastAsia="Times New Roman" w:hAnsi="GHEA Grapalat" w:cs="Sylfaen"/>
                <w:bCs/>
                <w:sz w:val="24"/>
                <w:szCs w:val="24"/>
                <w:lang w:val="hy-AM"/>
              </w:rPr>
              <w:t xml:space="preserve">Թեև Որոշման նախաբանում վկայակոչված </w:t>
            </w:r>
            <w:r w:rsidRPr="00B05FF6">
              <w:rPr>
                <w:rFonts w:ascii="GHEA Grapalat" w:eastAsia="Times New Roman" w:hAnsi="GHEA Grapalat" w:cs="Arial"/>
                <w:color w:val="333333"/>
                <w:sz w:val="24"/>
                <w:szCs w:val="24"/>
                <w:shd w:val="clear" w:color="auto" w:fill="FFFFFF"/>
                <w:lang w:val="hy-AM"/>
              </w:rPr>
              <w:t>«Զինվորական ծառայության և զինծառայողի կարգավիճակի մասին» օրենքի 21-րդ հոդվածի 5-րդ մասով սահմանված է, որ</w:t>
            </w:r>
            <w:r w:rsidRPr="00B05FF6">
              <w:rPr>
                <w:rFonts w:ascii="Arial" w:eastAsia="Times New Roman" w:hAnsi="Arial" w:cs="Arial"/>
                <w:color w:val="333333"/>
                <w:shd w:val="clear" w:color="auto" w:fill="FFFFFF"/>
                <w:lang w:val="hy-AM"/>
              </w:rPr>
              <w:t xml:space="preserve"> </w:t>
            </w:r>
            <w:r w:rsidRPr="00B05FF6">
              <w:rPr>
                <w:rFonts w:ascii="GHEA Grapalat" w:eastAsia="Times New Roman" w:hAnsi="GHEA Grapalat" w:cs="Arial"/>
                <w:sz w:val="24"/>
                <w:szCs w:val="24"/>
                <w:shd w:val="clear" w:color="auto" w:fill="FFFFFF"/>
                <w:lang w:val="hy-AM"/>
              </w:rPr>
              <w:t>«</w:t>
            </w:r>
            <w:r w:rsidRPr="00B05FF6">
              <w:rPr>
                <w:rFonts w:ascii="GHEA Grapalat" w:eastAsia="Times New Roman" w:hAnsi="GHEA Grapalat" w:cs="Arial"/>
                <w:i/>
                <w:sz w:val="24"/>
                <w:szCs w:val="24"/>
                <w:shd w:val="clear" w:color="auto" w:fill="FFFFFF"/>
                <w:lang w:val="hy-AM"/>
              </w:rPr>
              <w:t>սույն մասի համաձայն ներկայացված՝ քաղաքացուն պարտադիր զինվորական ծառայությունից ազատելու դիմումը կարող է մերժել Հայաստանի Հանրապետության կառավարության լիազորած պետական մարմինը՝ Հայաստանի Հանրապետության կառավարության սահմանած կարգով նախատեսված դեպքերում</w:t>
            </w:r>
            <w:r w:rsidRPr="00B05FF6">
              <w:rPr>
                <w:rFonts w:ascii="GHEA Grapalat" w:eastAsia="Times New Roman" w:hAnsi="GHEA Grapalat" w:cs="Arial"/>
                <w:sz w:val="24"/>
                <w:szCs w:val="24"/>
                <w:shd w:val="clear" w:color="auto" w:fill="FFFFFF"/>
                <w:lang w:val="hy-AM"/>
              </w:rPr>
              <w:t>»,</w:t>
            </w:r>
            <w:r w:rsidRPr="00B05FF6">
              <w:rPr>
                <w:rFonts w:ascii="GHEA Grapalat" w:eastAsia="Times New Roman" w:hAnsi="GHEA Grapalat" w:cs="Arial"/>
                <w:color w:val="333333"/>
                <w:sz w:val="24"/>
                <w:szCs w:val="24"/>
                <w:shd w:val="clear" w:color="auto" w:fill="FFFFFF"/>
                <w:lang w:val="hy-AM"/>
              </w:rPr>
              <w:t xml:space="preserve"> այնուամենայնիվ,</w:t>
            </w:r>
            <w:r w:rsidRPr="00B05FF6">
              <w:rPr>
                <w:rFonts w:ascii="Arial" w:eastAsia="Times New Roman" w:hAnsi="Arial" w:cs="Arial"/>
                <w:color w:val="333333"/>
                <w:shd w:val="clear" w:color="auto" w:fill="FFFFFF"/>
                <w:lang w:val="hy-AM"/>
              </w:rPr>
              <w:t xml:space="preserve"> </w:t>
            </w:r>
            <w:r w:rsidRPr="00B05FF6">
              <w:rPr>
                <w:rFonts w:ascii="GHEA Grapalat" w:eastAsia="Times New Roman" w:hAnsi="GHEA Grapalat" w:cs="Sylfaen"/>
                <w:bCs/>
                <w:sz w:val="24"/>
                <w:szCs w:val="24"/>
                <w:lang w:val="hy-AM"/>
              </w:rPr>
              <w:t xml:space="preserve">Նախագծի 1-ին կետի 2-րդ ենթակետով նախատեսվող կարգավորման անհրաժեշտության վերաբերյալ Նախագծի հիմնավորմամբ պարզաբանումներ չեն ներկայացվել, ինչը հնարավորություն չի տալիս լիարժեք գնահատել առաջարկվող կարգավորման նպատակը։ Ուստի, </w:t>
            </w:r>
            <w:r w:rsidRPr="00B05FF6">
              <w:rPr>
                <w:rFonts w:ascii="GHEA Grapalat" w:eastAsia="Times New Roman" w:hAnsi="GHEA Grapalat" w:cs="Sylfaen"/>
                <w:bCs/>
                <w:sz w:val="24"/>
                <w:szCs w:val="24"/>
                <w:lang w:val="hy-AM"/>
              </w:rPr>
              <w:lastRenderedPageBreak/>
              <w:t xml:space="preserve">հաշվի առնելով «Նորմատիվ իրավական ակտերի մասին» օրենքի 6-րդ հոդվածի 5-րդ մասի պահանջներն առ այն, որ </w:t>
            </w:r>
            <w:r w:rsidRPr="00B05FF6">
              <w:rPr>
                <w:rFonts w:ascii="GHEA Grapalat" w:eastAsia="Times New Roman" w:hAnsi="GHEA Grapalat" w:cs="Arial"/>
                <w:i/>
                <w:color w:val="333333"/>
                <w:sz w:val="24"/>
                <w:szCs w:val="24"/>
                <w:shd w:val="clear" w:color="auto" w:fill="FFFFFF"/>
                <w:lang w:val="hy-AM"/>
              </w:rPr>
              <w:t xml:space="preserve">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w:t>
            </w:r>
            <w:r w:rsidRPr="00B05FF6">
              <w:rPr>
                <w:rFonts w:ascii="GHEA Grapalat" w:eastAsia="Times New Roman" w:hAnsi="GHEA Grapalat" w:cs="Arial"/>
                <w:color w:val="333333"/>
                <w:sz w:val="24"/>
                <w:szCs w:val="24"/>
                <w:shd w:val="clear" w:color="auto" w:fill="FFFFFF"/>
                <w:lang w:val="hy-AM"/>
              </w:rPr>
              <w:t>Նախագծի հիմնավորումն անհրաժեշտ է լրամշակել։</w:t>
            </w:r>
          </w:p>
          <w:p w:rsidR="00B05FF6" w:rsidRPr="00694E5A" w:rsidRDefault="00B05FF6" w:rsidP="00694E5A">
            <w:pPr>
              <w:spacing w:line="360" w:lineRule="auto"/>
              <w:ind w:right="15" w:firstLine="720"/>
              <w:jc w:val="both"/>
              <w:rPr>
                <w:rFonts w:ascii="GHEA Grapalat" w:eastAsia="Times New Roman" w:hAnsi="GHEA Grapalat" w:cs="Arial"/>
                <w:color w:val="333333"/>
                <w:sz w:val="24"/>
                <w:szCs w:val="24"/>
                <w:shd w:val="clear" w:color="auto" w:fill="FFFFFF"/>
                <w:lang w:val="hy-AM"/>
              </w:rPr>
            </w:pPr>
            <w:r w:rsidRPr="00B05FF6">
              <w:rPr>
                <w:rFonts w:ascii="GHEA Grapalat" w:eastAsia="Times New Roman" w:hAnsi="GHEA Grapalat" w:cs="Arial"/>
                <w:sz w:val="24"/>
                <w:szCs w:val="24"/>
                <w:shd w:val="clear" w:color="auto" w:fill="FFFFFF"/>
                <w:lang w:val="hy-AM"/>
              </w:rPr>
              <w:t xml:space="preserve">Միաժամանակ, Որոշման հավելվածի՝ նոր լրացվող 9-րդ կետի համարը տեքստից անհրաժեշտ է բաժանել միջակետով, իսկ նույն կետում «19-րդ հոդվածի 2-րդ և 3-րդ </w:t>
            </w:r>
            <w:r w:rsidRPr="00B05FF6">
              <w:rPr>
                <w:rFonts w:ascii="GHEA Grapalat" w:eastAsia="Times New Roman" w:hAnsi="GHEA Grapalat" w:cs="Arial"/>
                <w:b/>
                <w:sz w:val="24"/>
                <w:szCs w:val="24"/>
                <w:shd w:val="clear" w:color="auto" w:fill="FFFFFF"/>
                <w:lang w:val="hy-AM"/>
              </w:rPr>
              <w:t>կետերին</w:t>
            </w:r>
            <w:r w:rsidRPr="00B05FF6">
              <w:rPr>
                <w:rFonts w:ascii="GHEA Grapalat" w:eastAsia="Times New Roman" w:hAnsi="GHEA Grapalat" w:cs="Arial"/>
                <w:sz w:val="24"/>
                <w:szCs w:val="24"/>
                <w:shd w:val="clear" w:color="auto" w:fill="FFFFFF"/>
                <w:lang w:val="hy-AM"/>
              </w:rPr>
              <w:t xml:space="preserve">» բառերն անհրաժեշտ է փոխարինել «19-րդ հոդվածի 2-րդ և 3-րդ </w:t>
            </w:r>
            <w:r w:rsidRPr="00B05FF6">
              <w:rPr>
                <w:rFonts w:ascii="GHEA Grapalat" w:eastAsia="Times New Roman" w:hAnsi="GHEA Grapalat" w:cs="Arial"/>
                <w:b/>
                <w:sz w:val="24"/>
                <w:szCs w:val="24"/>
                <w:shd w:val="clear" w:color="auto" w:fill="FFFFFF"/>
                <w:lang w:val="hy-AM"/>
              </w:rPr>
              <w:t>մասերին</w:t>
            </w:r>
            <w:r w:rsidRPr="00B05FF6">
              <w:rPr>
                <w:rFonts w:ascii="GHEA Grapalat" w:eastAsia="Times New Roman" w:hAnsi="GHEA Grapalat" w:cs="Arial"/>
                <w:sz w:val="24"/>
                <w:szCs w:val="24"/>
                <w:shd w:val="clear" w:color="auto" w:fill="FFFFFF"/>
                <w:lang w:val="hy-AM"/>
              </w:rPr>
              <w:t>»՝ նկատի ունենալով</w:t>
            </w:r>
            <w:r w:rsidRPr="00B05FF6">
              <w:rPr>
                <w:rFonts w:ascii="GHEA Grapalat" w:eastAsia="Times New Roman" w:hAnsi="GHEA Grapalat" w:cs="Arial"/>
                <w:color w:val="333333"/>
                <w:sz w:val="24"/>
                <w:szCs w:val="24"/>
                <w:shd w:val="clear" w:color="auto" w:fill="FFFFFF"/>
                <w:lang w:val="hy-AM"/>
              </w:rPr>
              <w:t xml:space="preserve"> </w:t>
            </w:r>
            <w:r w:rsidRPr="00B05FF6">
              <w:rPr>
                <w:rFonts w:ascii="GHEA Grapalat" w:eastAsia="Times New Roman" w:hAnsi="GHEA Grapalat" w:cs="Sylfaen"/>
                <w:bCs/>
                <w:sz w:val="24"/>
                <w:szCs w:val="24"/>
                <w:lang w:val="hy-AM"/>
              </w:rPr>
              <w:t>«Նորմատիվ իրավական ակտերի մասին» օրենքի 14-րդ հոդվածի 3-րդ և 5-րդ մասերի պահանջները։</w:t>
            </w:r>
          </w:p>
        </w:tc>
        <w:tc>
          <w:tcPr>
            <w:tcW w:w="6210" w:type="dxa"/>
            <w:gridSpan w:val="5"/>
            <w:tcBorders>
              <w:top w:val="single" w:sz="4" w:space="0" w:color="auto"/>
              <w:left w:val="single" w:sz="4" w:space="0" w:color="auto"/>
              <w:bottom w:val="single" w:sz="4" w:space="0" w:color="auto"/>
              <w:right w:val="single" w:sz="4" w:space="0" w:color="auto"/>
            </w:tcBorders>
          </w:tcPr>
          <w:p w:rsidR="00B05FF6" w:rsidRDefault="003A1BA3" w:rsidP="00656B2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Ընդունվել է</w:t>
            </w:r>
          </w:p>
        </w:tc>
      </w:tr>
      <w:tr w:rsidR="00694E5A" w:rsidRPr="00022F8B" w:rsidTr="00694E5A">
        <w:trPr>
          <w:trHeight w:val="695"/>
        </w:trPr>
        <w:tc>
          <w:tcPr>
            <w:tcW w:w="9375" w:type="dxa"/>
            <w:gridSpan w:val="3"/>
            <w:vMerge w:val="restart"/>
            <w:tcBorders>
              <w:top w:val="single" w:sz="4" w:space="0" w:color="auto"/>
              <w:left w:val="single" w:sz="4" w:space="0" w:color="auto"/>
              <w:right w:val="single" w:sz="4" w:space="0" w:color="auto"/>
            </w:tcBorders>
            <w:shd w:val="clear" w:color="auto" w:fill="D0CECE" w:themeFill="background2" w:themeFillShade="E6"/>
          </w:tcPr>
          <w:p w:rsidR="00694E5A" w:rsidRPr="00694E5A" w:rsidRDefault="00694E5A" w:rsidP="00694E5A">
            <w:pPr>
              <w:pStyle w:val="ListParagraph"/>
              <w:numPr>
                <w:ilvl w:val="0"/>
                <w:numId w:val="1"/>
              </w:num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Վարչապետի աշխատակազմի պետաիրավական վարչություն</w:t>
            </w:r>
          </w:p>
        </w:tc>
        <w:tc>
          <w:tcPr>
            <w:tcW w:w="3850"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694E5A" w:rsidRDefault="00694E5A" w:rsidP="00656B2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13.09.2026թ.</w:t>
            </w:r>
          </w:p>
        </w:tc>
      </w:tr>
      <w:tr w:rsidR="00694E5A" w:rsidRPr="00022F8B" w:rsidTr="00694E5A">
        <w:trPr>
          <w:trHeight w:val="440"/>
        </w:trPr>
        <w:tc>
          <w:tcPr>
            <w:tcW w:w="9375" w:type="dxa"/>
            <w:gridSpan w:val="3"/>
            <w:vMerge/>
            <w:tcBorders>
              <w:left w:val="single" w:sz="4" w:space="0" w:color="auto"/>
              <w:bottom w:val="single" w:sz="4" w:space="0" w:color="auto"/>
              <w:right w:val="single" w:sz="4" w:space="0" w:color="auto"/>
            </w:tcBorders>
            <w:shd w:val="clear" w:color="auto" w:fill="D0CECE" w:themeFill="background2" w:themeFillShade="E6"/>
          </w:tcPr>
          <w:p w:rsidR="00694E5A" w:rsidRDefault="00694E5A" w:rsidP="00656B20">
            <w:pPr>
              <w:tabs>
                <w:tab w:val="left" w:pos="2400"/>
              </w:tabs>
              <w:spacing w:line="360" w:lineRule="auto"/>
              <w:jc w:val="center"/>
              <w:rPr>
                <w:rFonts w:ascii="GHEA Grapalat" w:hAnsi="GHEA Grapalat" w:cs="GHEA Grapalat"/>
                <w:b/>
                <w:bCs/>
                <w:color w:val="000000"/>
                <w:sz w:val="24"/>
                <w:szCs w:val="24"/>
                <w:lang w:val="hy-AM" w:eastAsia="ru-RU"/>
              </w:rPr>
            </w:pPr>
          </w:p>
        </w:tc>
        <w:tc>
          <w:tcPr>
            <w:tcW w:w="3850"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694E5A" w:rsidRPr="00694E5A" w:rsidRDefault="00694E5A" w:rsidP="00694E5A">
            <w:pPr>
              <w:tabs>
                <w:tab w:val="left" w:pos="2400"/>
              </w:tabs>
              <w:spacing w:line="360" w:lineRule="auto"/>
              <w:jc w:val="center"/>
              <w:rPr>
                <w:rFonts w:ascii="GHEA Grapalat" w:hAnsi="GHEA Grapalat" w:cs="GHEA Grapalat"/>
                <w:b/>
                <w:bCs/>
                <w:color w:val="000000"/>
                <w:sz w:val="24"/>
                <w:szCs w:val="24"/>
                <w:lang w:eastAsia="ru-RU"/>
              </w:rPr>
            </w:pPr>
            <w:r w:rsidRPr="00694E5A">
              <w:rPr>
                <w:rFonts w:ascii="GHEA Grapalat" w:hAnsi="GHEA Grapalat" w:cs="GHEA Grapalat"/>
                <w:b/>
                <w:bCs/>
                <w:color w:val="000000"/>
                <w:sz w:val="24"/>
                <w:szCs w:val="24"/>
                <w:lang w:eastAsia="ru-RU"/>
              </w:rPr>
              <w:t>02/10.36/35812-2026</w:t>
            </w:r>
          </w:p>
        </w:tc>
      </w:tr>
      <w:tr w:rsidR="00694E5A" w:rsidRPr="00694E5A" w:rsidTr="003F58BD">
        <w:trPr>
          <w:trHeight w:val="1430"/>
        </w:trPr>
        <w:tc>
          <w:tcPr>
            <w:tcW w:w="7015" w:type="dxa"/>
            <w:tcBorders>
              <w:top w:val="single" w:sz="4" w:space="0" w:color="auto"/>
              <w:left w:val="single" w:sz="4" w:space="0" w:color="auto"/>
              <w:bottom w:val="single" w:sz="4" w:space="0" w:color="auto"/>
              <w:right w:val="single" w:sz="4" w:space="0" w:color="auto"/>
            </w:tcBorders>
          </w:tcPr>
          <w:p w:rsidR="00694E5A" w:rsidRPr="00694E5A" w:rsidRDefault="00694E5A" w:rsidP="00694E5A">
            <w:pPr>
              <w:numPr>
                <w:ilvl w:val="0"/>
                <w:numId w:val="11"/>
              </w:numPr>
              <w:pBdr>
                <w:top w:val="nil"/>
                <w:left w:val="nil"/>
                <w:bottom w:val="nil"/>
                <w:right w:val="nil"/>
                <w:between w:val="nil"/>
              </w:pBdr>
              <w:shd w:val="clear" w:color="auto" w:fill="FFFFFF"/>
              <w:tabs>
                <w:tab w:val="left" w:pos="360"/>
                <w:tab w:val="left" w:pos="630"/>
                <w:tab w:val="left" w:pos="900"/>
                <w:tab w:val="left" w:pos="990"/>
              </w:tabs>
              <w:spacing w:line="360" w:lineRule="auto"/>
              <w:ind w:left="144" w:firstLine="270"/>
              <w:contextualSpacing/>
              <w:jc w:val="both"/>
              <w:rPr>
                <w:rFonts w:ascii="GHEA Grapalat" w:eastAsia="Times New Roman" w:hAnsi="GHEA Grapalat"/>
                <w:color w:val="0D0D0D"/>
                <w:sz w:val="24"/>
                <w:szCs w:val="24"/>
                <w:lang w:val="hy-AM"/>
              </w:rPr>
            </w:pPr>
            <w:r w:rsidRPr="00694E5A">
              <w:rPr>
                <w:rFonts w:ascii="GHEA Grapalat" w:eastAsia="Times New Roman" w:hAnsi="GHEA Grapalat"/>
                <w:bCs/>
                <w:color w:val="0D0D0D"/>
                <w:sz w:val="24"/>
                <w:szCs w:val="24"/>
                <w:lang w:val="hy-AM"/>
              </w:rPr>
              <w:lastRenderedPageBreak/>
              <w:t xml:space="preserve">Նախագծի 1-ին կետի 1-ին ենթակետով առաջարկվում է որպես պարտադիր զինվորական ծառայությունից ազատման բացառիկ դեպք նախատեսել </w:t>
            </w:r>
            <w:r w:rsidRPr="00694E5A">
              <w:rPr>
                <w:rFonts w:ascii="GHEA Grapalat" w:eastAsia="Times New Roman" w:hAnsi="GHEA Grapalat"/>
                <w:color w:val="000000"/>
                <w:sz w:val="24"/>
                <w:szCs w:val="24"/>
                <w:lang w:val="hy-AM"/>
              </w:rPr>
              <w:t xml:space="preserve">գիտական աստիճան ունեցող քաղաքացուն կրթության և գիտության բնագավառներում գործունեության համար նախկինում տարկետում տրված լինելու և քաղաքացու կողմից Հայաստանի Հանրապետությունում </w:t>
            </w:r>
            <w:r w:rsidRPr="00694E5A">
              <w:rPr>
                <w:rFonts w:ascii="GHEA Grapalat" w:eastAsia="Times New Roman" w:hAnsi="GHEA Grapalat"/>
                <w:b/>
                <w:bCs/>
                <w:color w:val="000000"/>
                <w:sz w:val="24"/>
                <w:szCs w:val="24"/>
                <w:lang w:val="hy-AM"/>
              </w:rPr>
              <w:t xml:space="preserve">գիտական կազմակերպությունում </w:t>
            </w:r>
            <w:r w:rsidRPr="00694E5A">
              <w:rPr>
                <w:rFonts w:ascii="GHEA Grapalat" w:eastAsia="Times New Roman" w:hAnsi="GHEA Grapalat"/>
                <w:bCs/>
                <w:color w:val="000000"/>
                <w:sz w:val="24"/>
                <w:szCs w:val="24"/>
                <w:lang w:val="hy-AM"/>
              </w:rPr>
              <w:t>աշխատանքային կամ ծառայությունների վճարովի մատուցման պայմանագրի հիման վրա</w:t>
            </w:r>
            <w:r w:rsidRPr="00694E5A">
              <w:rPr>
                <w:rFonts w:ascii="GHEA Grapalat" w:eastAsia="Times New Roman" w:hAnsi="GHEA Grapalat"/>
                <w:b/>
                <w:bCs/>
                <w:color w:val="000000"/>
                <w:sz w:val="24"/>
                <w:szCs w:val="24"/>
                <w:lang w:val="hy-AM"/>
              </w:rPr>
              <w:t xml:space="preserve"> գիտական աշխատող հանդիսանալու </w:t>
            </w:r>
            <w:r w:rsidRPr="00694E5A">
              <w:rPr>
                <w:rFonts w:ascii="GHEA Grapalat" w:eastAsia="Times New Roman" w:hAnsi="GHEA Grapalat"/>
                <w:color w:val="000000"/>
                <w:sz w:val="24"/>
                <w:szCs w:val="24"/>
                <w:lang w:val="hy-AM"/>
              </w:rPr>
              <w:t xml:space="preserve">հանգամանքները: </w:t>
            </w:r>
          </w:p>
          <w:p w:rsidR="00694E5A" w:rsidRPr="00694E5A" w:rsidRDefault="00694E5A" w:rsidP="00694E5A">
            <w:pPr>
              <w:pBdr>
                <w:top w:val="nil"/>
                <w:left w:val="nil"/>
                <w:bottom w:val="nil"/>
                <w:right w:val="nil"/>
                <w:between w:val="nil"/>
              </w:pBdr>
              <w:shd w:val="clear" w:color="auto" w:fill="FFFFFF"/>
              <w:tabs>
                <w:tab w:val="left" w:pos="90"/>
                <w:tab w:val="left" w:pos="630"/>
                <w:tab w:val="left" w:pos="900"/>
                <w:tab w:val="left" w:pos="990"/>
              </w:tabs>
              <w:spacing w:line="360" w:lineRule="auto"/>
              <w:ind w:left="144"/>
              <w:jc w:val="both"/>
              <w:rPr>
                <w:rFonts w:ascii="GHEA Grapalat" w:eastAsia="Times New Roman" w:hAnsi="GHEA Grapalat"/>
                <w:color w:val="0D0D0D"/>
                <w:sz w:val="24"/>
                <w:szCs w:val="24"/>
                <w:lang w:val="hy-AM"/>
              </w:rPr>
            </w:pPr>
            <w:r w:rsidRPr="00694E5A">
              <w:rPr>
                <w:rFonts w:ascii="GHEA Grapalat" w:eastAsia="Times New Roman" w:hAnsi="GHEA Grapalat"/>
                <w:color w:val="000000"/>
                <w:sz w:val="24"/>
                <w:szCs w:val="24"/>
                <w:lang w:val="hy-AM"/>
              </w:rPr>
              <w:tab/>
              <w:t xml:space="preserve">Հարկ է նկատել, որ </w:t>
            </w:r>
            <w:r w:rsidRPr="00694E5A">
              <w:rPr>
                <w:rFonts w:ascii="GHEA Grapalat" w:eastAsia="Times New Roman" w:hAnsi="GHEA Grapalat"/>
                <w:color w:val="0D0D0D"/>
                <w:sz w:val="24"/>
                <w:szCs w:val="24"/>
                <w:lang w:val="hy-AM"/>
              </w:rPr>
              <w:t xml:space="preserve">նշված ձևակերպման օգտագործումը դուրս է թողնում մի շարք սուբյեկտների, ովքեր գիտական գործունեություն են ծավալում այլ հաստատություններում, օրինակ՝ </w:t>
            </w:r>
            <w:r w:rsidRPr="00694E5A">
              <w:rPr>
                <w:rFonts w:ascii="GHEA Grapalat" w:eastAsia="Times New Roman" w:hAnsi="GHEA Grapalat"/>
                <w:bCs/>
                <w:color w:val="0D0D0D"/>
                <w:sz w:val="24"/>
                <w:szCs w:val="24"/>
                <w:lang w:val="hy-AM"/>
              </w:rPr>
              <w:t>բարձրագույն ուսումնական հաստատություններում</w:t>
            </w:r>
            <w:r w:rsidRPr="00694E5A">
              <w:rPr>
                <w:rFonts w:ascii="GHEA Grapalat" w:eastAsia="Times New Roman" w:hAnsi="GHEA Grapalat"/>
                <w:color w:val="0D0D0D"/>
                <w:sz w:val="24"/>
                <w:szCs w:val="24"/>
                <w:lang w:val="hy-AM"/>
              </w:rPr>
              <w:t xml:space="preserve"> («Բարձրագույն կրթության և գիտության մասին» օրենքի 3-րդ հոդվածի 1-ին մասի 3-րդ կետի համաձայն՝ բուհը նույնպես իրականացնում է գիտատեխնոլոգիական գործունեություն, իսկ բուհի </w:t>
            </w:r>
            <w:r w:rsidRPr="00694E5A">
              <w:rPr>
                <w:rFonts w:ascii="GHEA Grapalat" w:eastAsia="Times New Roman" w:hAnsi="GHEA Grapalat"/>
                <w:color w:val="0D0D0D"/>
                <w:sz w:val="24"/>
                <w:szCs w:val="24"/>
                <w:lang w:val="hy-AM"/>
              </w:rPr>
              <w:lastRenderedPageBreak/>
              <w:t xml:space="preserve">ակադեմիական կազմի գործունեության մեջ ներառվում է նաև հետազոտական գործունեությունը)։ Այս խնդիրն ակնառու է դառնում «Բարձրագույն կրթության և գիտության մասին» օրենքի կարգավորումների համատեքստում, որը բազմաթիվ հոդվածների շրջանակներում </w:t>
            </w:r>
            <w:r w:rsidRPr="00694E5A">
              <w:rPr>
                <w:rFonts w:ascii="GHEA Grapalat" w:eastAsia="Times New Roman" w:hAnsi="GHEA Grapalat"/>
                <w:bCs/>
                <w:color w:val="0D0D0D"/>
                <w:sz w:val="24"/>
                <w:szCs w:val="24"/>
                <w:lang w:val="hy-AM"/>
              </w:rPr>
              <w:t>բուհը և գիտական կազմակերպությունը դիտարկում է որպես միմյանցից առանձին սուբյեկտներ</w:t>
            </w:r>
            <w:r w:rsidRPr="00694E5A">
              <w:rPr>
                <w:rFonts w:ascii="GHEA Grapalat" w:eastAsia="Times New Roman" w:hAnsi="GHEA Grapalat"/>
                <w:color w:val="0D0D0D"/>
                <w:sz w:val="24"/>
                <w:szCs w:val="24"/>
                <w:lang w:val="hy-AM"/>
              </w:rPr>
              <w:t xml:space="preserve">։ </w:t>
            </w:r>
          </w:p>
          <w:p w:rsidR="00694E5A" w:rsidRPr="00694E5A" w:rsidRDefault="00694E5A" w:rsidP="00694E5A">
            <w:pPr>
              <w:pBdr>
                <w:top w:val="nil"/>
                <w:left w:val="nil"/>
                <w:bottom w:val="nil"/>
                <w:right w:val="nil"/>
                <w:between w:val="nil"/>
              </w:pBdr>
              <w:shd w:val="clear" w:color="auto" w:fill="FFFFFF"/>
              <w:tabs>
                <w:tab w:val="left" w:pos="360"/>
                <w:tab w:val="left" w:pos="810"/>
                <w:tab w:val="left" w:pos="900"/>
                <w:tab w:val="left" w:pos="990"/>
              </w:tabs>
              <w:spacing w:line="360" w:lineRule="auto"/>
              <w:ind w:firstLine="270"/>
              <w:contextualSpacing/>
              <w:jc w:val="both"/>
              <w:rPr>
                <w:rFonts w:ascii="GHEA Grapalat" w:eastAsia="Times New Roman" w:hAnsi="GHEA Grapalat"/>
                <w:color w:val="0D0D0D"/>
                <w:sz w:val="24"/>
                <w:szCs w:val="24"/>
                <w:lang w:val="hy-AM"/>
              </w:rPr>
            </w:pPr>
            <w:r w:rsidRPr="00694E5A">
              <w:rPr>
                <w:rFonts w:ascii="GHEA Grapalat" w:eastAsia="Times New Roman" w:hAnsi="GHEA Grapalat"/>
                <w:color w:val="0D0D0D"/>
                <w:sz w:val="24"/>
                <w:szCs w:val="24"/>
                <w:lang w:val="hy-AM"/>
              </w:rPr>
              <w:t xml:space="preserve">Նույն խնդիրն առկա է նաև </w:t>
            </w:r>
            <w:r w:rsidRPr="00694E5A">
              <w:rPr>
                <w:rFonts w:ascii="GHEA Grapalat" w:eastAsia="Times New Roman" w:hAnsi="GHEA Grapalat"/>
                <w:bCs/>
                <w:color w:val="0D0D0D"/>
                <w:sz w:val="24"/>
                <w:szCs w:val="24"/>
                <w:lang w:val="hy-AM"/>
              </w:rPr>
              <w:t xml:space="preserve">Հայաստանի Հանրապետության գիտությունների ազգային ակադեմիայի </w:t>
            </w:r>
            <w:r w:rsidRPr="00694E5A">
              <w:rPr>
                <w:rFonts w:ascii="GHEA Grapalat" w:eastAsia="Times New Roman" w:hAnsi="GHEA Grapalat"/>
                <w:color w:val="0D0D0D"/>
                <w:sz w:val="24"/>
                <w:szCs w:val="24"/>
                <w:lang w:val="hy-AM"/>
              </w:rPr>
              <w:t xml:space="preserve">պարագայում, քանի որ «Բարձրագույն կրթության և գիտության մասին» օրենքի </w:t>
            </w:r>
            <w:r w:rsidRPr="00694E5A">
              <w:rPr>
                <w:rFonts w:ascii="GHEA Grapalat" w:eastAsia="Times New Roman" w:hAnsi="GHEA Grapalat"/>
                <w:color w:val="0D0D0D"/>
                <w:sz w:val="24"/>
                <w:szCs w:val="24"/>
                <w:lang w:val="hy-AM"/>
              </w:rPr>
              <w:br/>
              <w:t xml:space="preserve">9-րդ հոդվածով ակադեմիային տրվում է </w:t>
            </w:r>
            <w:r w:rsidRPr="00694E5A">
              <w:rPr>
                <w:rFonts w:ascii="GHEA Grapalat" w:eastAsia="Times New Roman" w:hAnsi="GHEA Grapalat"/>
                <w:bCs/>
                <w:color w:val="0D0D0D"/>
                <w:sz w:val="24"/>
                <w:szCs w:val="24"/>
                <w:lang w:val="hy-AM"/>
              </w:rPr>
              <w:t>հատուկ իրավական կարգավիճակ</w:t>
            </w:r>
            <w:r w:rsidRPr="00694E5A">
              <w:rPr>
                <w:rFonts w:ascii="Cambria Math" w:eastAsia="Times New Roman" w:hAnsi="Cambria Math" w:cs="Cambria Math"/>
                <w:color w:val="0D0D0D"/>
                <w:sz w:val="24"/>
                <w:szCs w:val="24"/>
                <w:lang w:val="hy-AM"/>
              </w:rPr>
              <w:t>՝</w:t>
            </w:r>
            <w:r w:rsidRPr="00694E5A">
              <w:rPr>
                <w:rFonts w:ascii="GHEA Grapalat" w:eastAsia="Times New Roman" w:hAnsi="GHEA Grapalat"/>
                <w:color w:val="0D0D0D"/>
                <w:sz w:val="24"/>
                <w:szCs w:val="24"/>
                <w:lang w:val="hy-AM"/>
              </w:rPr>
              <w:t xml:space="preserve"> </w:t>
            </w:r>
            <w:r w:rsidRPr="00694E5A">
              <w:rPr>
                <w:rFonts w:ascii="GHEA Grapalat" w:eastAsia="Times New Roman" w:hAnsi="GHEA Grapalat" w:cs="GHEA Grapalat"/>
                <w:color w:val="0D0D0D"/>
                <w:sz w:val="24"/>
                <w:szCs w:val="24"/>
                <w:lang w:val="hy-AM"/>
              </w:rPr>
              <w:t>այն</w:t>
            </w:r>
            <w:r w:rsidRPr="00694E5A">
              <w:rPr>
                <w:rFonts w:ascii="GHEA Grapalat" w:eastAsia="Times New Roman" w:hAnsi="GHEA Grapalat"/>
                <w:color w:val="0D0D0D"/>
                <w:sz w:val="24"/>
                <w:szCs w:val="24"/>
                <w:lang w:val="hy-AM"/>
              </w:rPr>
              <w:t xml:space="preserve"> </w:t>
            </w:r>
            <w:r w:rsidRPr="00694E5A">
              <w:rPr>
                <w:rFonts w:ascii="GHEA Grapalat" w:eastAsia="Times New Roman" w:hAnsi="GHEA Grapalat" w:cs="GHEA Grapalat"/>
                <w:color w:val="0D0D0D"/>
                <w:sz w:val="24"/>
                <w:szCs w:val="24"/>
                <w:lang w:val="hy-AM"/>
              </w:rPr>
              <w:t>սահմանելով որպես Հայաստանի Հանրապետության՝</w:t>
            </w:r>
            <w:r w:rsidRPr="00694E5A">
              <w:rPr>
                <w:rFonts w:ascii="GHEA Grapalat" w:eastAsia="Times New Roman" w:hAnsi="GHEA Grapalat"/>
                <w:color w:val="0D0D0D"/>
                <w:sz w:val="24"/>
                <w:szCs w:val="24"/>
                <w:lang w:val="hy-AM"/>
              </w:rPr>
              <w:t xml:space="preserve"> </w:t>
            </w:r>
            <w:r w:rsidRPr="00694E5A">
              <w:rPr>
                <w:rFonts w:ascii="GHEA Grapalat" w:eastAsia="Times New Roman" w:hAnsi="GHEA Grapalat" w:cs="GHEA Grapalat"/>
                <w:color w:val="0D0D0D"/>
                <w:sz w:val="24"/>
                <w:szCs w:val="24"/>
                <w:lang w:val="hy-AM"/>
              </w:rPr>
              <w:t>ի</w:t>
            </w:r>
            <w:r w:rsidRPr="00694E5A">
              <w:rPr>
                <w:rFonts w:ascii="GHEA Grapalat" w:eastAsia="Times New Roman" w:hAnsi="GHEA Grapalat"/>
                <w:color w:val="0D0D0D"/>
                <w:sz w:val="24"/>
                <w:szCs w:val="24"/>
                <w:lang w:val="hy-AM"/>
              </w:rPr>
              <w:t xml:space="preserve"> </w:t>
            </w:r>
            <w:r w:rsidRPr="00694E5A">
              <w:rPr>
                <w:rFonts w:ascii="GHEA Grapalat" w:eastAsia="Times New Roman" w:hAnsi="GHEA Grapalat" w:cs="GHEA Grapalat"/>
                <w:color w:val="0D0D0D"/>
                <w:sz w:val="24"/>
                <w:szCs w:val="24"/>
                <w:lang w:val="hy-AM"/>
              </w:rPr>
              <w:t>դեմս</w:t>
            </w:r>
            <w:r w:rsidRPr="00694E5A">
              <w:rPr>
                <w:rFonts w:ascii="GHEA Grapalat" w:eastAsia="Times New Roman" w:hAnsi="GHEA Grapalat"/>
                <w:color w:val="0D0D0D"/>
                <w:sz w:val="24"/>
                <w:szCs w:val="24"/>
                <w:lang w:val="hy-AM"/>
              </w:rPr>
              <w:t xml:space="preserve"> </w:t>
            </w:r>
            <w:r w:rsidRPr="00694E5A">
              <w:rPr>
                <w:rFonts w:ascii="GHEA Grapalat" w:eastAsia="Times New Roman" w:hAnsi="GHEA Grapalat" w:cs="GHEA Grapalat"/>
                <w:color w:val="0D0D0D"/>
                <w:sz w:val="24"/>
                <w:szCs w:val="24"/>
                <w:lang w:val="hy-AM"/>
              </w:rPr>
              <w:t>Կառավարության</w:t>
            </w:r>
            <w:r w:rsidRPr="00694E5A">
              <w:rPr>
                <w:rFonts w:ascii="GHEA Grapalat" w:eastAsia="Times New Roman" w:hAnsi="GHEA Grapalat"/>
                <w:color w:val="0D0D0D"/>
                <w:sz w:val="24"/>
                <w:szCs w:val="24"/>
                <w:lang w:val="hy-AM"/>
              </w:rPr>
              <w:t xml:space="preserve">, </w:t>
            </w:r>
            <w:r w:rsidRPr="00694E5A">
              <w:rPr>
                <w:rFonts w:ascii="GHEA Grapalat" w:eastAsia="Times New Roman" w:hAnsi="GHEA Grapalat" w:cs="GHEA Grapalat"/>
                <w:color w:val="0D0D0D"/>
                <w:sz w:val="24"/>
                <w:szCs w:val="24"/>
                <w:lang w:val="hy-AM"/>
              </w:rPr>
              <w:t>հիմնադրած</w:t>
            </w:r>
            <w:r w:rsidRPr="00694E5A">
              <w:rPr>
                <w:rFonts w:ascii="GHEA Grapalat" w:eastAsia="Times New Roman" w:hAnsi="GHEA Grapalat"/>
                <w:color w:val="0D0D0D"/>
                <w:sz w:val="24"/>
                <w:szCs w:val="24"/>
                <w:lang w:val="hy-AM"/>
              </w:rPr>
              <w:t xml:space="preserve"> </w:t>
            </w:r>
            <w:r w:rsidRPr="00694E5A">
              <w:rPr>
                <w:rFonts w:ascii="GHEA Grapalat" w:eastAsia="Times New Roman" w:hAnsi="GHEA Grapalat" w:cs="GHEA Grapalat"/>
                <w:color w:val="0D0D0D"/>
                <w:sz w:val="24"/>
                <w:szCs w:val="24"/>
                <w:lang w:val="hy-AM"/>
              </w:rPr>
              <w:t>ինքնակառավարվող</w:t>
            </w:r>
            <w:r w:rsidRPr="00694E5A">
              <w:rPr>
                <w:rFonts w:ascii="GHEA Grapalat" w:eastAsia="Times New Roman" w:hAnsi="GHEA Grapalat"/>
                <w:color w:val="0D0D0D"/>
                <w:sz w:val="24"/>
                <w:szCs w:val="24"/>
                <w:lang w:val="hy-AM"/>
              </w:rPr>
              <w:t xml:space="preserve"> </w:t>
            </w:r>
            <w:r w:rsidRPr="00694E5A">
              <w:rPr>
                <w:rFonts w:ascii="GHEA Grapalat" w:eastAsia="Times New Roman" w:hAnsi="GHEA Grapalat" w:cs="GHEA Grapalat"/>
                <w:color w:val="0D0D0D"/>
                <w:sz w:val="24"/>
                <w:szCs w:val="24"/>
                <w:lang w:val="hy-AM"/>
              </w:rPr>
              <w:t>իրավաբանական</w:t>
            </w:r>
            <w:r w:rsidRPr="00694E5A">
              <w:rPr>
                <w:rFonts w:ascii="GHEA Grapalat" w:eastAsia="Times New Roman" w:hAnsi="GHEA Grapalat"/>
                <w:color w:val="0D0D0D"/>
                <w:sz w:val="24"/>
                <w:szCs w:val="24"/>
                <w:lang w:val="hy-AM"/>
              </w:rPr>
              <w:t xml:space="preserve"> </w:t>
            </w:r>
            <w:r w:rsidRPr="00694E5A">
              <w:rPr>
                <w:rFonts w:ascii="GHEA Grapalat" w:eastAsia="Times New Roman" w:hAnsi="GHEA Grapalat" w:cs="GHEA Grapalat"/>
                <w:color w:val="0D0D0D"/>
                <w:sz w:val="24"/>
                <w:szCs w:val="24"/>
                <w:lang w:val="hy-AM"/>
              </w:rPr>
              <w:t>անձ</w:t>
            </w:r>
            <w:r w:rsidRPr="00694E5A">
              <w:rPr>
                <w:rFonts w:ascii="GHEA Grapalat" w:eastAsia="Times New Roman" w:hAnsi="GHEA Grapalat"/>
                <w:color w:val="0D0D0D"/>
                <w:sz w:val="24"/>
                <w:szCs w:val="24"/>
                <w:lang w:val="hy-AM"/>
              </w:rPr>
              <w:t xml:space="preserve"> </w:t>
            </w:r>
            <w:r w:rsidRPr="00694E5A">
              <w:rPr>
                <w:rFonts w:ascii="GHEA Grapalat" w:eastAsia="Times New Roman" w:hAnsi="GHEA Grapalat" w:cs="GHEA Grapalat"/>
                <w:color w:val="0D0D0D"/>
                <w:sz w:val="24"/>
                <w:szCs w:val="24"/>
                <w:lang w:val="hy-AM"/>
              </w:rPr>
              <w:t>հանդիսացող</w:t>
            </w:r>
            <w:r w:rsidRPr="00694E5A">
              <w:rPr>
                <w:rFonts w:ascii="GHEA Grapalat" w:eastAsia="Times New Roman" w:hAnsi="GHEA Grapalat"/>
                <w:color w:val="0D0D0D"/>
                <w:sz w:val="24"/>
                <w:szCs w:val="24"/>
                <w:lang w:val="hy-AM"/>
              </w:rPr>
              <w:t xml:space="preserve"> </w:t>
            </w:r>
            <w:r w:rsidRPr="00694E5A">
              <w:rPr>
                <w:rFonts w:ascii="GHEA Grapalat" w:eastAsia="Times New Roman" w:hAnsi="GHEA Grapalat" w:cs="GHEA Grapalat"/>
                <w:color w:val="0D0D0D"/>
                <w:sz w:val="24"/>
                <w:szCs w:val="24"/>
                <w:lang w:val="hy-AM"/>
              </w:rPr>
              <w:t>ոչ</w:t>
            </w:r>
            <w:r w:rsidRPr="00694E5A">
              <w:rPr>
                <w:rFonts w:ascii="GHEA Grapalat" w:eastAsia="Times New Roman" w:hAnsi="GHEA Grapalat"/>
                <w:color w:val="0D0D0D"/>
                <w:sz w:val="24"/>
                <w:szCs w:val="24"/>
                <w:lang w:val="hy-AM"/>
              </w:rPr>
              <w:t xml:space="preserve"> </w:t>
            </w:r>
            <w:r w:rsidRPr="00694E5A">
              <w:rPr>
                <w:rFonts w:ascii="GHEA Grapalat" w:eastAsia="Times New Roman" w:hAnsi="GHEA Grapalat" w:cs="GHEA Grapalat"/>
                <w:color w:val="0D0D0D"/>
                <w:sz w:val="24"/>
                <w:szCs w:val="24"/>
                <w:lang w:val="hy-AM"/>
              </w:rPr>
              <w:t>առևտրային</w:t>
            </w:r>
            <w:r w:rsidRPr="00694E5A">
              <w:rPr>
                <w:rFonts w:ascii="GHEA Grapalat" w:eastAsia="Times New Roman" w:hAnsi="GHEA Grapalat"/>
                <w:color w:val="0D0D0D"/>
                <w:sz w:val="24"/>
                <w:szCs w:val="24"/>
                <w:lang w:val="hy-AM"/>
              </w:rPr>
              <w:t xml:space="preserve"> </w:t>
            </w:r>
            <w:r w:rsidRPr="00694E5A">
              <w:rPr>
                <w:rFonts w:ascii="GHEA Grapalat" w:eastAsia="Times New Roman" w:hAnsi="GHEA Grapalat" w:cs="GHEA Grapalat"/>
                <w:color w:val="0D0D0D"/>
                <w:sz w:val="24"/>
                <w:szCs w:val="24"/>
                <w:lang w:val="hy-AM"/>
              </w:rPr>
              <w:t>կազմակերպություն։</w:t>
            </w:r>
            <w:r w:rsidRPr="00694E5A">
              <w:rPr>
                <w:rFonts w:ascii="GHEA Grapalat" w:eastAsia="Times New Roman" w:hAnsi="GHEA Grapalat"/>
                <w:color w:val="0D0D0D"/>
                <w:sz w:val="24"/>
                <w:szCs w:val="24"/>
                <w:lang w:val="hy-AM"/>
              </w:rPr>
              <w:t xml:space="preserve"> </w:t>
            </w:r>
            <w:r w:rsidRPr="00694E5A">
              <w:rPr>
                <w:rFonts w:ascii="GHEA Grapalat" w:eastAsia="Times New Roman" w:hAnsi="GHEA Grapalat" w:cs="GHEA Grapalat"/>
                <w:color w:val="0D0D0D"/>
                <w:sz w:val="24"/>
                <w:szCs w:val="24"/>
                <w:lang w:val="hy-AM"/>
              </w:rPr>
              <w:t>Այսինքն՝</w:t>
            </w:r>
            <w:r w:rsidRPr="00694E5A">
              <w:rPr>
                <w:rFonts w:ascii="GHEA Grapalat" w:eastAsia="Times New Roman" w:hAnsi="GHEA Grapalat"/>
                <w:color w:val="0D0D0D"/>
                <w:sz w:val="24"/>
                <w:szCs w:val="24"/>
                <w:lang w:val="hy-AM"/>
              </w:rPr>
              <w:t xml:space="preserve"> </w:t>
            </w:r>
            <w:r w:rsidRPr="00694E5A">
              <w:rPr>
                <w:rFonts w:ascii="GHEA Grapalat" w:eastAsia="Times New Roman" w:hAnsi="GHEA Grapalat" w:cs="GHEA Grapalat"/>
                <w:color w:val="0D0D0D"/>
                <w:sz w:val="24"/>
                <w:szCs w:val="24"/>
                <w:lang w:val="hy-AM"/>
              </w:rPr>
              <w:t>ակադեմիան օրենքով</w:t>
            </w:r>
            <w:r w:rsidRPr="00694E5A">
              <w:rPr>
                <w:rFonts w:ascii="GHEA Grapalat" w:eastAsia="Times New Roman" w:hAnsi="GHEA Grapalat"/>
                <w:color w:val="0D0D0D"/>
                <w:sz w:val="24"/>
                <w:szCs w:val="24"/>
                <w:lang w:val="hy-AM"/>
              </w:rPr>
              <w:t xml:space="preserve"> </w:t>
            </w:r>
            <w:r w:rsidRPr="00694E5A">
              <w:rPr>
                <w:rFonts w:ascii="GHEA Grapalat" w:eastAsia="Times New Roman" w:hAnsi="GHEA Grapalat" w:cs="GHEA Grapalat"/>
                <w:color w:val="0D0D0D"/>
                <w:sz w:val="24"/>
                <w:szCs w:val="24"/>
                <w:lang w:val="hy-AM"/>
              </w:rPr>
              <w:t>առանձնացված</w:t>
            </w:r>
            <w:r w:rsidRPr="00694E5A">
              <w:rPr>
                <w:rFonts w:ascii="GHEA Grapalat" w:eastAsia="Times New Roman" w:hAnsi="GHEA Grapalat"/>
                <w:color w:val="0D0D0D"/>
                <w:sz w:val="24"/>
                <w:szCs w:val="24"/>
                <w:lang w:val="hy-AM"/>
              </w:rPr>
              <w:t xml:space="preserve"> </w:t>
            </w:r>
            <w:r w:rsidRPr="00694E5A">
              <w:rPr>
                <w:rFonts w:ascii="GHEA Grapalat" w:eastAsia="Times New Roman" w:hAnsi="GHEA Grapalat" w:cs="GHEA Grapalat"/>
                <w:color w:val="0D0D0D"/>
                <w:sz w:val="24"/>
                <w:szCs w:val="24"/>
                <w:lang w:val="hy-AM"/>
              </w:rPr>
              <w:t>է</w:t>
            </w:r>
            <w:r w:rsidRPr="00694E5A">
              <w:rPr>
                <w:rFonts w:ascii="GHEA Grapalat" w:eastAsia="Times New Roman" w:hAnsi="GHEA Grapalat"/>
                <w:color w:val="0D0D0D"/>
                <w:sz w:val="24"/>
                <w:szCs w:val="24"/>
                <w:lang w:val="hy-AM"/>
              </w:rPr>
              <w:t xml:space="preserve"> «գիտական կազմակերպություն» հասկացությունից։ </w:t>
            </w:r>
          </w:p>
          <w:p w:rsidR="00694E5A" w:rsidRPr="00694E5A" w:rsidRDefault="00694E5A" w:rsidP="00694E5A">
            <w:pPr>
              <w:pBdr>
                <w:top w:val="nil"/>
                <w:left w:val="nil"/>
                <w:bottom w:val="nil"/>
                <w:right w:val="nil"/>
                <w:between w:val="nil"/>
              </w:pBdr>
              <w:shd w:val="clear" w:color="auto" w:fill="FFFFFF"/>
              <w:tabs>
                <w:tab w:val="left" w:pos="360"/>
                <w:tab w:val="left" w:pos="810"/>
                <w:tab w:val="left" w:pos="900"/>
                <w:tab w:val="left" w:pos="990"/>
              </w:tabs>
              <w:spacing w:line="360" w:lineRule="auto"/>
              <w:ind w:left="-180" w:firstLine="270"/>
              <w:contextualSpacing/>
              <w:jc w:val="both"/>
              <w:rPr>
                <w:rFonts w:ascii="GHEA Grapalat" w:eastAsia="Times New Roman" w:hAnsi="GHEA Grapalat"/>
                <w:color w:val="0D0D0D"/>
                <w:sz w:val="24"/>
                <w:szCs w:val="24"/>
                <w:lang w:val="hy-AM"/>
              </w:rPr>
            </w:pPr>
            <w:r w:rsidRPr="00694E5A">
              <w:rPr>
                <w:rFonts w:ascii="GHEA Grapalat" w:eastAsia="Times New Roman" w:hAnsi="GHEA Grapalat"/>
                <w:color w:val="0D0D0D"/>
                <w:sz w:val="24"/>
                <w:szCs w:val="24"/>
                <w:lang w:val="hy-AM"/>
              </w:rPr>
              <w:lastRenderedPageBreak/>
              <w:t xml:space="preserve">Ըստ այդմ, այս տեսանկյունից առաջարկվող կարգավորումը լրացուցիչ հիմնավորման կարիք ունի: </w:t>
            </w:r>
          </w:p>
          <w:p w:rsidR="00694E5A" w:rsidRDefault="00694E5A" w:rsidP="00B05FF6">
            <w:pPr>
              <w:spacing w:line="360" w:lineRule="auto"/>
              <w:contextualSpacing/>
              <w:jc w:val="both"/>
              <w:rPr>
                <w:rFonts w:ascii="GHEA Grapalat" w:eastAsia="Times New Roman" w:hAnsi="GHEA Grapalat" w:cs="Sylfaen"/>
                <w:bCs/>
                <w:sz w:val="24"/>
                <w:szCs w:val="24"/>
                <w:lang w:val="hy-AM"/>
              </w:rPr>
            </w:pPr>
          </w:p>
        </w:tc>
        <w:tc>
          <w:tcPr>
            <w:tcW w:w="6210" w:type="dxa"/>
            <w:gridSpan w:val="5"/>
            <w:tcBorders>
              <w:top w:val="single" w:sz="4" w:space="0" w:color="auto"/>
              <w:left w:val="single" w:sz="4" w:space="0" w:color="auto"/>
              <w:bottom w:val="single" w:sz="4" w:space="0" w:color="auto"/>
              <w:right w:val="single" w:sz="4" w:space="0" w:color="auto"/>
            </w:tcBorders>
          </w:tcPr>
          <w:p w:rsidR="00694E5A" w:rsidRDefault="00694E5A" w:rsidP="00656B2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Ընդունվել է</w:t>
            </w:r>
          </w:p>
          <w:p w:rsidR="00694E5A" w:rsidRPr="00694E5A" w:rsidRDefault="00694E5A" w:rsidP="00694E5A">
            <w:pPr>
              <w:tabs>
                <w:tab w:val="left" w:pos="2400"/>
              </w:tabs>
              <w:spacing w:line="360" w:lineRule="auto"/>
              <w:jc w:val="both"/>
              <w:rPr>
                <w:rFonts w:ascii="GHEA Grapalat" w:hAnsi="GHEA Grapalat" w:cs="GHEA Grapalat"/>
                <w:bCs/>
                <w:color w:val="000000"/>
                <w:sz w:val="24"/>
                <w:szCs w:val="24"/>
                <w:lang w:val="hy-AM" w:eastAsia="ru-RU"/>
              </w:rPr>
            </w:pPr>
            <w:r w:rsidRPr="00694E5A">
              <w:rPr>
                <w:rFonts w:ascii="GHEA Grapalat" w:hAnsi="GHEA Grapalat" w:cs="GHEA Grapalat"/>
                <w:bCs/>
                <w:color w:val="000000"/>
                <w:sz w:val="24"/>
                <w:szCs w:val="24"/>
                <w:lang w:val="hy-AM" w:eastAsia="ru-RU"/>
              </w:rPr>
              <w:t xml:space="preserve">Նախագծում լրացում է կատարվել՝ ամրագրելով նաև </w:t>
            </w:r>
            <w:r>
              <w:rPr>
                <w:rFonts w:ascii="GHEA Grapalat" w:hAnsi="GHEA Grapalat" w:cs="GHEA Grapalat"/>
                <w:bCs/>
                <w:color w:val="000000"/>
                <w:sz w:val="24"/>
                <w:szCs w:val="24"/>
                <w:lang w:val="hy-AM" w:eastAsia="ru-RU"/>
              </w:rPr>
              <w:t>բարձրագույն ուսումնական հաստատությունը և գիտությունների ազգային ակադեմիա</w:t>
            </w:r>
          </w:p>
        </w:tc>
      </w:tr>
      <w:tr w:rsidR="00694E5A" w:rsidRPr="00694E5A" w:rsidTr="003F58BD">
        <w:trPr>
          <w:trHeight w:val="1430"/>
        </w:trPr>
        <w:tc>
          <w:tcPr>
            <w:tcW w:w="7015" w:type="dxa"/>
            <w:tcBorders>
              <w:top w:val="single" w:sz="4" w:space="0" w:color="auto"/>
              <w:left w:val="single" w:sz="4" w:space="0" w:color="auto"/>
              <w:bottom w:val="single" w:sz="4" w:space="0" w:color="auto"/>
              <w:right w:val="single" w:sz="4" w:space="0" w:color="auto"/>
            </w:tcBorders>
          </w:tcPr>
          <w:p w:rsidR="00694E5A" w:rsidRDefault="00C94AEC" w:rsidP="00B05FF6">
            <w:pPr>
              <w:spacing w:line="360" w:lineRule="auto"/>
              <w:contextualSpacing/>
              <w:jc w:val="both"/>
              <w:rPr>
                <w:rFonts w:ascii="GHEA Grapalat" w:eastAsia="Times New Roman" w:hAnsi="GHEA Grapalat" w:cs="Sylfaen"/>
                <w:bCs/>
                <w:sz w:val="24"/>
                <w:szCs w:val="24"/>
                <w:lang w:val="hy-AM"/>
              </w:rPr>
            </w:pPr>
            <w:r w:rsidRPr="00C94AEC">
              <w:rPr>
                <w:rFonts w:ascii="GHEA Grapalat" w:eastAsia="Times New Roman" w:hAnsi="GHEA Grapalat" w:cs="Sylfaen"/>
                <w:bCs/>
                <w:sz w:val="24"/>
                <w:szCs w:val="24"/>
                <w:lang w:val="hy-AM"/>
              </w:rPr>
              <w:lastRenderedPageBreak/>
              <w:t>2.</w:t>
            </w:r>
            <w:r w:rsidRPr="00C94AEC">
              <w:rPr>
                <w:rFonts w:ascii="GHEA Grapalat" w:eastAsia="Times New Roman" w:hAnsi="GHEA Grapalat" w:cs="Sylfaen"/>
                <w:bCs/>
                <w:sz w:val="24"/>
                <w:szCs w:val="24"/>
                <w:lang w:val="hy-AM"/>
              </w:rPr>
              <w:tab/>
              <w:t>Նախագծի 1-ին կետի 2-րդ ենթակետով սահմանվում է, որ կարգի հիմքով պարտադիր զինվորական ծառայությունից չեն կարող ազատվել նախկինում ազատազրկման դատապարտված անձինք: Մինչդեռ, պետք է նկատել, որ «Զինվորական ծառայության և զինծառայողի կարգավիճակի մասին» օրենքի 19-րդ հոդվածի 2-րդ մասի ուժով՝ նշված քաղաքացիներն ինքնին պարտադիր զինվորական ծառայության ենթակա չեն և նրանց մասով ազատելու արգելք սահմանող լրացուցիչ կարգավորում նախատեսելու նպատակը պարզ չէ:</w:t>
            </w:r>
          </w:p>
        </w:tc>
        <w:tc>
          <w:tcPr>
            <w:tcW w:w="6210" w:type="dxa"/>
            <w:gridSpan w:val="5"/>
            <w:tcBorders>
              <w:top w:val="single" w:sz="4" w:space="0" w:color="auto"/>
              <w:left w:val="single" w:sz="4" w:space="0" w:color="auto"/>
              <w:bottom w:val="single" w:sz="4" w:space="0" w:color="auto"/>
              <w:right w:val="single" w:sz="4" w:space="0" w:color="auto"/>
            </w:tcBorders>
          </w:tcPr>
          <w:p w:rsidR="00694E5A" w:rsidRDefault="00C94AEC" w:rsidP="00656B2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Ընդունվել է</w:t>
            </w:r>
          </w:p>
          <w:p w:rsidR="00C94AEC" w:rsidRPr="00C94AEC" w:rsidRDefault="00C94AEC" w:rsidP="00C94AEC">
            <w:pPr>
              <w:tabs>
                <w:tab w:val="left" w:pos="2400"/>
              </w:tabs>
              <w:spacing w:line="360" w:lineRule="auto"/>
              <w:jc w:val="both"/>
              <w:rPr>
                <w:rFonts w:ascii="GHEA Grapalat" w:hAnsi="GHEA Grapalat" w:cs="GHEA Grapalat"/>
                <w:bCs/>
                <w:color w:val="000000"/>
                <w:sz w:val="24"/>
                <w:szCs w:val="24"/>
                <w:lang w:val="hy-AM" w:eastAsia="ru-RU"/>
              </w:rPr>
            </w:pPr>
            <w:r w:rsidRPr="00C94AEC">
              <w:rPr>
                <w:rFonts w:ascii="GHEA Grapalat" w:hAnsi="GHEA Grapalat" w:cs="GHEA Grapalat"/>
                <w:bCs/>
                <w:color w:val="000000"/>
                <w:sz w:val="24"/>
                <w:szCs w:val="24"/>
                <w:lang w:val="hy-AM" w:eastAsia="ru-RU"/>
              </w:rPr>
              <w:t>Առաջարկվող կարգավորումը նախագծից հանվել է</w:t>
            </w:r>
          </w:p>
        </w:tc>
      </w:tr>
      <w:tr w:rsidR="00C94AEC" w:rsidRPr="00694E5A" w:rsidTr="003F58BD">
        <w:trPr>
          <w:trHeight w:val="1430"/>
        </w:trPr>
        <w:tc>
          <w:tcPr>
            <w:tcW w:w="7015" w:type="dxa"/>
            <w:tcBorders>
              <w:top w:val="single" w:sz="4" w:space="0" w:color="auto"/>
              <w:left w:val="single" w:sz="4" w:space="0" w:color="auto"/>
              <w:bottom w:val="single" w:sz="4" w:space="0" w:color="auto"/>
              <w:right w:val="single" w:sz="4" w:space="0" w:color="auto"/>
            </w:tcBorders>
          </w:tcPr>
          <w:p w:rsidR="00C94AEC" w:rsidRDefault="00C94AEC" w:rsidP="00B05FF6">
            <w:pPr>
              <w:spacing w:line="360" w:lineRule="auto"/>
              <w:contextualSpacing/>
              <w:jc w:val="both"/>
              <w:rPr>
                <w:rFonts w:ascii="GHEA Grapalat" w:eastAsia="Times New Roman" w:hAnsi="GHEA Grapalat" w:cs="Sylfaen"/>
                <w:bCs/>
                <w:sz w:val="24"/>
                <w:szCs w:val="24"/>
                <w:lang w:val="hy-AM"/>
              </w:rPr>
            </w:pPr>
            <w:r w:rsidRPr="00C94AEC">
              <w:rPr>
                <w:rFonts w:ascii="GHEA Grapalat" w:eastAsia="Times New Roman" w:hAnsi="GHEA Grapalat" w:cs="Sylfaen"/>
                <w:bCs/>
                <w:sz w:val="24"/>
                <w:szCs w:val="24"/>
                <w:lang w:val="hy-AM"/>
              </w:rPr>
              <w:t>3.</w:t>
            </w:r>
            <w:r w:rsidRPr="00C94AEC">
              <w:rPr>
                <w:rFonts w:ascii="GHEA Grapalat" w:eastAsia="Times New Roman" w:hAnsi="GHEA Grapalat" w:cs="Sylfaen"/>
                <w:bCs/>
                <w:sz w:val="24"/>
                <w:szCs w:val="24"/>
                <w:lang w:val="hy-AM"/>
              </w:rPr>
              <w:tab/>
              <w:t xml:space="preserve">Միաժամանակ, նախագծային նույն դրույթով սահմանվում է նաև, որ կարգի հիմքով պարտադիր զինվորական ծառայությունից չեն կարող ազատվել քրեական հետապնդման մեջ գտնվող քաղաքացիները: Մինչդեռ, պետք է նկատել, որ «Զինվորական ծառայության և զինծառայողի կարգավիճակի մասին» օրենքի 19-րդ հոդվածի 3-րդ մասի </w:t>
            </w:r>
            <w:r w:rsidRPr="00C94AEC">
              <w:rPr>
                <w:rFonts w:ascii="GHEA Grapalat" w:eastAsia="Times New Roman" w:hAnsi="GHEA Grapalat" w:cs="Sylfaen"/>
                <w:bCs/>
                <w:sz w:val="24"/>
                <w:szCs w:val="24"/>
                <w:lang w:val="hy-AM"/>
              </w:rPr>
              <w:lastRenderedPageBreak/>
              <w:t>համաձայն՝ նշված քաղաքացիները ենթակա չեն զորակոչվելու հայտարարված զորակոչի ժամանակ: Նշվածի արդյունքում, ըստ էության, նրանց մասով կարող է գործել միայն տարկետում ստանալու արգելք, քանի որ ըստ «Զինվորական ծառայության և զինծառայողի կարգավիճակի մասին» օրենքի կարգավորումների՝ տարկետումը տրամադրվում է զորակոչից, մինչդեռ ազատումը՝ պարտադիր զինվորական ծառայությունից: Հետևաբար, լրացուցիչ հիմնավորման կարիք ունի նշված քաղաքացիների մասով պարտադիր զինվորական ծառայությունից ազատման լրացուցիչ արգելքի սահմանումը:</w:t>
            </w:r>
          </w:p>
        </w:tc>
        <w:tc>
          <w:tcPr>
            <w:tcW w:w="6210" w:type="dxa"/>
            <w:gridSpan w:val="5"/>
            <w:tcBorders>
              <w:top w:val="single" w:sz="4" w:space="0" w:color="auto"/>
              <w:left w:val="single" w:sz="4" w:space="0" w:color="auto"/>
              <w:bottom w:val="single" w:sz="4" w:space="0" w:color="auto"/>
              <w:right w:val="single" w:sz="4" w:space="0" w:color="auto"/>
            </w:tcBorders>
          </w:tcPr>
          <w:p w:rsidR="00C94AEC" w:rsidRDefault="00C94AEC" w:rsidP="00656B2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 xml:space="preserve">Ընդունվել է </w:t>
            </w:r>
          </w:p>
          <w:p w:rsidR="00C94AEC" w:rsidRPr="00C94AEC" w:rsidRDefault="00C94AEC" w:rsidP="00656B20">
            <w:pPr>
              <w:tabs>
                <w:tab w:val="left" w:pos="2400"/>
              </w:tabs>
              <w:spacing w:line="360" w:lineRule="auto"/>
              <w:jc w:val="center"/>
              <w:rPr>
                <w:rFonts w:ascii="GHEA Grapalat" w:hAnsi="GHEA Grapalat" w:cs="GHEA Grapalat"/>
                <w:bCs/>
                <w:color w:val="000000"/>
                <w:sz w:val="24"/>
                <w:szCs w:val="24"/>
                <w:lang w:val="hy-AM" w:eastAsia="ru-RU"/>
              </w:rPr>
            </w:pPr>
            <w:r w:rsidRPr="00C94AEC">
              <w:rPr>
                <w:rFonts w:ascii="GHEA Grapalat" w:hAnsi="GHEA Grapalat" w:cs="GHEA Grapalat"/>
                <w:bCs/>
                <w:color w:val="000000"/>
                <w:sz w:val="24"/>
                <w:szCs w:val="24"/>
                <w:lang w:val="hy-AM" w:eastAsia="ru-RU"/>
              </w:rPr>
              <w:t>Առաջարկվող կարգավորումը նախագծից հանվել է</w:t>
            </w:r>
          </w:p>
        </w:tc>
      </w:tr>
      <w:tr w:rsidR="000A5649" w:rsidRPr="00694E5A" w:rsidTr="000A5649">
        <w:trPr>
          <w:trHeight w:val="750"/>
        </w:trPr>
        <w:tc>
          <w:tcPr>
            <w:tcW w:w="9285" w:type="dxa"/>
            <w:gridSpan w:val="2"/>
            <w:vMerge w:val="restart"/>
            <w:tcBorders>
              <w:top w:val="single" w:sz="4" w:space="0" w:color="auto"/>
              <w:left w:val="single" w:sz="4" w:space="0" w:color="auto"/>
              <w:right w:val="single" w:sz="4" w:space="0" w:color="auto"/>
            </w:tcBorders>
            <w:shd w:val="clear" w:color="auto" w:fill="D0CECE" w:themeFill="background2" w:themeFillShade="E6"/>
          </w:tcPr>
          <w:p w:rsidR="000A5649" w:rsidRPr="00694E5A" w:rsidRDefault="000A5649" w:rsidP="000A5649">
            <w:pPr>
              <w:pStyle w:val="ListParagraph"/>
              <w:numPr>
                <w:ilvl w:val="0"/>
                <w:numId w:val="1"/>
              </w:num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Վարչապետի աշխատակազմի սոցիալական հարցերի վարչություն</w:t>
            </w:r>
          </w:p>
        </w:tc>
        <w:tc>
          <w:tcPr>
            <w:tcW w:w="394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0A5649" w:rsidRDefault="000A5649" w:rsidP="000A5649">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13.09.2026թ.</w:t>
            </w:r>
          </w:p>
        </w:tc>
      </w:tr>
      <w:tr w:rsidR="000A5649" w:rsidRPr="00694E5A" w:rsidTr="000A5649">
        <w:trPr>
          <w:trHeight w:val="665"/>
        </w:trPr>
        <w:tc>
          <w:tcPr>
            <w:tcW w:w="9285" w:type="dxa"/>
            <w:gridSpan w:val="2"/>
            <w:vMerge/>
            <w:tcBorders>
              <w:left w:val="single" w:sz="4" w:space="0" w:color="auto"/>
              <w:bottom w:val="single" w:sz="4" w:space="0" w:color="auto"/>
              <w:right w:val="single" w:sz="4" w:space="0" w:color="auto"/>
            </w:tcBorders>
            <w:shd w:val="clear" w:color="auto" w:fill="D0CECE" w:themeFill="background2" w:themeFillShade="E6"/>
          </w:tcPr>
          <w:p w:rsidR="000A5649" w:rsidRDefault="000A5649" w:rsidP="000A5649">
            <w:pPr>
              <w:tabs>
                <w:tab w:val="left" w:pos="2400"/>
              </w:tabs>
              <w:spacing w:line="360" w:lineRule="auto"/>
              <w:jc w:val="center"/>
              <w:rPr>
                <w:rFonts w:ascii="GHEA Grapalat" w:hAnsi="GHEA Grapalat" w:cs="GHEA Grapalat"/>
                <w:b/>
                <w:bCs/>
                <w:color w:val="000000"/>
                <w:sz w:val="24"/>
                <w:szCs w:val="24"/>
                <w:lang w:val="hy-AM" w:eastAsia="ru-RU"/>
              </w:rPr>
            </w:pPr>
          </w:p>
        </w:tc>
        <w:tc>
          <w:tcPr>
            <w:tcW w:w="394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0A5649" w:rsidRDefault="000A5649" w:rsidP="000A5649">
            <w:pPr>
              <w:tabs>
                <w:tab w:val="left" w:pos="2400"/>
              </w:tabs>
              <w:spacing w:line="360" w:lineRule="auto"/>
              <w:jc w:val="center"/>
              <w:rPr>
                <w:rFonts w:ascii="GHEA Grapalat" w:hAnsi="GHEA Grapalat" w:cs="GHEA Grapalat"/>
                <w:b/>
                <w:bCs/>
                <w:color w:val="000000"/>
                <w:sz w:val="24"/>
                <w:szCs w:val="24"/>
                <w:lang w:val="hy-AM" w:eastAsia="ru-RU"/>
              </w:rPr>
            </w:pPr>
            <w:r w:rsidRPr="00694E5A">
              <w:rPr>
                <w:rFonts w:ascii="GHEA Grapalat" w:hAnsi="GHEA Grapalat" w:cs="GHEA Grapalat"/>
                <w:b/>
                <w:bCs/>
                <w:color w:val="000000"/>
                <w:sz w:val="24"/>
                <w:szCs w:val="24"/>
                <w:lang w:eastAsia="ru-RU"/>
              </w:rPr>
              <w:t>02/10.36/35812-2026</w:t>
            </w:r>
          </w:p>
        </w:tc>
      </w:tr>
      <w:tr w:rsidR="000A5649" w:rsidRPr="00694E5A" w:rsidTr="003F58BD">
        <w:trPr>
          <w:trHeight w:val="1430"/>
        </w:trPr>
        <w:tc>
          <w:tcPr>
            <w:tcW w:w="7015" w:type="dxa"/>
            <w:tcBorders>
              <w:top w:val="single" w:sz="4" w:space="0" w:color="auto"/>
              <w:left w:val="single" w:sz="4" w:space="0" w:color="auto"/>
              <w:bottom w:val="single" w:sz="4" w:space="0" w:color="auto"/>
              <w:right w:val="single" w:sz="4" w:space="0" w:color="auto"/>
            </w:tcBorders>
          </w:tcPr>
          <w:p w:rsidR="003E3676" w:rsidRPr="003E3676" w:rsidRDefault="003E3676" w:rsidP="003E3676">
            <w:pPr>
              <w:spacing w:line="360" w:lineRule="auto"/>
              <w:ind w:firstLine="450"/>
              <w:jc w:val="both"/>
              <w:rPr>
                <w:rFonts w:ascii="GHEA Grapalat" w:hAnsi="GHEA Grapalat" w:cs="GHEA Grapalat"/>
                <w:noProof/>
                <w:spacing w:val="-6"/>
                <w:sz w:val="24"/>
                <w:szCs w:val="24"/>
                <w:lang w:val="hy-AM"/>
              </w:rPr>
            </w:pPr>
            <w:r w:rsidRPr="003E3676">
              <w:rPr>
                <w:rFonts w:ascii="GHEA Grapalat" w:hAnsi="GHEA Grapalat" w:cs="GHEA Grapalat"/>
                <w:noProof/>
                <w:spacing w:val="-6"/>
                <w:sz w:val="24"/>
                <w:szCs w:val="24"/>
                <w:lang w:val="hy-AM"/>
              </w:rPr>
              <w:t xml:space="preserve">1. Նախագծի 1-ին կետի 1-ին ենթակետով նախատեսվում է Կառավարության 15.02.2019թ. N 89-Ն որոշմամբ (այսուհետ՝ որոշում) սահմանված՝ քաղաքացուն բացառիկ դեպքերում պարտադիր զինվորական ծառայությունից ազատելու կարգի (այսուհետ՝ կարգ) 2-րդ կետի 3-րդ ենթակետը շարադրել նոր </w:t>
            </w:r>
            <w:r w:rsidRPr="003E3676">
              <w:rPr>
                <w:rFonts w:ascii="GHEA Grapalat" w:hAnsi="GHEA Grapalat" w:cs="GHEA Grapalat"/>
                <w:noProof/>
                <w:spacing w:val="-6"/>
                <w:sz w:val="24"/>
                <w:szCs w:val="24"/>
                <w:lang w:val="hy-AM"/>
              </w:rPr>
              <w:lastRenderedPageBreak/>
              <w:t>խմբագրությամբ, որով քաղաքացուն պարտադիր զինվորական ծառայությունից ազատելու բացառիկ դեպք կհամարվի գիտական աստիճան ունեցող քաղաքացու կողմից Հայաստանի Հանրապետությունում գիտական կազմակերպությունում աշխատանքային կամ ծառայությունների վճարովի մատուցման պայմանագրի հիման վրա գիտական աշխատող հանդիսանալու հանգամանքը: Նախագծի հիմնավորման համաձայն՝ սույն փոփոխությունը պայմանավորված է որոշման մեջ սահմանված կարգավորումները «Բարձրագույն կրթության և գիտության մասին» նոր օրենքի (այսուհետ՝ օրենք) կարգավորումներին  համապատասխանեցնելու անհրաժեշտությամբ, սակայն հարկ է նկատի ունենալ, որ օրենքում գիտական աշխատողի կարգավիճակ ունենալու համար նման սահմանափակումներ նախատեսված չեն: Ավելին, որոշմամբ հաստատված կարգի 2-րդ կետի 3-րդ ենթակետի առկա ձևակերպումը (քաղաքացու կողմից Հայաստանի Հանրապետությունում օրենքով սահմանված գիտական և գիտատեխնիկական գործունեությամբ զբաղվելը) արդեն իսկ ապահովում է օրենքին համապատասխանությունը:</w:t>
            </w:r>
          </w:p>
          <w:p w:rsidR="000A5649" w:rsidRPr="00C94AEC" w:rsidRDefault="000A5649" w:rsidP="000A5649">
            <w:pPr>
              <w:spacing w:line="360" w:lineRule="auto"/>
              <w:contextualSpacing/>
              <w:jc w:val="both"/>
              <w:rPr>
                <w:rFonts w:ascii="GHEA Grapalat" w:eastAsia="Times New Roman" w:hAnsi="GHEA Grapalat" w:cs="Sylfaen"/>
                <w:bCs/>
                <w:sz w:val="24"/>
                <w:szCs w:val="24"/>
                <w:lang w:val="hy-AM"/>
              </w:rPr>
            </w:pPr>
          </w:p>
        </w:tc>
        <w:tc>
          <w:tcPr>
            <w:tcW w:w="6210" w:type="dxa"/>
            <w:gridSpan w:val="5"/>
            <w:tcBorders>
              <w:top w:val="single" w:sz="4" w:space="0" w:color="auto"/>
              <w:left w:val="single" w:sz="4" w:space="0" w:color="auto"/>
              <w:bottom w:val="single" w:sz="4" w:space="0" w:color="auto"/>
              <w:right w:val="single" w:sz="4" w:space="0" w:color="auto"/>
            </w:tcBorders>
          </w:tcPr>
          <w:p w:rsidR="000A5649" w:rsidRDefault="003E3676" w:rsidP="000A5649">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Չի ընդունվել</w:t>
            </w:r>
          </w:p>
          <w:p w:rsidR="003E3676" w:rsidRDefault="003E3676" w:rsidP="003E3676">
            <w:pPr>
              <w:tabs>
                <w:tab w:val="left" w:pos="2400"/>
              </w:tabs>
              <w:spacing w:line="360" w:lineRule="auto"/>
              <w:jc w:val="both"/>
              <w:rPr>
                <w:rFonts w:ascii="GHEA Grapalat" w:hAnsi="GHEA Grapalat" w:cs="GHEA Grapalat"/>
                <w:b/>
                <w:bCs/>
                <w:color w:val="000000"/>
                <w:sz w:val="24"/>
                <w:szCs w:val="24"/>
                <w:lang w:val="hy-AM" w:eastAsia="ru-RU"/>
              </w:rPr>
            </w:pPr>
            <w:r>
              <w:rPr>
                <w:rFonts w:ascii="GHEA Grapalat" w:hAnsi="GHEA Grapalat" w:cs="GHEA Grapalat"/>
                <w:noProof/>
                <w:spacing w:val="-6"/>
                <w:sz w:val="24"/>
                <w:szCs w:val="24"/>
                <w:lang w:val="hy-AM"/>
              </w:rPr>
              <w:t xml:space="preserve">Հայաստանի Հանրապետության կառավարության 2019 թվականի փետրվարի 15-ի </w:t>
            </w:r>
            <w:r w:rsidRPr="003E3676">
              <w:rPr>
                <w:rFonts w:ascii="GHEA Grapalat" w:hAnsi="GHEA Grapalat" w:cs="GHEA Grapalat"/>
                <w:noProof/>
                <w:spacing w:val="-6"/>
                <w:sz w:val="24"/>
                <w:szCs w:val="24"/>
                <w:lang w:val="hy-AM"/>
              </w:rPr>
              <w:t xml:space="preserve">N </w:t>
            </w:r>
            <w:r>
              <w:rPr>
                <w:rFonts w:ascii="GHEA Grapalat" w:hAnsi="GHEA Grapalat" w:cs="GHEA Grapalat"/>
                <w:noProof/>
                <w:spacing w:val="-6"/>
                <w:sz w:val="24"/>
                <w:szCs w:val="24"/>
                <w:lang w:val="hy-AM"/>
              </w:rPr>
              <w:t xml:space="preserve">89-Ն որոշման մեջ առկա ձևակերպումները նույնական չեն </w:t>
            </w:r>
            <w:r w:rsidRPr="003E3676">
              <w:rPr>
                <w:rFonts w:ascii="GHEA Grapalat" w:hAnsi="GHEA Grapalat" w:cs="GHEA Grapalat"/>
                <w:noProof/>
                <w:spacing w:val="-6"/>
                <w:sz w:val="24"/>
                <w:szCs w:val="24"/>
                <w:lang w:val="hy-AM"/>
              </w:rPr>
              <w:t xml:space="preserve">«Բարձրագույն կրթության և գիտության մասին» նոր </w:t>
            </w:r>
            <w:r>
              <w:rPr>
                <w:rFonts w:ascii="GHEA Grapalat" w:hAnsi="GHEA Grapalat" w:cs="GHEA Grapalat"/>
                <w:noProof/>
                <w:spacing w:val="-6"/>
                <w:sz w:val="24"/>
                <w:szCs w:val="24"/>
                <w:lang w:val="hy-AM"/>
              </w:rPr>
              <w:t xml:space="preserve">օրենքում տրված </w:t>
            </w:r>
            <w:r>
              <w:rPr>
                <w:rFonts w:ascii="GHEA Grapalat" w:hAnsi="GHEA Grapalat" w:cs="GHEA Grapalat"/>
                <w:noProof/>
                <w:spacing w:val="-6"/>
                <w:sz w:val="24"/>
                <w:szCs w:val="24"/>
                <w:lang w:val="hy-AM"/>
              </w:rPr>
              <w:lastRenderedPageBreak/>
              <w:t xml:space="preserve">ձևակերպումներին, իսկ առաջարկվող փոփոխությունների բովանդակությունը բխում է  </w:t>
            </w:r>
            <w:r w:rsidRPr="003E3676">
              <w:rPr>
                <w:rFonts w:ascii="GHEA Grapalat" w:hAnsi="GHEA Grapalat" w:cs="GHEA Grapalat"/>
                <w:noProof/>
                <w:spacing w:val="-6"/>
                <w:sz w:val="24"/>
                <w:szCs w:val="24"/>
                <w:lang w:val="hy-AM"/>
              </w:rPr>
              <w:t>Հայաստանի Հանրապետության կառավարության 2019 թվականի փետրվարի 15-ի N 89-Ն որոշման</w:t>
            </w:r>
            <w:r>
              <w:rPr>
                <w:rFonts w:ascii="GHEA Grapalat" w:hAnsi="GHEA Grapalat" w:cs="GHEA Grapalat"/>
                <w:noProof/>
                <w:spacing w:val="-6"/>
                <w:sz w:val="24"/>
                <w:szCs w:val="24"/>
                <w:lang w:val="hy-AM"/>
              </w:rPr>
              <w:t xml:space="preserve"> շրջանակում իրականացվող վարչարարության բովանդակությունից:</w:t>
            </w:r>
          </w:p>
        </w:tc>
      </w:tr>
      <w:tr w:rsidR="000A5649" w:rsidRPr="00694E5A" w:rsidTr="003F58BD">
        <w:trPr>
          <w:trHeight w:val="1430"/>
        </w:trPr>
        <w:tc>
          <w:tcPr>
            <w:tcW w:w="7015" w:type="dxa"/>
            <w:tcBorders>
              <w:top w:val="single" w:sz="4" w:space="0" w:color="auto"/>
              <w:left w:val="single" w:sz="4" w:space="0" w:color="auto"/>
              <w:bottom w:val="single" w:sz="4" w:space="0" w:color="auto"/>
              <w:right w:val="single" w:sz="4" w:space="0" w:color="auto"/>
            </w:tcBorders>
          </w:tcPr>
          <w:p w:rsidR="00F657E6" w:rsidRPr="00793C32" w:rsidRDefault="00F657E6" w:rsidP="00F657E6">
            <w:pPr>
              <w:pStyle w:val="NormalWeb"/>
              <w:shd w:val="clear" w:color="auto" w:fill="FFFFFF"/>
              <w:spacing w:line="360" w:lineRule="auto"/>
              <w:ind w:firstLine="375"/>
              <w:jc w:val="both"/>
              <w:rPr>
                <w:rFonts w:ascii="GHEA Grapalat" w:eastAsiaTheme="minorHAnsi" w:hAnsi="GHEA Grapalat" w:cs="GHEA Grapalat"/>
                <w:noProof/>
                <w:spacing w:val="-6"/>
                <w:lang w:val="hy-AM"/>
              </w:rPr>
            </w:pPr>
            <w:r w:rsidRPr="00793C32">
              <w:rPr>
                <w:rFonts w:ascii="GHEA Grapalat" w:eastAsiaTheme="minorHAnsi" w:hAnsi="GHEA Grapalat" w:cs="GHEA Grapalat"/>
                <w:noProof/>
                <w:spacing w:val="-6"/>
                <w:lang w:val="hy-AM"/>
              </w:rPr>
              <w:lastRenderedPageBreak/>
              <w:t>2. Նախագծի 1-ին կետի 2-րդ ենթակետով առաջարկվող կարգավորմամբ սահմանվում է. «Սույն կարգի հիմքով պարտադիր զինվորական ծառայությունից չեն կարող ազատվել ... կարգի 2-րդ կետի 3-րդ ենթակետով՝ «Զինվորական ծառայության և զինծառայողի կարգավիճակի մասին» օրենքի 22-րդ հոդվածի 8-րդ մասի համաձայն ուսումն ավարտելուց հետո առնվազն երեք տարի Հայաստանի Հանրապետության կառավարության կողմից սահմանված ոլորտում Հայաստանի Հանրապետությունում աշխատելու համար տարկետում ստացած քաղաքացիները:»: Նախագծի հիմնավորման մեջ, որպես վերոհիշյալ կարգավորման նպատակ, նշվում է քաղաքացու կողմից «Զինվորական ծառայության և զինծառայողի կարգավիճակի մասին» օրենքի 22-րդ հոդվածի 8-րդ մասի հիմքով տարկետման ժամանակահատվածում զինվորական ծառայությունից ազատվելու այլ հիմք ստեղծելու միջոցով սահմանված ժամկետով աշխատելուց խուսափելու հնարավորությունը բացառելը, սակայն կարգավորման բովանդակությունն այդ նպատակին չի համապատասխանում: Ավելին, այն առերևույթ ներքին հակասություն է առաջացնում</w:t>
            </w:r>
            <w:r>
              <w:rPr>
                <w:rFonts w:ascii="GHEA Grapalat" w:eastAsiaTheme="minorHAnsi" w:hAnsi="GHEA Grapalat" w:cs="GHEA Grapalat"/>
                <w:noProof/>
                <w:spacing w:val="-6"/>
                <w:lang w:val="hy-AM"/>
              </w:rPr>
              <w:t xml:space="preserve"> </w:t>
            </w:r>
            <w:r w:rsidRPr="00793C32">
              <w:rPr>
                <w:rFonts w:ascii="GHEA Grapalat" w:eastAsiaTheme="minorHAnsi" w:hAnsi="GHEA Grapalat" w:cs="GHEA Grapalat"/>
                <w:noProof/>
                <w:spacing w:val="-6"/>
                <w:lang w:val="hy-AM"/>
              </w:rPr>
              <w:lastRenderedPageBreak/>
              <w:t>օրենքի 22-րդ հոդվածի 8-րդ մասի</w:t>
            </w:r>
            <w:r>
              <w:rPr>
                <w:rFonts w:ascii="GHEA Grapalat" w:eastAsiaTheme="minorHAnsi" w:hAnsi="GHEA Grapalat" w:cs="GHEA Grapalat"/>
                <w:noProof/>
                <w:spacing w:val="-6"/>
                <w:lang w:val="hy-AM"/>
              </w:rPr>
              <w:t xml:space="preserve"> և</w:t>
            </w:r>
            <w:r w:rsidRPr="00793C32">
              <w:rPr>
                <w:rFonts w:ascii="GHEA Grapalat" w:eastAsiaTheme="minorHAnsi" w:hAnsi="GHEA Grapalat" w:cs="GHEA Grapalat"/>
                <w:noProof/>
                <w:spacing w:val="-6"/>
                <w:lang w:val="hy-AM"/>
              </w:rPr>
              <w:t xml:space="preserve">  կարգի 3.1-ին կետի հետ, քանի որ կառավարության որոշմամբ պարտադիր զինվորական ծառայության զորակոչից տարկետում ստացած և սահմանված կարգով ուսումն ավարտելուց հետո առնվազն երեք տարի կառավարության կողմից սահմանված ոլորտում Հայաստանի Հանրապետությունում աշխատելու պայմանը կատարած քաղաքացիների համար ընդհանրապես բացառում է պարտադիր զինվորական ծառայությունից ազատվելու հնարավորությունը: </w:t>
            </w:r>
          </w:p>
          <w:p w:rsidR="000A5649" w:rsidRPr="00C94AEC" w:rsidRDefault="000A5649" w:rsidP="000A5649">
            <w:pPr>
              <w:spacing w:line="360" w:lineRule="auto"/>
              <w:contextualSpacing/>
              <w:jc w:val="both"/>
              <w:rPr>
                <w:rFonts w:ascii="GHEA Grapalat" w:eastAsia="Times New Roman" w:hAnsi="GHEA Grapalat" w:cs="Sylfaen"/>
                <w:bCs/>
                <w:sz w:val="24"/>
                <w:szCs w:val="24"/>
                <w:lang w:val="hy-AM"/>
              </w:rPr>
            </w:pPr>
          </w:p>
        </w:tc>
        <w:tc>
          <w:tcPr>
            <w:tcW w:w="6210" w:type="dxa"/>
            <w:gridSpan w:val="5"/>
            <w:tcBorders>
              <w:top w:val="single" w:sz="4" w:space="0" w:color="auto"/>
              <w:left w:val="single" w:sz="4" w:space="0" w:color="auto"/>
              <w:bottom w:val="single" w:sz="4" w:space="0" w:color="auto"/>
              <w:right w:val="single" w:sz="4" w:space="0" w:color="auto"/>
            </w:tcBorders>
          </w:tcPr>
          <w:p w:rsidR="000A5649" w:rsidRDefault="00F657E6" w:rsidP="000A5649">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Չի ընդունվել</w:t>
            </w:r>
          </w:p>
          <w:p w:rsidR="00F657E6" w:rsidRPr="00F657E6" w:rsidRDefault="00F657E6" w:rsidP="00F657E6">
            <w:pPr>
              <w:tabs>
                <w:tab w:val="left" w:pos="2400"/>
              </w:tabs>
              <w:spacing w:line="360" w:lineRule="auto"/>
              <w:jc w:val="both"/>
              <w:rPr>
                <w:rFonts w:ascii="GHEA Grapalat" w:hAnsi="GHEA Grapalat" w:cs="GHEA Grapalat"/>
                <w:bCs/>
                <w:color w:val="000000"/>
                <w:sz w:val="24"/>
                <w:szCs w:val="24"/>
                <w:lang w:val="hy-AM" w:eastAsia="ru-RU"/>
              </w:rPr>
            </w:pPr>
            <w:r w:rsidRPr="00F657E6">
              <w:rPr>
                <w:rFonts w:ascii="GHEA Grapalat" w:hAnsi="GHEA Grapalat" w:cs="GHEA Grapalat"/>
                <w:bCs/>
                <w:color w:val="000000"/>
                <w:sz w:val="24"/>
                <w:szCs w:val="24"/>
                <w:lang w:val="hy-AM" w:eastAsia="ru-RU"/>
              </w:rPr>
              <w:t xml:space="preserve">Առաջարկվող փոփոխությամբ սահմանվում է, որ Հայաստանի Հանրապետության կառավարության 2019 թվականի փետրվարի 15-ի N 89-Ն որոշման հավելվածի 2-րդ կետի 3-րդ ենթակետի հիմքով զինվորական ծառայությունից </w:t>
            </w:r>
            <w:r w:rsidR="00DB01DE">
              <w:rPr>
                <w:rFonts w:ascii="GHEA Grapalat" w:hAnsi="GHEA Grapalat" w:cs="GHEA Grapalat"/>
                <w:bCs/>
                <w:color w:val="000000"/>
                <w:sz w:val="24"/>
                <w:szCs w:val="24"/>
                <w:lang w:val="hy-AM" w:eastAsia="ru-RU"/>
              </w:rPr>
              <w:t xml:space="preserve">չեն կարող </w:t>
            </w:r>
            <w:r w:rsidRPr="00F657E6">
              <w:rPr>
                <w:rFonts w:ascii="GHEA Grapalat" w:hAnsi="GHEA Grapalat" w:cs="GHEA Grapalat"/>
                <w:bCs/>
                <w:color w:val="000000"/>
                <w:sz w:val="24"/>
                <w:szCs w:val="24"/>
                <w:lang w:val="hy-AM" w:eastAsia="ru-RU"/>
              </w:rPr>
              <w:t xml:space="preserve">ազատվեն այն քաղաքացիները, որոնք տարկետում են ստացել՝ Հայաստանի Հանրապետության կառավարության կողմից սահմանված ոլորտում Հայաստանի Հանրապետությունում աշխատելու համար: Նշված քաղաքացիների համար </w:t>
            </w:r>
            <w:r w:rsidR="00537CEA">
              <w:rPr>
                <w:rFonts w:ascii="GHEA Grapalat" w:hAnsi="GHEA Grapalat" w:cs="GHEA Grapalat"/>
                <w:bCs/>
                <w:color w:val="000000"/>
                <w:sz w:val="24"/>
                <w:szCs w:val="24"/>
                <w:lang w:val="hy-AM" w:eastAsia="ru-RU"/>
              </w:rPr>
              <w:t xml:space="preserve">սահմանված պայմանը կատարելու դեպքում </w:t>
            </w:r>
            <w:bookmarkStart w:id="0" w:name="_GoBack"/>
            <w:bookmarkEnd w:id="0"/>
            <w:r w:rsidRPr="00F657E6">
              <w:rPr>
                <w:rFonts w:ascii="GHEA Grapalat" w:hAnsi="GHEA Grapalat" w:cs="GHEA Grapalat"/>
                <w:bCs/>
                <w:color w:val="000000"/>
                <w:sz w:val="24"/>
                <w:szCs w:val="24"/>
                <w:lang w:val="hy-AM" w:eastAsia="ru-RU"/>
              </w:rPr>
              <w:t>որպես զինվորական ծառայությունից ազատվելու հիմք սահմանվել է Հայաստանի Հանրապետության կառավարության 2019 թվականի փետրվարի 15-ի N 89-Ն որոշման հավելվածի 2-րդ կետի 3.1-ին կետը:</w:t>
            </w:r>
          </w:p>
        </w:tc>
      </w:tr>
    </w:tbl>
    <w:p w:rsidR="00C018D1" w:rsidRPr="00331EEC" w:rsidRDefault="00C018D1">
      <w:pPr>
        <w:rPr>
          <w:lang w:val="hy-AM"/>
        </w:rPr>
      </w:pPr>
    </w:p>
    <w:sectPr w:rsidR="00C018D1" w:rsidRPr="00331EEC" w:rsidSect="003F58BD">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02906"/>
    <w:multiLevelType w:val="hybridMultilevel"/>
    <w:tmpl w:val="EC02B19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90F23E1"/>
    <w:multiLevelType w:val="hybridMultilevel"/>
    <w:tmpl w:val="7794F166"/>
    <w:lvl w:ilvl="0" w:tplc="939C734A">
      <w:start w:val="1"/>
      <w:numFmt w:val="decimal"/>
      <w:lvlText w:val="%1."/>
      <w:lvlJc w:val="left"/>
      <w:pPr>
        <w:ind w:left="900" w:hanging="360"/>
      </w:pPr>
      <w:rPr>
        <w:rFonts w:cstheme="minorBidi"/>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 w15:restartNumberingAfterBreak="0">
    <w:nsid w:val="0A4F293F"/>
    <w:multiLevelType w:val="hybridMultilevel"/>
    <w:tmpl w:val="4D1EF4AA"/>
    <w:lvl w:ilvl="0" w:tplc="B2B8DA9A">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7A66B3"/>
    <w:multiLevelType w:val="hybridMultilevel"/>
    <w:tmpl w:val="71BEEF26"/>
    <w:lvl w:ilvl="0" w:tplc="6100A220">
      <w:start w:val="1"/>
      <w:numFmt w:val="decimal"/>
      <w:lvlText w:val="%1."/>
      <w:lvlJc w:val="left"/>
      <w:pPr>
        <w:ind w:left="900" w:hanging="360"/>
      </w:pPr>
      <w:rPr>
        <w:rFonts w:eastAsia="MS Mincho" w:cs="MS Mincho"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268D2AF7"/>
    <w:multiLevelType w:val="hybridMultilevel"/>
    <w:tmpl w:val="7A300892"/>
    <w:lvl w:ilvl="0" w:tplc="3208C8D0">
      <w:start w:val="1"/>
      <w:numFmt w:val="decimal"/>
      <w:lvlText w:val="%1."/>
      <w:lvlJc w:val="left"/>
      <w:pPr>
        <w:ind w:left="450" w:hanging="360"/>
      </w:pPr>
      <w:rPr>
        <w:rFonts w:hint="default"/>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36790786"/>
    <w:multiLevelType w:val="hybridMultilevel"/>
    <w:tmpl w:val="A65A4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D53C43"/>
    <w:multiLevelType w:val="hybridMultilevel"/>
    <w:tmpl w:val="4D1EF4AA"/>
    <w:lvl w:ilvl="0" w:tplc="B2B8DA9A">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2578D5"/>
    <w:multiLevelType w:val="hybridMultilevel"/>
    <w:tmpl w:val="AEA8036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54E229EC"/>
    <w:multiLevelType w:val="hybridMultilevel"/>
    <w:tmpl w:val="14289CA4"/>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9" w15:restartNumberingAfterBreak="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B0223CA"/>
    <w:multiLevelType w:val="hybridMultilevel"/>
    <w:tmpl w:val="0E9AAE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7"/>
  </w:num>
  <w:num w:numId="4">
    <w:abstractNumId w:val="0"/>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2"/>
  </w:num>
  <w:num w:numId="9">
    <w:abstractNumId w:val="6"/>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37A"/>
    <w:rsid w:val="000128E2"/>
    <w:rsid w:val="00015455"/>
    <w:rsid w:val="00022F8B"/>
    <w:rsid w:val="0004388F"/>
    <w:rsid w:val="00064D83"/>
    <w:rsid w:val="0008309C"/>
    <w:rsid w:val="0009352F"/>
    <w:rsid w:val="00095F71"/>
    <w:rsid w:val="000A5649"/>
    <w:rsid w:val="000F241C"/>
    <w:rsid w:val="00116E8B"/>
    <w:rsid w:val="001333A2"/>
    <w:rsid w:val="001817CD"/>
    <w:rsid w:val="001861C9"/>
    <w:rsid w:val="00193194"/>
    <w:rsid w:val="001B149A"/>
    <w:rsid w:val="001B4636"/>
    <w:rsid w:val="001C4FE5"/>
    <w:rsid w:val="001D0B2F"/>
    <w:rsid w:val="001E3689"/>
    <w:rsid w:val="001E5ED3"/>
    <w:rsid w:val="001F44CC"/>
    <w:rsid w:val="00220BFB"/>
    <w:rsid w:val="002244E8"/>
    <w:rsid w:val="00233DB2"/>
    <w:rsid w:val="00237878"/>
    <w:rsid w:val="00246AFC"/>
    <w:rsid w:val="00293F7C"/>
    <w:rsid w:val="002C50B2"/>
    <w:rsid w:val="002E5599"/>
    <w:rsid w:val="003142AD"/>
    <w:rsid w:val="003148C7"/>
    <w:rsid w:val="00314C46"/>
    <w:rsid w:val="00316CA1"/>
    <w:rsid w:val="003231AE"/>
    <w:rsid w:val="00331EEC"/>
    <w:rsid w:val="00341B15"/>
    <w:rsid w:val="003429F1"/>
    <w:rsid w:val="00363007"/>
    <w:rsid w:val="0036314A"/>
    <w:rsid w:val="00367939"/>
    <w:rsid w:val="003A1BA3"/>
    <w:rsid w:val="003A3A11"/>
    <w:rsid w:val="003A5649"/>
    <w:rsid w:val="003B76C3"/>
    <w:rsid w:val="003C0922"/>
    <w:rsid w:val="003E0119"/>
    <w:rsid w:val="003E3676"/>
    <w:rsid w:val="003F58BD"/>
    <w:rsid w:val="0041103A"/>
    <w:rsid w:val="00412EC5"/>
    <w:rsid w:val="004147B3"/>
    <w:rsid w:val="004200FB"/>
    <w:rsid w:val="00485B63"/>
    <w:rsid w:val="004864CB"/>
    <w:rsid w:val="004955F6"/>
    <w:rsid w:val="004A0DEC"/>
    <w:rsid w:val="004C455F"/>
    <w:rsid w:val="004D68CF"/>
    <w:rsid w:val="004D7F40"/>
    <w:rsid w:val="004F0280"/>
    <w:rsid w:val="004F49DD"/>
    <w:rsid w:val="004F6C24"/>
    <w:rsid w:val="00537A83"/>
    <w:rsid w:val="00537CEA"/>
    <w:rsid w:val="00540744"/>
    <w:rsid w:val="00586989"/>
    <w:rsid w:val="005876A4"/>
    <w:rsid w:val="00592E0B"/>
    <w:rsid w:val="005A7559"/>
    <w:rsid w:val="005C35D4"/>
    <w:rsid w:val="005F33BD"/>
    <w:rsid w:val="00601A56"/>
    <w:rsid w:val="00602F04"/>
    <w:rsid w:val="00614AFC"/>
    <w:rsid w:val="00636C98"/>
    <w:rsid w:val="006424DA"/>
    <w:rsid w:val="00656B20"/>
    <w:rsid w:val="00661254"/>
    <w:rsid w:val="00670C42"/>
    <w:rsid w:val="00673013"/>
    <w:rsid w:val="006735B5"/>
    <w:rsid w:val="00676CDA"/>
    <w:rsid w:val="006829C4"/>
    <w:rsid w:val="00693686"/>
    <w:rsid w:val="00694E5A"/>
    <w:rsid w:val="006A35ED"/>
    <w:rsid w:val="006C2857"/>
    <w:rsid w:val="006C43CF"/>
    <w:rsid w:val="006C4C43"/>
    <w:rsid w:val="006E0295"/>
    <w:rsid w:val="00706163"/>
    <w:rsid w:val="00755B52"/>
    <w:rsid w:val="00757F5C"/>
    <w:rsid w:val="00761AAD"/>
    <w:rsid w:val="0076715E"/>
    <w:rsid w:val="00784E9E"/>
    <w:rsid w:val="007B1CF0"/>
    <w:rsid w:val="007E0468"/>
    <w:rsid w:val="00811F90"/>
    <w:rsid w:val="00834E90"/>
    <w:rsid w:val="00842578"/>
    <w:rsid w:val="00845E1A"/>
    <w:rsid w:val="00845F6C"/>
    <w:rsid w:val="00851334"/>
    <w:rsid w:val="008630EC"/>
    <w:rsid w:val="00864082"/>
    <w:rsid w:val="00875DBE"/>
    <w:rsid w:val="00876EDD"/>
    <w:rsid w:val="00891F55"/>
    <w:rsid w:val="008A653B"/>
    <w:rsid w:val="008B0BB6"/>
    <w:rsid w:val="008B13CD"/>
    <w:rsid w:val="008C1D8B"/>
    <w:rsid w:val="008D616B"/>
    <w:rsid w:val="00960884"/>
    <w:rsid w:val="0098563E"/>
    <w:rsid w:val="009919CB"/>
    <w:rsid w:val="009D4799"/>
    <w:rsid w:val="009F2E31"/>
    <w:rsid w:val="00A15540"/>
    <w:rsid w:val="00A2706D"/>
    <w:rsid w:val="00A2750A"/>
    <w:rsid w:val="00A4488C"/>
    <w:rsid w:val="00A62B26"/>
    <w:rsid w:val="00A76A21"/>
    <w:rsid w:val="00AA059A"/>
    <w:rsid w:val="00AB6030"/>
    <w:rsid w:val="00AB7FC2"/>
    <w:rsid w:val="00AD3E42"/>
    <w:rsid w:val="00AD5CAD"/>
    <w:rsid w:val="00B000D2"/>
    <w:rsid w:val="00B05FF6"/>
    <w:rsid w:val="00B77D78"/>
    <w:rsid w:val="00B8351C"/>
    <w:rsid w:val="00B92E28"/>
    <w:rsid w:val="00BD665F"/>
    <w:rsid w:val="00BE0268"/>
    <w:rsid w:val="00BF037A"/>
    <w:rsid w:val="00C018D1"/>
    <w:rsid w:val="00C14AA2"/>
    <w:rsid w:val="00C23849"/>
    <w:rsid w:val="00C24680"/>
    <w:rsid w:val="00C461BA"/>
    <w:rsid w:val="00C538E9"/>
    <w:rsid w:val="00C856D8"/>
    <w:rsid w:val="00C94AEC"/>
    <w:rsid w:val="00CC22D8"/>
    <w:rsid w:val="00CD7A2A"/>
    <w:rsid w:val="00D13905"/>
    <w:rsid w:val="00D16894"/>
    <w:rsid w:val="00D4100D"/>
    <w:rsid w:val="00D44695"/>
    <w:rsid w:val="00D57D03"/>
    <w:rsid w:val="00D65F58"/>
    <w:rsid w:val="00D8296C"/>
    <w:rsid w:val="00D86BCD"/>
    <w:rsid w:val="00D9285B"/>
    <w:rsid w:val="00D97E24"/>
    <w:rsid w:val="00DA1416"/>
    <w:rsid w:val="00DB01DE"/>
    <w:rsid w:val="00DB4625"/>
    <w:rsid w:val="00DE5576"/>
    <w:rsid w:val="00E02362"/>
    <w:rsid w:val="00E379DE"/>
    <w:rsid w:val="00E4198D"/>
    <w:rsid w:val="00E437AA"/>
    <w:rsid w:val="00E5649E"/>
    <w:rsid w:val="00E836F3"/>
    <w:rsid w:val="00E838E2"/>
    <w:rsid w:val="00EB5ADE"/>
    <w:rsid w:val="00EB6402"/>
    <w:rsid w:val="00EC0E89"/>
    <w:rsid w:val="00ED5598"/>
    <w:rsid w:val="00EE2325"/>
    <w:rsid w:val="00EF1611"/>
    <w:rsid w:val="00EF60A5"/>
    <w:rsid w:val="00F12AF4"/>
    <w:rsid w:val="00F12C7E"/>
    <w:rsid w:val="00F2629B"/>
    <w:rsid w:val="00F45DF4"/>
    <w:rsid w:val="00F51CE0"/>
    <w:rsid w:val="00F657E6"/>
    <w:rsid w:val="00FA2FDE"/>
    <w:rsid w:val="00FC5BAA"/>
    <w:rsid w:val="00FD1CA5"/>
    <w:rsid w:val="00FE6228"/>
    <w:rsid w:val="00FF32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F53646-4231-4475-B7BE-1D156E3B5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C98"/>
    <w:pPr>
      <w:spacing w:line="256" w:lineRule="auto"/>
    </w:pPr>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36C98"/>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706163"/>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
    <w:basedOn w:val="Normal"/>
    <w:uiPriority w:val="99"/>
    <w:unhideWhenUsed/>
    <w:qFormat/>
    <w:rsid w:val="00D4100D"/>
    <w:rPr>
      <w:rFonts w:ascii="Times New Roman" w:hAnsi="Times New Roman"/>
      <w:sz w:val="24"/>
      <w:szCs w:val="24"/>
    </w:rPr>
  </w:style>
  <w:style w:type="paragraph" w:styleId="BalloonText">
    <w:name w:val="Balloon Text"/>
    <w:basedOn w:val="Normal"/>
    <w:link w:val="BalloonTextChar"/>
    <w:uiPriority w:val="99"/>
    <w:semiHidden/>
    <w:unhideWhenUsed/>
    <w:rsid w:val="006735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35B5"/>
    <w:rPr>
      <w:rFonts w:ascii="Segoe UI" w:eastAsia="Calibr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04388F"/>
    <w:rPr>
      <w:rFonts w:ascii="Calibri" w:eastAsia="Calibri" w:hAnsi="Calibri" w:cs="Times New Roman"/>
    </w:rPr>
  </w:style>
  <w:style w:type="character" w:styleId="Hyperlink">
    <w:name w:val="Hyperlink"/>
    <w:basedOn w:val="DefaultParagraphFont"/>
    <w:uiPriority w:val="99"/>
    <w:unhideWhenUsed/>
    <w:rsid w:val="00022F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417856">
      <w:bodyDiv w:val="1"/>
      <w:marLeft w:val="0"/>
      <w:marRight w:val="0"/>
      <w:marTop w:val="0"/>
      <w:marBottom w:val="0"/>
      <w:divBdr>
        <w:top w:val="none" w:sz="0" w:space="0" w:color="auto"/>
        <w:left w:val="none" w:sz="0" w:space="0" w:color="auto"/>
        <w:bottom w:val="none" w:sz="0" w:space="0" w:color="auto"/>
        <w:right w:val="none" w:sz="0" w:space="0" w:color="auto"/>
      </w:divBdr>
    </w:div>
    <w:div w:id="343748480">
      <w:bodyDiv w:val="1"/>
      <w:marLeft w:val="0"/>
      <w:marRight w:val="0"/>
      <w:marTop w:val="0"/>
      <w:marBottom w:val="0"/>
      <w:divBdr>
        <w:top w:val="none" w:sz="0" w:space="0" w:color="auto"/>
        <w:left w:val="none" w:sz="0" w:space="0" w:color="auto"/>
        <w:bottom w:val="none" w:sz="0" w:space="0" w:color="auto"/>
        <w:right w:val="none" w:sz="0" w:space="0" w:color="auto"/>
      </w:divBdr>
    </w:div>
    <w:div w:id="361201077">
      <w:bodyDiv w:val="1"/>
      <w:marLeft w:val="0"/>
      <w:marRight w:val="0"/>
      <w:marTop w:val="0"/>
      <w:marBottom w:val="0"/>
      <w:divBdr>
        <w:top w:val="none" w:sz="0" w:space="0" w:color="auto"/>
        <w:left w:val="none" w:sz="0" w:space="0" w:color="auto"/>
        <w:bottom w:val="none" w:sz="0" w:space="0" w:color="auto"/>
        <w:right w:val="none" w:sz="0" w:space="0" w:color="auto"/>
      </w:divBdr>
      <w:divsChild>
        <w:div w:id="1475831156">
          <w:marLeft w:val="0"/>
          <w:marRight w:val="0"/>
          <w:marTop w:val="0"/>
          <w:marBottom w:val="0"/>
          <w:divBdr>
            <w:top w:val="none" w:sz="0" w:space="0" w:color="auto"/>
            <w:left w:val="none" w:sz="0" w:space="0" w:color="auto"/>
            <w:bottom w:val="none" w:sz="0" w:space="0" w:color="auto"/>
            <w:right w:val="none" w:sz="0" w:space="0" w:color="auto"/>
          </w:divBdr>
          <w:divsChild>
            <w:div w:id="85861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685729">
      <w:bodyDiv w:val="1"/>
      <w:marLeft w:val="0"/>
      <w:marRight w:val="0"/>
      <w:marTop w:val="0"/>
      <w:marBottom w:val="0"/>
      <w:divBdr>
        <w:top w:val="none" w:sz="0" w:space="0" w:color="auto"/>
        <w:left w:val="none" w:sz="0" w:space="0" w:color="auto"/>
        <w:bottom w:val="none" w:sz="0" w:space="0" w:color="auto"/>
        <w:right w:val="none" w:sz="0" w:space="0" w:color="auto"/>
      </w:divBdr>
      <w:divsChild>
        <w:div w:id="1139499211">
          <w:marLeft w:val="0"/>
          <w:marRight w:val="0"/>
          <w:marTop w:val="0"/>
          <w:marBottom w:val="0"/>
          <w:divBdr>
            <w:top w:val="none" w:sz="0" w:space="0" w:color="auto"/>
            <w:left w:val="none" w:sz="0" w:space="0" w:color="auto"/>
            <w:bottom w:val="none" w:sz="0" w:space="0" w:color="auto"/>
            <w:right w:val="none" w:sz="0" w:space="0" w:color="auto"/>
          </w:divBdr>
          <w:divsChild>
            <w:div w:id="99171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452005">
      <w:bodyDiv w:val="1"/>
      <w:marLeft w:val="0"/>
      <w:marRight w:val="0"/>
      <w:marTop w:val="0"/>
      <w:marBottom w:val="0"/>
      <w:divBdr>
        <w:top w:val="none" w:sz="0" w:space="0" w:color="auto"/>
        <w:left w:val="none" w:sz="0" w:space="0" w:color="auto"/>
        <w:bottom w:val="none" w:sz="0" w:space="0" w:color="auto"/>
        <w:right w:val="none" w:sz="0" w:space="0" w:color="auto"/>
      </w:divBdr>
      <w:divsChild>
        <w:div w:id="1899319856">
          <w:marLeft w:val="0"/>
          <w:marRight w:val="0"/>
          <w:marTop w:val="0"/>
          <w:marBottom w:val="0"/>
          <w:divBdr>
            <w:top w:val="none" w:sz="0" w:space="0" w:color="auto"/>
            <w:left w:val="none" w:sz="0" w:space="0" w:color="auto"/>
            <w:bottom w:val="none" w:sz="0" w:space="0" w:color="auto"/>
            <w:right w:val="none" w:sz="0" w:space="0" w:color="auto"/>
          </w:divBdr>
          <w:divsChild>
            <w:div w:id="68564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776675">
      <w:bodyDiv w:val="1"/>
      <w:marLeft w:val="0"/>
      <w:marRight w:val="0"/>
      <w:marTop w:val="0"/>
      <w:marBottom w:val="0"/>
      <w:divBdr>
        <w:top w:val="none" w:sz="0" w:space="0" w:color="auto"/>
        <w:left w:val="none" w:sz="0" w:space="0" w:color="auto"/>
        <w:bottom w:val="none" w:sz="0" w:space="0" w:color="auto"/>
        <w:right w:val="none" w:sz="0" w:space="0" w:color="auto"/>
      </w:divBdr>
    </w:div>
    <w:div w:id="687752295">
      <w:bodyDiv w:val="1"/>
      <w:marLeft w:val="0"/>
      <w:marRight w:val="0"/>
      <w:marTop w:val="0"/>
      <w:marBottom w:val="0"/>
      <w:divBdr>
        <w:top w:val="none" w:sz="0" w:space="0" w:color="auto"/>
        <w:left w:val="none" w:sz="0" w:space="0" w:color="auto"/>
        <w:bottom w:val="none" w:sz="0" w:space="0" w:color="auto"/>
        <w:right w:val="none" w:sz="0" w:space="0" w:color="auto"/>
      </w:divBdr>
      <w:divsChild>
        <w:div w:id="299578061">
          <w:marLeft w:val="0"/>
          <w:marRight w:val="0"/>
          <w:marTop w:val="0"/>
          <w:marBottom w:val="0"/>
          <w:divBdr>
            <w:top w:val="none" w:sz="0" w:space="0" w:color="auto"/>
            <w:left w:val="none" w:sz="0" w:space="0" w:color="auto"/>
            <w:bottom w:val="none" w:sz="0" w:space="0" w:color="auto"/>
            <w:right w:val="none" w:sz="0" w:space="0" w:color="auto"/>
          </w:divBdr>
          <w:divsChild>
            <w:div w:id="82970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605320">
      <w:bodyDiv w:val="1"/>
      <w:marLeft w:val="0"/>
      <w:marRight w:val="0"/>
      <w:marTop w:val="0"/>
      <w:marBottom w:val="0"/>
      <w:divBdr>
        <w:top w:val="none" w:sz="0" w:space="0" w:color="auto"/>
        <w:left w:val="none" w:sz="0" w:space="0" w:color="auto"/>
        <w:bottom w:val="none" w:sz="0" w:space="0" w:color="auto"/>
        <w:right w:val="none" w:sz="0" w:space="0" w:color="auto"/>
      </w:divBdr>
      <w:divsChild>
        <w:div w:id="1149442092">
          <w:marLeft w:val="0"/>
          <w:marRight w:val="0"/>
          <w:marTop w:val="0"/>
          <w:marBottom w:val="0"/>
          <w:divBdr>
            <w:top w:val="none" w:sz="0" w:space="0" w:color="auto"/>
            <w:left w:val="none" w:sz="0" w:space="0" w:color="auto"/>
            <w:bottom w:val="none" w:sz="0" w:space="0" w:color="auto"/>
            <w:right w:val="none" w:sz="0" w:space="0" w:color="auto"/>
          </w:divBdr>
          <w:divsChild>
            <w:div w:id="51538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550529">
      <w:bodyDiv w:val="1"/>
      <w:marLeft w:val="0"/>
      <w:marRight w:val="0"/>
      <w:marTop w:val="0"/>
      <w:marBottom w:val="0"/>
      <w:divBdr>
        <w:top w:val="none" w:sz="0" w:space="0" w:color="auto"/>
        <w:left w:val="none" w:sz="0" w:space="0" w:color="auto"/>
        <w:bottom w:val="none" w:sz="0" w:space="0" w:color="auto"/>
        <w:right w:val="none" w:sz="0" w:space="0" w:color="auto"/>
      </w:divBdr>
      <w:divsChild>
        <w:div w:id="355931014">
          <w:marLeft w:val="0"/>
          <w:marRight w:val="0"/>
          <w:marTop w:val="0"/>
          <w:marBottom w:val="0"/>
          <w:divBdr>
            <w:top w:val="none" w:sz="0" w:space="0" w:color="auto"/>
            <w:left w:val="none" w:sz="0" w:space="0" w:color="auto"/>
            <w:bottom w:val="none" w:sz="0" w:space="0" w:color="auto"/>
            <w:right w:val="none" w:sz="0" w:space="0" w:color="auto"/>
          </w:divBdr>
          <w:divsChild>
            <w:div w:id="135072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830654">
      <w:bodyDiv w:val="1"/>
      <w:marLeft w:val="0"/>
      <w:marRight w:val="0"/>
      <w:marTop w:val="0"/>
      <w:marBottom w:val="0"/>
      <w:divBdr>
        <w:top w:val="none" w:sz="0" w:space="0" w:color="auto"/>
        <w:left w:val="none" w:sz="0" w:space="0" w:color="auto"/>
        <w:bottom w:val="none" w:sz="0" w:space="0" w:color="auto"/>
        <w:right w:val="none" w:sz="0" w:space="0" w:color="auto"/>
      </w:divBdr>
      <w:divsChild>
        <w:div w:id="1230579689">
          <w:marLeft w:val="0"/>
          <w:marRight w:val="0"/>
          <w:marTop w:val="0"/>
          <w:marBottom w:val="0"/>
          <w:divBdr>
            <w:top w:val="none" w:sz="0" w:space="0" w:color="auto"/>
            <w:left w:val="none" w:sz="0" w:space="0" w:color="auto"/>
            <w:bottom w:val="none" w:sz="0" w:space="0" w:color="auto"/>
            <w:right w:val="none" w:sz="0" w:space="0" w:color="auto"/>
          </w:divBdr>
          <w:divsChild>
            <w:div w:id="90619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559542">
      <w:bodyDiv w:val="1"/>
      <w:marLeft w:val="0"/>
      <w:marRight w:val="0"/>
      <w:marTop w:val="0"/>
      <w:marBottom w:val="0"/>
      <w:divBdr>
        <w:top w:val="none" w:sz="0" w:space="0" w:color="auto"/>
        <w:left w:val="none" w:sz="0" w:space="0" w:color="auto"/>
        <w:bottom w:val="none" w:sz="0" w:space="0" w:color="auto"/>
        <w:right w:val="none" w:sz="0" w:space="0" w:color="auto"/>
      </w:divBdr>
      <w:divsChild>
        <w:div w:id="1519001119">
          <w:marLeft w:val="0"/>
          <w:marRight w:val="0"/>
          <w:marTop w:val="0"/>
          <w:marBottom w:val="0"/>
          <w:divBdr>
            <w:top w:val="none" w:sz="0" w:space="0" w:color="auto"/>
            <w:left w:val="none" w:sz="0" w:space="0" w:color="auto"/>
            <w:bottom w:val="none" w:sz="0" w:space="0" w:color="auto"/>
            <w:right w:val="none" w:sz="0" w:space="0" w:color="auto"/>
          </w:divBdr>
          <w:divsChild>
            <w:div w:id="69916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026729">
      <w:bodyDiv w:val="1"/>
      <w:marLeft w:val="0"/>
      <w:marRight w:val="0"/>
      <w:marTop w:val="0"/>
      <w:marBottom w:val="0"/>
      <w:divBdr>
        <w:top w:val="none" w:sz="0" w:space="0" w:color="auto"/>
        <w:left w:val="none" w:sz="0" w:space="0" w:color="auto"/>
        <w:bottom w:val="none" w:sz="0" w:space="0" w:color="auto"/>
        <w:right w:val="none" w:sz="0" w:space="0" w:color="auto"/>
      </w:divBdr>
      <w:divsChild>
        <w:div w:id="1507670296">
          <w:marLeft w:val="0"/>
          <w:marRight w:val="0"/>
          <w:marTop w:val="0"/>
          <w:marBottom w:val="0"/>
          <w:divBdr>
            <w:top w:val="none" w:sz="0" w:space="0" w:color="auto"/>
            <w:left w:val="none" w:sz="0" w:space="0" w:color="auto"/>
            <w:bottom w:val="none" w:sz="0" w:space="0" w:color="auto"/>
            <w:right w:val="none" w:sz="0" w:space="0" w:color="auto"/>
          </w:divBdr>
          <w:divsChild>
            <w:div w:id="150446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250931">
      <w:bodyDiv w:val="1"/>
      <w:marLeft w:val="0"/>
      <w:marRight w:val="0"/>
      <w:marTop w:val="0"/>
      <w:marBottom w:val="0"/>
      <w:divBdr>
        <w:top w:val="none" w:sz="0" w:space="0" w:color="auto"/>
        <w:left w:val="none" w:sz="0" w:space="0" w:color="auto"/>
        <w:bottom w:val="none" w:sz="0" w:space="0" w:color="auto"/>
        <w:right w:val="none" w:sz="0" w:space="0" w:color="auto"/>
      </w:divBdr>
      <w:divsChild>
        <w:div w:id="813722657">
          <w:marLeft w:val="0"/>
          <w:marRight w:val="0"/>
          <w:marTop w:val="0"/>
          <w:marBottom w:val="0"/>
          <w:divBdr>
            <w:top w:val="none" w:sz="0" w:space="0" w:color="auto"/>
            <w:left w:val="none" w:sz="0" w:space="0" w:color="auto"/>
            <w:bottom w:val="none" w:sz="0" w:space="0" w:color="auto"/>
            <w:right w:val="none" w:sz="0" w:space="0" w:color="auto"/>
          </w:divBdr>
          <w:divsChild>
            <w:div w:id="49519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416340">
      <w:bodyDiv w:val="1"/>
      <w:marLeft w:val="0"/>
      <w:marRight w:val="0"/>
      <w:marTop w:val="0"/>
      <w:marBottom w:val="0"/>
      <w:divBdr>
        <w:top w:val="none" w:sz="0" w:space="0" w:color="auto"/>
        <w:left w:val="none" w:sz="0" w:space="0" w:color="auto"/>
        <w:bottom w:val="none" w:sz="0" w:space="0" w:color="auto"/>
        <w:right w:val="none" w:sz="0" w:space="0" w:color="auto"/>
      </w:divBdr>
      <w:divsChild>
        <w:div w:id="1402362727">
          <w:marLeft w:val="0"/>
          <w:marRight w:val="0"/>
          <w:marTop w:val="0"/>
          <w:marBottom w:val="0"/>
          <w:divBdr>
            <w:top w:val="none" w:sz="0" w:space="0" w:color="auto"/>
            <w:left w:val="none" w:sz="0" w:space="0" w:color="auto"/>
            <w:bottom w:val="none" w:sz="0" w:space="0" w:color="auto"/>
            <w:right w:val="none" w:sz="0" w:space="0" w:color="auto"/>
          </w:divBdr>
          <w:divsChild>
            <w:div w:id="10742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546152">
      <w:bodyDiv w:val="1"/>
      <w:marLeft w:val="0"/>
      <w:marRight w:val="0"/>
      <w:marTop w:val="0"/>
      <w:marBottom w:val="0"/>
      <w:divBdr>
        <w:top w:val="none" w:sz="0" w:space="0" w:color="auto"/>
        <w:left w:val="none" w:sz="0" w:space="0" w:color="auto"/>
        <w:bottom w:val="none" w:sz="0" w:space="0" w:color="auto"/>
        <w:right w:val="none" w:sz="0" w:space="0" w:color="auto"/>
      </w:divBdr>
    </w:div>
    <w:div w:id="1344938549">
      <w:bodyDiv w:val="1"/>
      <w:marLeft w:val="0"/>
      <w:marRight w:val="0"/>
      <w:marTop w:val="0"/>
      <w:marBottom w:val="0"/>
      <w:divBdr>
        <w:top w:val="none" w:sz="0" w:space="0" w:color="auto"/>
        <w:left w:val="none" w:sz="0" w:space="0" w:color="auto"/>
        <w:bottom w:val="none" w:sz="0" w:space="0" w:color="auto"/>
        <w:right w:val="none" w:sz="0" w:space="0" w:color="auto"/>
      </w:divBdr>
      <w:divsChild>
        <w:div w:id="1549301940">
          <w:marLeft w:val="0"/>
          <w:marRight w:val="0"/>
          <w:marTop w:val="0"/>
          <w:marBottom w:val="0"/>
          <w:divBdr>
            <w:top w:val="none" w:sz="0" w:space="0" w:color="auto"/>
            <w:left w:val="none" w:sz="0" w:space="0" w:color="auto"/>
            <w:bottom w:val="none" w:sz="0" w:space="0" w:color="auto"/>
            <w:right w:val="none" w:sz="0" w:space="0" w:color="auto"/>
          </w:divBdr>
          <w:divsChild>
            <w:div w:id="53269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185184">
      <w:bodyDiv w:val="1"/>
      <w:marLeft w:val="0"/>
      <w:marRight w:val="0"/>
      <w:marTop w:val="0"/>
      <w:marBottom w:val="0"/>
      <w:divBdr>
        <w:top w:val="none" w:sz="0" w:space="0" w:color="auto"/>
        <w:left w:val="none" w:sz="0" w:space="0" w:color="auto"/>
        <w:bottom w:val="none" w:sz="0" w:space="0" w:color="auto"/>
        <w:right w:val="none" w:sz="0" w:space="0" w:color="auto"/>
      </w:divBdr>
      <w:divsChild>
        <w:div w:id="1817183978">
          <w:marLeft w:val="0"/>
          <w:marRight w:val="0"/>
          <w:marTop w:val="0"/>
          <w:marBottom w:val="0"/>
          <w:divBdr>
            <w:top w:val="none" w:sz="0" w:space="0" w:color="auto"/>
            <w:left w:val="none" w:sz="0" w:space="0" w:color="auto"/>
            <w:bottom w:val="none" w:sz="0" w:space="0" w:color="auto"/>
            <w:right w:val="none" w:sz="0" w:space="0" w:color="auto"/>
          </w:divBdr>
          <w:divsChild>
            <w:div w:id="12786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837340">
      <w:bodyDiv w:val="1"/>
      <w:marLeft w:val="0"/>
      <w:marRight w:val="0"/>
      <w:marTop w:val="0"/>
      <w:marBottom w:val="0"/>
      <w:divBdr>
        <w:top w:val="none" w:sz="0" w:space="0" w:color="auto"/>
        <w:left w:val="none" w:sz="0" w:space="0" w:color="auto"/>
        <w:bottom w:val="none" w:sz="0" w:space="0" w:color="auto"/>
        <w:right w:val="none" w:sz="0" w:space="0" w:color="auto"/>
      </w:divBdr>
      <w:divsChild>
        <w:div w:id="802426427">
          <w:marLeft w:val="0"/>
          <w:marRight w:val="0"/>
          <w:marTop w:val="0"/>
          <w:marBottom w:val="0"/>
          <w:divBdr>
            <w:top w:val="none" w:sz="0" w:space="0" w:color="auto"/>
            <w:left w:val="none" w:sz="0" w:space="0" w:color="auto"/>
            <w:bottom w:val="none" w:sz="0" w:space="0" w:color="auto"/>
            <w:right w:val="none" w:sz="0" w:space="0" w:color="auto"/>
          </w:divBdr>
          <w:divsChild>
            <w:div w:id="83356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283809">
      <w:bodyDiv w:val="1"/>
      <w:marLeft w:val="0"/>
      <w:marRight w:val="0"/>
      <w:marTop w:val="0"/>
      <w:marBottom w:val="0"/>
      <w:divBdr>
        <w:top w:val="none" w:sz="0" w:space="0" w:color="auto"/>
        <w:left w:val="none" w:sz="0" w:space="0" w:color="auto"/>
        <w:bottom w:val="none" w:sz="0" w:space="0" w:color="auto"/>
        <w:right w:val="none" w:sz="0" w:space="0" w:color="auto"/>
      </w:divBdr>
      <w:divsChild>
        <w:div w:id="1904678720">
          <w:marLeft w:val="0"/>
          <w:marRight w:val="0"/>
          <w:marTop w:val="0"/>
          <w:marBottom w:val="0"/>
          <w:divBdr>
            <w:top w:val="none" w:sz="0" w:space="0" w:color="auto"/>
            <w:left w:val="none" w:sz="0" w:space="0" w:color="auto"/>
            <w:bottom w:val="none" w:sz="0" w:space="0" w:color="auto"/>
            <w:right w:val="none" w:sz="0" w:space="0" w:color="auto"/>
          </w:divBdr>
          <w:divsChild>
            <w:div w:id="13155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965312">
      <w:bodyDiv w:val="1"/>
      <w:marLeft w:val="0"/>
      <w:marRight w:val="0"/>
      <w:marTop w:val="0"/>
      <w:marBottom w:val="0"/>
      <w:divBdr>
        <w:top w:val="none" w:sz="0" w:space="0" w:color="auto"/>
        <w:left w:val="none" w:sz="0" w:space="0" w:color="auto"/>
        <w:bottom w:val="none" w:sz="0" w:space="0" w:color="auto"/>
        <w:right w:val="none" w:sz="0" w:space="0" w:color="auto"/>
      </w:divBdr>
      <w:divsChild>
        <w:div w:id="1175073078">
          <w:marLeft w:val="0"/>
          <w:marRight w:val="0"/>
          <w:marTop w:val="0"/>
          <w:marBottom w:val="0"/>
          <w:divBdr>
            <w:top w:val="none" w:sz="0" w:space="0" w:color="auto"/>
            <w:left w:val="none" w:sz="0" w:space="0" w:color="auto"/>
            <w:bottom w:val="none" w:sz="0" w:space="0" w:color="auto"/>
            <w:right w:val="none" w:sz="0" w:space="0" w:color="auto"/>
          </w:divBdr>
          <w:divsChild>
            <w:div w:id="96357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084382">
      <w:bodyDiv w:val="1"/>
      <w:marLeft w:val="0"/>
      <w:marRight w:val="0"/>
      <w:marTop w:val="0"/>
      <w:marBottom w:val="0"/>
      <w:divBdr>
        <w:top w:val="none" w:sz="0" w:space="0" w:color="auto"/>
        <w:left w:val="none" w:sz="0" w:space="0" w:color="auto"/>
        <w:bottom w:val="none" w:sz="0" w:space="0" w:color="auto"/>
        <w:right w:val="none" w:sz="0" w:space="0" w:color="auto"/>
      </w:divBdr>
      <w:divsChild>
        <w:div w:id="603420128">
          <w:marLeft w:val="0"/>
          <w:marRight w:val="0"/>
          <w:marTop w:val="0"/>
          <w:marBottom w:val="0"/>
          <w:divBdr>
            <w:top w:val="none" w:sz="0" w:space="0" w:color="auto"/>
            <w:left w:val="none" w:sz="0" w:space="0" w:color="auto"/>
            <w:bottom w:val="none" w:sz="0" w:space="0" w:color="auto"/>
            <w:right w:val="none" w:sz="0" w:space="0" w:color="auto"/>
          </w:divBdr>
          <w:divsChild>
            <w:div w:id="137311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446135">
      <w:bodyDiv w:val="1"/>
      <w:marLeft w:val="0"/>
      <w:marRight w:val="0"/>
      <w:marTop w:val="0"/>
      <w:marBottom w:val="0"/>
      <w:divBdr>
        <w:top w:val="none" w:sz="0" w:space="0" w:color="auto"/>
        <w:left w:val="none" w:sz="0" w:space="0" w:color="auto"/>
        <w:bottom w:val="none" w:sz="0" w:space="0" w:color="auto"/>
        <w:right w:val="none" w:sz="0" w:space="0" w:color="auto"/>
      </w:divBdr>
      <w:divsChild>
        <w:div w:id="1493377023">
          <w:marLeft w:val="0"/>
          <w:marRight w:val="0"/>
          <w:marTop w:val="0"/>
          <w:marBottom w:val="0"/>
          <w:divBdr>
            <w:top w:val="none" w:sz="0" w:space="0" w:color="auto"/>
            <w:left w:val="none" w:sz="0" w:space="0" w:color="auto"/>
            <w:bottom w:val="none" w:sz="0" w:space="0" w:color="auto"/>
            <w:right w:val="none" w:sz="0" w:space="0" w:color="auto"/>
          </w:divBdr>
          <w:divsChild>
            <w:div w:id="46728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329368">
      <w:bodyDiv w:val="1"/>
      <w:marLeft w:val="0"/>
      <w:marRight w:val="0"/>
      <w:marTop w:val="0"/>
      <w:marBottom w:val="0"/>
      <w:divBdr>
        <w:top w:val="none" w:sz="0" w:space="0" w:color="auto"/>
        <w:left w:val="none" w:sz="0" w:space="0" w:color="auto"/>
        <w:bottom w:val="none" w:sz="0" w:space="0" w:color="auto"/>
        <w:right w:val="none" w:sz="0" w:space="0" w:color="auto"/>
      </w:divBdr>
    </w:div>
    <w:div w:id="1904758805">
      <w:bodyDiv w:val="1"/>
      <w:marLeft w:val="0"/>
      <w:marRight w:val="0"/>
      <w:marTop w:val="0"/>
      <w:marBottom w:val="0"/>
      <w:divBdr>
        <w:top w:val="none" w:sz="0" w:space="0" w:color="auto"/>
        <w:left w:val="none" w:sz="0" w:space="0" w:color="auto"/>
        <w:bottom w:val="none" w:sz="0" w:space="0" w:color="auto"/>
        <w:right w:val="none" w:sz="0" w:space="0" w:color="auto"/>
      </w:divBdr>
      <w:divsChild>
        <w:div w:id="1137066850">
          <w:marLeft w:val="0"/>
          <w:marRight w:val="0"/>
          <w:marTop w:val="0"/>
          <w:marBottom w:val="0"/>
          <w:divBdr>
            <w:top w:val="none" w:sz="0" w:space="0" w:color="auto"/>
            <w:left w:val="none" w:sz="0" w:space="0" w:color="auto"/>
            <w:bottom w:val="none" w:sz="0" w:space="0" w:color="auto"/>
            <w:right w:val="none" w:sz="0" w:space="0" w:color="auto"/>
          </w:divBdr>
          <w:divsChild>
            <w:div w:id="5034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554116">
      <w:bodyDiv w:val="1"/>
      <w:marLeft w:val="0"/>
      <w:marRight w:val="0"/>
      <w:marTop w:val="0"/>
      <w:marBottom w:val="0"/>
      <w:divBdr>
        <w:top w:val="none" w:sz="0" w:space="0" w:color="auto"/>
        <w:left w:val="none" w:sz="0" w:space="0" w:color="auto"/>
        <w:bottom w:val="none" w:sz="0" w:space="0" w:color="auto"/>
        <w:right w:val="none" w:sz="0" w:space="0" w:color="auto"/>
      </w:divBdr>
      <w:divsChild>
        <w:div w:id="523861480">
          <w:marLeft w:val="0"/>
          <w:marRight w:val="0"/>
          <w:marTop w:val="0"/>
          <w:marBottom w:val="0"/>
          <w:divBdr>
            <w:top w:val="none" w:sz="0" w:space="0" w:color="auto"/>
            <w:left w:val="none" w:sz="0" w:space="0" w:color="auto"/>
            <w:bottom w:val="none" w:sz="0" w:space="0" w:color="auto"/>
            <w:right w:val="none" w:sz="0" w:space="0" w:color="auto"/>
          </w:divBdr>
          <w:divsChild>
            <w:div w:id="118528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576275">
      <w:bodyDiv w:val="1"/>
      <w:marLeft w:val="0"/>
      <w:marRight w:val="0"/>
      <w:marTop w:val="0"/>
      <w:marBottom w:val="0"/>
      <w:divBdr>
        <w:top w:val="none" w:sz="0" w:space="0" w:color="auto"/>
        <w:left w:val="none" w:sz="0" w:space="0" w:color="auto"/>
        <w:bottom w:val="none" w:sz="0" w:space="0" w:color="auto"/>
        <w:right w:val="none" w:sz="0" w:space="0" w:color="auto"/>
      </w:divBdr>
      <w:divsChild>
        <w:div w:id="602569781">
          <w:marLeft w:val="0"/>
          <w:marRight w:val="0"/>
          <w:marTop w:val="0"/>
          <w:marBottom w:val="0"/>
          <w:divBdr>
            <w:top w:val="none" w:sz="0" w:space="0" w:color="auto"/>
            <w:left w:val="none" w:sz="0" w:space="0" w:color="auto"/>
            <w:bottom w:val="none" w:sz="0" w:space="0" w:color="auto"/>
            <w:right w:val="none" w:sz="0" w:space="0" w:color="auto"/>
          </w:divBdr>
          <w:divsChild>
            <w:div w:id="8319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444796">
      <w:bodyDiv w:val="1"/>
      <w:marLeft w:val="0"/>
      <w:marRight w:val="0"/>
      <w:marTop w:val="0"/>
      <w:marBottom w:val="0"/>
      <w:divBdr>
        <w:top w:val="none" w:sz="0" w:space="0" w:color="auto"/>
        <w:left w:val="none" w:sz="0" w:space="0" w:color="auto"/>
        <w:bottom w:val="none" w:sz="0" w:space="0" w:color="auto"/>
        <w:right w:val="none" w:sz="0" w:space="0" w:color="auto"/>
      </w:divBdr>
      <w:divsChild>
        <w:div w:id="275017409">
          <w:marLeft w:val="0"/>
          <w:marRight w:val="0"/>
          <w:marTop w:val="0"/>
          <w:marBottom w:val="0"/>
          <w:divBdr>
            <w:top w:val="none" w:sz="0" w:space="0" w:color="auto"/>
            <w:left w:val="none" w:sz="0" w:space="0" w:color="auto"/>
            <w:bottom w:val="none" w:sz="0" w:space="0" w:color="auto"/>
            <w:right w:val="none" w:sz="0" w:space="0" w:color="auto"/>
          </w:divBdr>
          <w:divsChild>
            <w:div w:id="113803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hy/acts/22461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B7B870-5914-408D-B62B-D9533EC4F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1003</TotalTime>
  <Pages>16</Pages>
  <Words>2426</Words>
  <Characters>13834</Characters>
  <Application>Microsoft Office Word</Application>
  <DocSecurity>0</DocSecurity>
  <Lines>115</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
  <dc:description/>
  <cp:lastModifiedBy>User</cp:lastModifiedBy>
  <cp:revision>182</cp:revision>
  <cp:lastPrinted>2022-07-22T17:30:00Z</cp:lastPrinted>
  <dcterms:created xsi:type="dcterms:W3CDTF">2021-11-29T19:42:00Z</dcterms:created>
  <dcterms:modified xsi:type="dcterms:W3CDTF">2026-10-15T07:11:00Z</dcterms:modified>
</cp:coreProperties>
</file>