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02803AFD" w:rsidR="00A80737" w:rsidRPr="002C3E7B" w:rsidRDefault="00D168C8" w:rsidP="002C3E7B">
      <w:pPr>
        <w:jc w:val="center"/>
        <w:rPr>
          <w:rFonts w:ascii="GHEA Grapalat" w:eastAsia="Times New Roman" w:hAnsi="GHEA Grapalat" w:cs="Sylfaen"/>
          <w:b/>
          <w:bCs/>
          <w:noProof/>
          <w:sz w:val="24"/>
          <w:szCs w:val="24"/>
          <w:lang w:val="pt-BR" w:eastAsia="ru-RU"/>
        </w:rPr>
      </w:pPr>
      <w:r w:rsidRPr="00D168C8">
        <w:rPr>
          <w:rFonts w:ascii="GHEA Grapalat" w:hAnsi="GHEA Grapalat"/>
          <w:b/>
          <w:sz w:val="24"/>
          <w:szCs w:val="24"/>
          <w:lang w:val="af-ZA"/>
        </w:rPr>
        <w:t>««</w:t>
      </w:r>
      <w:r w:rsidRPr="00D168C8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168C8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2026 ԹՎԱԿԱՆԻ ՊԵՏԱԿԱՆ ԲՅՈՒՋԵԻ ՄԱՍԻՆ» ՀՀ ՕՐԵՆՔ</w:t>
      </w:r>
      <w:r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ՈՒՄ</w:t>
      </w:r>
      <w:r w:rsidRPr="00D168C8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, ՀԱՅԱՍՏԱՆԻ ՀԱՆՐԱՊԵՏՈՒԹՅԱՆ ԿԱՌԱՎԱՐՈՒԹՅԱՆ 2025 ԹՎԱԿԱՆԻ ԴԵԿՏԵՄԲԵՐԻ 25-Ի N 1910-Ն ՈՐՈՇՄԱՆ</w:t>
      </w:r>
      <w:r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ՄԵՋ</w:t>
      </w:r>
      <w:r w:rsidRPr="00D168C8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ՓՈՓՈԽՈՒԹՅՈՒՆ</w:t>
      </w:r>
      <w:r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ՆԵՐ</w:t>
      </w:r>
      <w:r w:rsidRPr="00D168C8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ԿԱՏԱՐԵԼՈՒ ՄԱՍԻՆ</w:t>
      </w:r>
      <w:r w:rsidRPr="00D168C8">
        <w:rPr>
          <w:rFonts w:ascii="GHEA Grapalat" w:hAnsi="GHEA Grapalat"/>
          <w:b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80737" w:rsidRPr="0092383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629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5A0" w:firstRow="1" w:lastRow="0" w:firstColumn="1" w:lastColumn="1" w:noHBand="0" w:noVBand="1"/>
      </w:tblPr>
      <w:tblGrid>
        <w:gridCol w:w="8923"/>
        <w:gridCol w:w="7371"/>
      </w:tblGrid>
      <w:tr w:rsidR="007C439F" w:rsidRPr="008E53AA" w14:paraId="6CA4CD17" w14:textId="77777777" w:rsidTr="00642D38">
        <w:trPr>
          <w:trHeight w:val="404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311F8B38" w:rsidR="00A80737" w:rsidRPr="002C0492" w:rsidRDefault="00D168C8" w:rsidP="007211D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7211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="00B14EF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10.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642D38">
        <w:trPr>
          <w:trHeight w:val="404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69926EE" w14:textId="0605F24C" w:rsidR="007211DC" w:rsidRPr="007211DC" w:rsidRDefault="007211DC" w:rsidP="007211DC">
            <w:pPr>
              <w:spacing w:after="0"/>
              <w:jc w:val="center"/>
            </w:pPr>
            <w:r w:rsidRPr="007211DC">
              <w:rPr>
                <w:rFonts w:ascii="GHEA Grapalat" w:eastAsia="Times New Roman" w:hAnsi="GHEA Grapalat" w:cs="Times New Roman"/>
                <w:bCs/>
                <w:spacing w:val="-20"/>
                <w:sz w:val="24"/>
                <w:szCs w:val="24"/>
                <w:lang w:val="hy-AM" w:eastAsia="ru-RU"/>
              </w:rPr>
              <w:t>N 01/8-3/26770-2026</w:t>
            </w:r>
          </w:p>
          <w:p w14:paraId="47B538F2" w14:textId="5D6CEBA6" w:rsidR="00A80737" w:rsidRPr="00BF35C1" w:rsidRDefault="00A80737" w:rsidP="0047595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7C439F" w:rsidRPr="00642D38" w14:paraId="08AB095C" w14:textId="77777777" w:rsidTr="00642D38">
        <w:trPr>
          <w:trHeight w:val="670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8D1CB7" w14:textId="23CE2B91" w:rsidR="00DF248E" w:rsidRDefault="00132CBB" w:rsidP="002831EC">
            <w:pPr>
              <w:spacing w:after="0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E87958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2D4297" w:rsidRPr="00E879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87958" w:rsidRPr="00E87958">
              <w:rPr>
                <w:rFonts w:ascii="GHEA Grapalat" w:hAnsi="GHEA Grapalat"/>
                <w:sz w:val="24"/>
                <w:szCs w:val="24"/>
                <w:lang w:val="af-ZA"/>
              </w:rPr>
              <w:t>««</w:t>
            </w:r>
            <w:r w:rsidR="00E87958" w:rsidRPr="00E87958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E87958" w:rsidRPr="00E87958">
              <w:rPr>
                <w:rFonts w:ascii="GHEA Grapalat" w:hAnsi="GHEA Grapalat" w:cs="Sylfaen"/>
                <w:noProof/>
                <w:sz w:val="24"/>
                <w:szCs w:val="24"/>
                <w:lang w:val="hy-AM" w:eastAsia="ru-RU"/>
              </w:rPr>
              <w:t>այաստանի Հանրապետության 202</w:t>
            </w:r>
            <w:r w:rsidR="00E87958" w:rsidRPr="00E87958">
              <w:rPr>
                <w:rFonts w:ascii="GHEA Grapalat" w:hAnsi="GHEA Grapalat" w:cs="Sylfaen"/>
                <w:noProof/>
                <w:sz w:val="24"/>
                <w:szCs w:val="24"/>
                <w:lang w:val="af-ZA" w:eastAsia="ru-RU"/>
              </w:rPr>
              <w:t>6</w:t>
            </w:r>
            <w:r w:rsidR="00E87958" w:rsidRPr="00E87958">
              <w:rPr>
                <w:rFonts w:ascii="GHEA Grapalat" w:hAnsi="GHEA Grapalat" w:cs="Sylfaen"/>
                <w:noProof/>
                <w:sz w:val="24"/>
                <w:szCs w:val="24"/>
                <w:lang w:val="hy-AM" w:eastAsia="ru-RU"/>
              </w:rPr>
              <w:t xml:space="preserve"> թվականի պետական բյուջեի մասին» օրենքում, Հայաստանի Հանրապետության կառավարության 2025 թվականի դեկտեմբերի 25-ի N 1910-Ն որոշման մեջ փոփոխություններ կատարելու մասին</w:t>
            </w:r>
            <w:r w:rsidR="00E87958" w:rsidRPr="00E87958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="00475951" w:rsidRPr="00E879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կառավարության որոշման </w:t>
            </w:r>
            <w:r w:rsidR="002F0D0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</w:t>
            </w:r>
            <w:r w:rsidR="00E87958" w:rsidRPr="00E8795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ախագծ</w:t>
            </w:r>
            <w:r w:rsidR="005941B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ի վերաբերյալ</w:t>
            </w:r>
            <w:r w:rsidR="00E87958" w:rsidRPr="00E8795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DF24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հայտնում ենք</w:t>
            </w:r>
            <w:r w:rsidR="002831E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հետևյալը</w:t>
            </w:r>
            <w:r w:rsidR="00594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="005941B6" w:rsidRPr="00EA60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066FC69F" w14:textId="138A6D3B" w:rsidR="002831EC" w:rsidRDefault="002831EC" w:rsidP="002831EC">
            <w:pPr>
              <w:spacing w:after="0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Նախագծին կից հիմնավորման համաձայն նախնական հաշվարկով ն</w:t>
            </w:r>
            <w:r w:rsidRPr="0025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երկայացված ծախսեր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Pr="0025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գերազանցում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են </w:t>
            </w:r>
            <w:r w:rsidRPr="0025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կառավարության 2009թ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. </w:t>
            </w:r>
            <w:r w:rsidRPr="0025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սեպտեմբերի 10-ի N 1036-Ն որոշմամբ պաշտոնական պատվիրակությունների ընդունելության հետ կապված մի շարք ծախսերի համար սահմանված նորմ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երը, </w:t>
            </w:r>
            <w:r w:rsidRPr="0025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մասնավորապես՝ պաշտոնական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ընթրիքի</w:t>
            </w:r>
            <w:r w:rsidRPr="0025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կազմակերպման համար մեկ անձի հաշվով նախատեսվել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 30.</w:t>
            </w:r>
            <w:r w:rsidRPr="0025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հազ.</w:t>
            </w:r>
            <w:r w:rsidRPr="0025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դրամ, սուրճի ընդմիջման համար՝ 10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25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հազ.</w:t>
            </w:r>
            <w:r w:rsidRPr="0025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դրամ, իսկ հուշանվերների ձեռքբերման համար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միջինում՝ 37.5 հազ. դրամ</w:t>
            </w:r>
            <w:r w:rsidRPr="0025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09237491" w14:textId="77777777" w:rsidR="002831EC" w:rsidRDefault="002831EC" w:rsidP="002831EC">
            <w:pPr>
              <w:spacing w:after="0"/>
              <w:ind w:firstLine="81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Բացի այդ հարկ է նշել, որ մեկօրյա տեխնիկական ապահովմամբ դահլիճի վարձակալության համար նախատեսվում է 1,200.0 հազ. դրամ, տեղում հյուրասիրության համար՝ 200.0 հազ. դրամ, իսկ 6 նախարարների գիշերակացի համար՝ 1,620.0 հազ. դրամ և այլն:</w:t>
            </w:r>
          </w:p>
          <w:p w14:paraId="325F27DA" w14:textId="77777777" w:rsidR="002831EC" w:rsidRPr="00EA60CA" w:rsidRDefault="002831EC" w:rsidP="002831EC">
            <w:pPr>
              <w:spacing w:after="0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A60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Այդ կապակցությամբ հարկ է նշել, որ ԱՊՀ պետությունների ղեկավարների խորհրդի հաստատված Կանոնադրության (որը հանդիսանում է բոլոր հերթական նիստերի ֆինանսավորման անփոփոխ ուղեցույցը) համաձայն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EA60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A60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պատվիրակությունների նիստերին մասնակցության հետ կապված ծախսերը (ճանապարհածախս և կեցություն) հոգում են ուղարկող կողմերը (այս դեպքում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3D43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A60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ուղարկող պետությունների արդարադատության նախարարությունները) սեփական միջոցների հաշվին, իսկ ընդունող կողմը (այս դեպքում՝ Հայաստանի Հանրապետությունը՝ ի դեմս ՀՀ արդարադատության նախարարության)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հոգում է</w:t>
            </w:r>
            <w:r w:rsidRPr="00EA60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նիստի</w:t>
            </w:r>
            <w:r w:rsidRPr="003731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անցկացման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Pr="003731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դահլիճի ապահովման, տեխնիկական և կազմակերպչական սպասարկման, ինչպես նաև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ներքին</w:t>
            </w:r>
            <w:r w:rsidRPr="003731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արարողակարգային միջոցառումների ծախսերը</w:t>
            </w:r>
            <w:r w:rsidRPr="00EA60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14:paraId="0788A10D" w14:textId="77777777" w:rsidR="002831EC" w:rsidRPr="00256FE6" w:rsidRDefault="002831EC" w:rsidP="002831EC">
            <w:pPr>
              <w:spacing w:after="0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A60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վերոգրյալը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Pr="00EA60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առաջարկում ենք վերանայել ներկայացված ծախսերի</w:t>
            </w:r>
            <w:r w:rsidRPr="0025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նախահաշիվը՝ համապատասխանեցնելով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այն </w:t>
            </w:r>
            <w:r w:rsidRPr="0025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կառավարության N 1036-Ն որոշմամբ սահմանված նորմաներին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վերը նշված Կանոնադրության սկզբունքներին</w:t>
            </w:r>
            <w:r w:rsidRPr="0025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իսկ դրանցից տարբերվող ծախսերի մասով ներկայացնել համապատասխան իրավական հիմքերը և մանրամասն հաշվարկները։</w:t>
            </w:r>
          </w:p>
          <w:p w14:paraId="1F9734CF" w14:textId="77777777" w:rsidR="002831EC" w:rsidRPr="00256FE6" w:rsidRDefault="002831EC" w:rsidP="002831EC">
            <w:pPr>
              <w:spacing w:after="0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56F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 անհրաժեշտ է ներկայացնել նաև յուրաքանչյուր ծախսային ուղղությամբ մասնակիցների հստակ թիվը, մեկ անձի կամ ծառայության միավորի հաշվով արժեքը, ծառայությունների մատուցման տևողությունը և ընդհանուր գումարի հաշվարկը՝ բացառելով նույն ծախսի կրկնակի նախատեսման հնարավորությունը։</w:t>
            </w:r>
          </w:p>
          <w:p w14:paraId="15A1C09E" w14:textId="68D79AEB" w:rsidR="008F4D31" w:rsidRDefault="008F4D31" w:rsidP="005941B6">
            <w:pPr>
              <w:spacing w:after="0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E8BA92" w14:textId="064A349B" w:rsidR="008F4D31" w:rsidRDefault="008F4D31" w:rsidP="005941B6">
            <w:pPr>
              <w:spacing w:after="0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D0CF4F" w14:textId="50AE01F5" w:rsidR="008F4D31" w:rsidRDefault="008F4D31" w:rsidP="005941B6">
            <w:pPr>
              <w:spacing w:after="0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8E024C" w14:textId="68FB05D5" w:rsidR="008F4D31" w:rsidRDefault="008F4D31" w:rsidP="005941B6">
            <w:pPr>
              <w:spacing w:after="0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BAF9F" w14:textId="1E2D282D" w:rsidR="008F4D31" w:rsidRDefault="008F4D31" w:rsidP="005941B6">
            <w:pPr>
              <w:spacing w:after="0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56B0FC7" w14:textId="37492AEF" w:rsidR="008F4D31" w:rsidRDefault="008F4D31" w:rsidP="005941B6">
            <w:pPr>
              <w:spacing w:after="0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00E8B2" w14:textId="76EBAE48" w:rsidR="008F4D31" w:rsidRDefault="008F4D31" w:rsidP="005941B6">
            <w:pPr>
              <w:spacing w:after="0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89F425" w14:textId="2968102D" w:rsidR="008F4D31" w:rsidRDefault="008F4D31" w:rsidP="005941B6">
            <w:pPr>
              <w:spacing w:after="0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84154EF" w14:textId="1D640C59" w:rsidR="008F4D31" w:rsidRDefault="008F4D31" w:rsidP="005941B6">
            <w:pPr>
              <w:spacing w:after="0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23A7CAA" w14:textId="38CD406D" w:rsidR="008F4D31" w:rsidRDefault="008F4D31" w:rsidP="005941B6">
            <w:pPr>
              <w:spacing w:after="0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2D780E" w14:textId="2C637E7D" w:rsidR="008F4D31" w:rsidRDefault="008F4D31" w:rsidP="005941B6">
            <w:pPr>
              <w:spacing w:after="0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F84D3C" w14:textId="73B7F01A" w:rsidR="008F4D31" w:rsidRDefault="008F4D31" w:rsidP="005941B6">
            <w:pPr>
              <w:spacing w:after="0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8318A4" w14:textId="2A554DE1" w:rsidR="008F4D31" w:rsidRDefault="008F4D31" w:rsidP="005941B6">
            <w:pPr>
              <w:spacing w:after="0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9985C9" w14:textId="0DAE29B8" w:rsidR="008F4D31" w:rsidRDefault="008F4D31" w:rsidP="005941B6">
            <w:pPr>
              <w:spacing w:after="0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832612" w14:textId="5B588383" w:rsidR="008F4D31" w:rsidRDefault="008F4D31" w:rsidP="005941B6">
            <w:pPr>
              <w:spacing w:after="0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BA25E8" w14:textId="194D3603" w:rsidR="008F4D31" w:rsidRDefault="008F4D31" w:rsidP="005941B6">
            <w:pPr>
              <w:spacing w:after="0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1DC6F7" w14:textId="0B66BC36" w:rsidR="008F4D31" w:rsidRDefault="008F4D31" w:rsidP="005941B6">
            <w:pPr>
              <w:spacing w:after="0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4F2C38" w14:textId="1B6060EC" w:rsidR="008F4D31" w:rsidRDefault="008F4D31" w:rsidP="005941B6">
            <w:pPr>
              <w:spacing w:after="0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730BE2" w14:textId="679BC83F" w:rsidR="008F4D31" w:rsidRDefault="008F4D31" w:rsidP="005941B6">
            <w:pPr>
              <w:spacing w:after="0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5E0F59" w14:textId="597FA9D7" w:rsidR="008F4D31" w:rsidRDefault="008F4D31" w:rsidP="005941B6">
            <w:pPr>
              <w:spacing w:after="0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A37526" w14:textId="46D1F6B1" w:rsidR="008F4D31" w:rsidRDefault="008F4D31" w:rsidP="005941B6">
            <w:pPr>
              <w:spacing w:after="0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F1AD81" w14:textId="759A1975" w:rsidR="008F4D31" w:rsidRDefault="008F4D31" w:rsidP="005941B6">
            <w:pPr>
              <w:spacing w:after="0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8BC49A" w14:textId="6DA04B0A" w:rsidR="008F4D31" w:rsidRPr="00256FE6" w:rsidRDefault="008F4D31" w:rsidP="008F4D31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168FD6" w14:textId="376A25BB" w:rsidR="00642D38" w:rsidRPr="007211DC" w:rsidRDefault="00642D38" w:rsidP="00642D38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pt-BR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Առաջարկվ</w:t>
            </w:r>
            <w:r w:rsidRPr="008861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ում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է նախագծում</w:t>
            </w:r>
            <w:r w:rsidRPr="008861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կա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տարել տեխնիկական բնույթի շտկում.</w:t>
            </w:r>
            <w:r w:rsidRPr="008861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</w:p>
          <w:p w14:paraId="389903AC" w14:textId="2DBA39D3" w:rsidR="00642D38" w:rsidRPr="00E87958" w:rsidRDefault="00642D38" w:rsidP="00642D38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6D5223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6D5223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ախագծի N </w:t>
            </w:r>
            <w:r w:rsidR="00504DE9" w:rsidRPr="00504DE9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pt-BR"/>
              </w:rPr>
              <w:t>5</w:t>
            </w:r>
            <w:r w:rsidRPr="006D5223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հավելվածում «5</w:t>
            </w:r>
            <w:r w:rsidRPr="006D5223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D5223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15 Քաղաքացիական կացության ակտերի գրանցման համար» տողից առաջ լրացնել «5</w:t>
            </w:r>
            <w:r w:rsidRPr="006D5223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D5223">
              <w:rPr>
                <w:rFonts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D5223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Պետական գրանցման համար</w:t>
            </w:r>
            <w:r w:rsidRPr="006D5223">
              <w:rPr>
                <w:rFonts w:ascii="GHEA Grapalat" w:hAnsi="GHEA Grapalat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» տողը</w:t>
            </w:r>
            <w:r w:rsidR="008F4D31">
              <w:rPr>
                <w:rFonts w:ascii="GHEA Grapalat" w:hAnsi="GHEA Grapalat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61860717" w14:textId="08D8DDFD" w:rsidR="0090224D" w:rsidRPr="002C3E7B" w:rsidRDefault="0090224D" w:rsidP="00642D38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BD80EE" w14:textId="3A9904A2" w:rsidR="00866949" w:rsidRPr="00642D38" w:rsidRDefault="00642D38" w:rsidP="00642D3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  <w:r w:rsidR="0086694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1BD807B4" w14:textId="77777777" w:rsidR="00642D38" w:rsidRPr="00642D38" w:rsidRDefault="00642D38" w:rsidP="00642D38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2D3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ԱՊՀ արդարադատության նախարարների խորհրդի նիստը միջազգային նշանակության պաշտոնական միջոցառում է, որի պատշաճ կազմակերպումը ենթադրում է ոչ միայն նիստի անցկացման համար անհրաժեշտ տարածքի և տեխնիկական միջոցների ապահովում, այլև մասնակիցների ընդունելության, արարողակարգային միջոցառումների և կազմակերպչական սպասարկման հետ կապված մի շարք անհրաժեշտ ծախսերի իրականացում։ </w:t>
            </w:r>
          </w:p>
          <w:p w14:paraId="49AC56A9" w14:textId="77777777" w:rsidR="00642D38" w:rsidRPr="00642D38" w:rsidRDefault="00642D38" w:rsidP="00642D38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2D38"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Ներկայացված նախահաշիվը ձևավորվել է՝ հաշվի առնելով միջոցառման բնույթը, մասնակցության մակարդակը, նիստի կազմակերպման համար անհրաժեշտ ծառայությունների շրջանակը և միջոցառման պատշաճ անցկացման պահանջները։ Ընդ որում՝ ծախսային ուղղություններով արդեն իսկ ներկայացվել են հաշվարկների համար հիմք հանդիսացող ապրանքների կամ ծառայությունների քանակը, մասնակիցների թիվը:</w:t>
            </w:r>
          </w:p>
          <w:p w14:paraId="73857C2A" w14:textId="77777777" w:rsidR="00642D38" w:rsidRPr="00642D38" w:rsidRDefault="00642D38" w:rsidP="00642D38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2D38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Այս համատեքստում հարկ է նշել, որ Կառավարության 2009 թվականի սեպտեմբերի 10-ի թիվ 1036-Ն որոշմամբ սահմանված՝ ՀՀ ժամանող պաշտոնական պատվիրակությունների </w:t>
            </w:r>
            <w:r w:rsidRPr="00642D3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ընդունելության հետ կապված` ՀՀ պետական կառավարման մարմինների կողմից կատարվող ծախսերի չափերի շրջանակներում արդի շուկայական արժեքների հաշվառմամբ խնդրո առարկա ձևաչափի միջոցառում չի կարող կազմակերպվել: Խոսքը չի վերաբերում ՀՀ ժամանող մեկ պատվիրակության ընդունելությանը, այլ </w:t>
            </w:r>
            <w:r w:rsidRPr="00642D3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Հայաստանի Հանրապետության նախագահությամբ միջազգային միջոցառման կազմակերպմանը</w:t>
            </w:r>
            <w:r w:rsidRPr="00642D38">
              <w:rPr>
                <w:rFonts w:ascii="GHEA Grapalat" w:hAnsi="GHEA Grapalat"/>
                <w:sz w:val="24"/>
                <w:szCs w:val="24"/>
                <w:lang w:val="hy-AM"/>
              </w:rPr>
              <w:t>: Այս դեպքում գործնականում նախատեսվում են նման միջոցառումների կազմակերպման համար միջոցներ:</w:t>
            </w:r>
            <w:r w:rsidRPr="00642D38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642D38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Ինչ վերաբերում է առանձին ծախսերի հիմնավորվածությանը, ապա անհրաժեշտ է նշել, որ նիստը նախատեսվում է անցկացնել </w:t>
            </w:r>
            <w:r w:rsidRPr="00642D38">
              <w:rPr>
                <w:rFonts w:ascii="GHEA Grapalat" w:hAnsi="GHEA Grapalat" w:cs="Segoe UI"/>
                <w:color w:val="0D0D0D"/>
                <w:sz w:val="24"/>
                <w:szCs w:val="24"/>
                <w:shd w:val="clear" w:color="auto" w:fill="FCFCFC"/>
                <w:lang w:val="hy-AM"/>
              </w:rPr>
              <w:t>«</w:t>
            </w:r>
            <w:r w:rsidRPr="00642D38">
              <w:rPr>
                <w:rFonts w:ascii="GHEA Grapalat" w:hAnsi="GHEA Grapalat"/>
                <w:sz w:val="24"/>
                <w:szCs w:val="24"/>
                <w:lang w:val="hy-AM"/>
              </w:rPr>
              <w:t>Դվին</w:t>
            </w:r>
            <w:r w:rsidRPr="00642D38">
              <w:rPr>
                <w:rFonts w:ascii="GHEA Grapalat" w:hAnsi="GHEA Grapalat" w:cs="Segoe UI"/>
                <w:color w:val="0D0D0D"/>
                <w:sz w:val="24"/>
                <w:szCs w:val="24"/>
                <w:shd w:val="clear" w:color="auto" w:fill="FCFCFC"/>
                <w:lang w:val="hy-AM"/>
              </w:rPr>
              <w:t>»</w:t>
            </w:r>
            <w:r w:rsidRPr="00642D3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հյուրանոցային համալիրի նախնական՝ </w:t>
            </w:r>
            <w:r w:rsidRPr="00642D38">
              <w:rPr>
                <w:rFonts w:ascii="GHEA Grapalat" w:hAnsi="GHEA Grapalat" w:cs="Segoe UI"/>
                <w:color w:val="0D0D0D"/>
                <w:sz w:val="24"/>
                <w:szCs w:val="24"/>
                <w:shd w:val="clear" w:color="auto" w:fill="FCFCFC"/>
                <w:lang w:val="hy-AM"/>
              </w:rPr>
              <w:t>«</w:t>
            </w:r>
            <w:r w:rsidRPr="00642D38">
              <w:rPr>
                <w:rFonts w:ascii="GHEA Grapalat" w:hAnsi="GHEA Grapalat"/>
                <w:sz w:val="24"/>
                <w:szCs w:val="24"/>
                <w:lang w:val="hy-AM"/>
              </w:rPr>
              <w:t>Պապիկ</w:t>
            </w:r>
            <w:r w:rsidRPr="00642D38">
              <w:rPr>
                <w:rFonts w:ascii="GHEA Grapalat" w:hAnsi="GHEA Grapalat" w:cs="Segoe UI"/>
                <w:color w:val="0D0D0D"/>
                <w:sz w:val="24"/>
                <w:szCs w:val="24"/>
                <w:shd w:val="clear" w:color="auto" w:fill="FCFCFC"/>
                <w:lang w:val="hy-AM"/>
              </w:rPr>
              <w:t>»</w:t>
            </w:r>
            <w:r w:rsidRPr="00642D38">
              <w:rPr>
                <w:rFonts w:ascii="GHEA Grapalat" w:hAnsi="GHEA Grapalat"/>
                <w:sz w:val="24"/>
                <w:szCs w:val="24"/>
                <w:lang w:val="hy-AM"/>
              </w:rPr>
              <w:t xml:space="preserve"> սրահում, որի արժեքը կազմում է շուրջ 1.200.000 ՀՀ դրամ: Անցկացման վայրի ընտրությունը պայմանավորված է այլ պետություններում կայացած նիստերի դահլիճներին, ինչպես նաև դրա՝ միջազգային բարձր չափանիշներին համապատասխան լինելու հետ, ինչի հաշվառմամբ այլ պետական մարմիններ ևս միջազգային բնույթի նմանատիպ միջոցառումներ կազմակերպում են նույն վայրում:</w:t>
            </w:r>
          </w:p>
          <w:p w14:paraId="2F0BD3E8" w14:textId="7CC90EB8" w:rsidR="002831EC" w:rsidRPr="002831EC" w:rsidRDefault="00642D38" w:rsidP="002831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2D38"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Նիստի մասնակից նախարարների գիշերածախսը հոգալու հանգամանքը պայմանավորված է միջազգային պրակտիկայում ընդունված հյուրընկալության հանգամանքով: ՀՀ արդարադատության նախարարի կողմից Հայաստան են հրավիրվել ԱՊՀ մասնակից պետությունների արդարադատության 6 նախարարներ և այլ բարձրաստիճան հյուրեր: Այս համատեքստում, օրինակ, Պետերբուրգյան միջազգային իրավաբանական 14-րդ համաժողովին մասնակցելու նպատակով</w:t>
            </w:r>
            <w:r w:rsidRPr="00642D38">
              <w:rPr>
                <w:rFonts w:ascii="CIDFont+F3" w:hAnsi="CIDFont+F3" w:cs="CIDFont+F3"/>
                <w:sz w:val="24"/>
                <w:szCs w:val="24"/>
                <w:lang w:val="hy-AM"/>
              </w:rPr>
              <w:t xml:space="preserve"> </w:t>
            </w:r>
            <w:r w:rsidRPr="00642D38">
              <w:rPr>
                <w:rFonts w:ascii="GHEA Grapalat" w:hAnsi="GHEA Grapalat"/>
                <w:sz w:val="24"/>
                <w:szCs w:val="24"/>
                <w:lang w:val="hy-AM"/>
              </w:rPr>
              <w:t xml:space="preserve">2026 թվականի հունիսի 23-26-ը Ռուսաստանի Դաշնություն (Սանկտ Պետերբուրգ) ՀՀ արդարադատության նախարարի </w:t>
            </w:r>
            <w:r w:rsidRPr="00642D3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գործուղման դեպքում գիշերակացի ծախսերը նույնպես հոգացել է հյուրընկալող՝ ռուսական կողմը, ինչն առնվազն ենթադրում է ընդունված փոխադարձության սկզբունքի պահպանում:</w:t>
            </w:r>
            <w:r w:rsidRPr="00642D38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642D38">
              <w:rPr>
                <w:rFonts w:ascii="GHEA Grapalat" w:hAnsi="GHEA Grapalat"/>
                <w:sz w:val="24"/>
                <w:szCs w:val="24"/>
                <w:lang w:val="hy-AM"/>
              </w:rPr>
              <w:tab/>
              <w:t>Ինչ վերաբերում է ընթրիքի կազմակերպմանը, սուրճի հյուրասիրությանը, ինչպես նաև հուշանվերների ձեռքբերմանը՝ ապա դրանց վերաբերյալ հաշվարկն իրականացվել է շուկայում գործող արդի արժեքները, ինչպես նաև հնարավոր բարձրակարգ հյուրասիրությունների կազմակերպումը և Հայաստանի Հանրապետությունը պատշաճ ներկայացնելու համար համապատասխան ապրանքների ձեռք բերումը ապահովելու անհրաժեշտության հաշվառմամբ</w:t>
            </w:r>
            <w:r w:rsidR="002831E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25BBFE1B" w14:textId="77777777" w:rsidR="002831EC" w:rsidRDefault="002831EC" w:rsidP="00642D38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EA12C25" w14:textId="77777777" w:rsidR="00866949" w:rsidRDefault="00866949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B446809" w14:textId="76B21116" w:rsidR="00866949" w:rsidRDefault="008F4D31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                         Ընդունվել է:</w:t>
            </w:r>
          </w:p>
          <w:p w14:paraId="4DE44059" w14:textId="77777777" w:rsidR="00866949" w:rsidRDefault="00866949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5C7D025" w14:textId="77777777" w:rsidR="00866949" w:rsidRDefault="00866949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75F5D8D" w14:textId="77777777" w:rsidR="00866949" w:rsidRDefault="00866949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16702B5" w14:textId="77777777" w:rsidR="00866949" w:rsidRDefault="00866949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B27C955" w14:textId="77777777" w:rsidR="00866949" w:rsidRDefault="00866949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97F0BE3" w14:textId="77777777" w:rsidR="00866949" w:rsidRDefault="00866949" w:rsidP="0086694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63C5C23" w14:textId="77777777" w:rsidR="005941B6" w:rsidRDefault="005941B6" w:rsidP="0086694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77B8571" w14:textId="77777777" w:rsidR="005941B6" w:rsidRDefault="005941B6" w:rsidP="0086694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</w:p>
          <w:p w14:paraId="6D4D2C74" w14:textId="77777777" w:rsidR="005941B6" w:rsidRDefault="005941B6" w:rsidP="0086694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59B14F7" w14:textId="77777777" w:rsidR="005941B6" w:rsidRDefault="005941B6" w:rsidP="0086694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E228E6F" w14:textId="77777777" w:rsidR="005941B6" w:rsidRDefault="005941B6" w:rsidP="0086694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C1D545F" w14:textId="7F0F573B" w:rsidR="005941B6" w:rsidRDefault="005941B6" w:rsidP="0086694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EF8639A" w14:textId="77777777" w:rsidR="005941B6" w:rsidRDefault="005941B6" w:rsidP="0086694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9A59A29" w14:textId="77777777" w:rsidR="005941B6" w:rsidRDefault="005941B6" w:rsidP="0086694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3EA5B8DF" w:rsidR="005941B6" w:rsidRPr="007C3229" w:rsidRDefault="005941B6" w:rsidP="0086694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3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339D4954"/>
    <w:multiLevelType w:val="hybridMultilevel"/>
    <w:tmpl w:val="6F10486A"/>
    <w:lvl w:ilvl="0" w:tplc="D9C4C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6457F4C"/>
    <w:multiLevelType w:val="hybridMultilevel"/>
    <w:tmpl w:val="A5E8219C"/>
    <w:lvl w:ilvl="0" w:tplc="FBAE0AE0">
      <w:start w:val="1"/>
      <w:numFmt w:val="decimal"/>
      <w:lvlText w:val="%1."/>
      <w:lvlJc w:val="left"/>
      <w:pPr>
        <w:ind w:left="435" w:hanging="360"/>
      </w:pPr>
      <w:rPr>
        <w:rFonts w:eastAsiaTheme="minorHAnsi" w:cs="Sylfaen"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 w15:restartNumberingAfterBreak="0">
    <w:nsid w:val="79092CCA"/>
    <w:multiLevelType w:val="hybridMultilevel"/>
    <w:tmpl w:val="A5E8219C"/>
    <w:lvl w:ilvl="0" w:tplc="FBAE0AE0">
      <w:start w:val="1"/>
      <w:numFmt w:val="decimal"/>
      <w:lvlText w:val="%1."/>
      <w:lvlJc w:val="left"/>
      <w:pPr>
        <w:ind w:left="435" w:hanging="360"/>
      </w:pPr>
      <w:rPr>
        <w:rFonts w:eastAsiaTheme="minorHAnsi" w:cs="Sylfaen"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0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7"/>
  </w:num>
  <w:num w:numId="8">
    <w:abstractNumId w:val="5"/>
  </w:num>
  <w:num w:numId="9">
    <w:abstractNumId w:val="4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0F1E"/>
    <w:rsid w:val="00093453"/>
    <w:rsid w:val="000B42CC"/>
    <w:rsid w:val="000F2B35"/>
    <w:rsid w:val="00100338"/>
    <w:rsid w:val="001051A0"/>
    <w:rsid w:val="0011465C"/>
    <w:rsid w:val="00122739"/>
    <w:rsid w:val="00132CBB"/>
    <w:rsid w:val="00145264"/>
    <w:rsid w:val="001514C8"/>
    <w:rsid w:val="00172029"/>
    <w:rsid w:val="00182059"/>
    <w:rsid w:val="001C02B4"/>
    <w:rsid w:val="001F3F88"/>
    <w:rsid w:val="002101A9"/>
    <w:rsid w:val="0022167A"/>
    <w:rsid w:val="00254CAC"/>
    <w:rsid w:val="002831EC"/>
    <w:rsid w:val="002937A9"/>
    <w:rsid w:val="002A1A1A"/>
    <w:rsid w:val="002C0492"/>
    <w:rsid w:val="002C3E7B"/>
    <w:rsid w:val="002C4A5B"/>
    <w:rsid w:val="002C626C"/>
    <w:rsid w:val="002D02BC"/>
    <w:rsid w:val="002D4297"/>
    <w:rsid w:val="002F0D06"/>
    <w:rsid w:val="002F6DED"/>
    <w:rsid w:val="00355FCF"/>
    <w:rsid w:val="003B46EB"/>
    <w:rsid w:val="003B4BC9"/>
    <w:rsid w:val="003E094C"/>
    <w:rsid w:val="003E1A6D"/>
    <w:rsid w:val="003F6459"/>
    <w:rsid w:val="00412749"/>
    <w:rsid w:val="0043141F"/>
    <w:rsid w:val="0043702D"/>
    <w:rsid w:val="00475951"/>
    <w:rsid w:val="00476D0B"/>
    <w:rsid w:val="004E67F3"/>
    <w:rsid w:val="00504DE9"/>
    <w:rsid w:val="00505C66"/>
    <w:rsid w:val="0051577F"/>
    <w:rsid w:val="005377CC"/>
    <w:rsid w:val="00561AD7"/>
    <w:rsid w:val="0056604B"/>
    <w:rsid w:val="005763FC"/>
    <w:rsid w:val="0058304F"/>
    <w:rsid w:val="0059116B"/>
    <w:rsid w:val="005941B6"/>
    <w:rsid w:val="005A7706"/>
    <w:rsid w:val="005A7C42"/>
    <w:rsid w:val="005B29AC"/>
    <w:rsid w:val="005B52D5"/>
    <w:rsid w:val="005C1036"/>
    <w:rsid w:val="005C7A8E"/>
    <w:rsid w:val="005E1BF9"/>
    <w:rsid w:val="00602760"/>
    <w:rsid w:val="00607573"/>
    <w:rsid w:val="00612DBB"/>
    <w:rsid w:val="006200E7"/>
    <w:rsid w:val="00642D38"/>
    <w:rsid w:val="00663575"/>
    <w:rsid w:val="00666776"/>
    <w:rsid w:val="00672235"/>
    <w:rsid w:val="006A33E5"/>
    <w:rsid w:val="006C6BAD"/>
    <w:rsid w:val="006D1CD6"/>
    <w:rsid w:val="00701CA2"/>
    <w:rsid w:val="00706BD2"/>
    <w:rsid w:val="007211DC"/>
    <w:rsid w:val="007214E3"/>
    <w:rsid w:val="00734DE7"/>
    <w:rsid w:val="00762C84"/>
    <w:rsid w:val="007A7211"/>
    <w:rsid w:val="007B0D2B"/>
    <w:rsid w:val="007B3BD5"/>
    <w:rsid w:val="007C3229"/>
    <w:rsid w:val="007C439F"/>
    <w:rsid w:val="007D0E06"/>
    <w:rsid w:val="007E002D"/>
    <w:rsid w:val="008239A1"/>
    <w:rsid w:val="00832289"/>
    <w:rsid w:val="00841E00"/>
    <w:rsid w:val="008568A5"/>
    <w:rsid w:val="00863FCD"/>
    <w:rsid w:val="00866949"/>
    <w:rsid w:val="00887AFE"/>
    <w:rsid w:val="008A5967"/>
    <w:rsid w:val="008B3B62"/>
    <w:rsid w:val="008C3D22"/>
    <w:rsid w:val="008E0638"/>
    <w:rsid w:val="008E53AA"/>
    <w:rsid w:val="008F4D31"/>
    <w:rsid w:val="0090224D"/>
    <w:rsid w:val="0092383F"/>
    <w:rsid w:val="009A698D"/>
    <w:rsid w:val="009D2E32"/>
    <w:rsid w:val="009D5022"/>
    <w:rsid w:val="00A1072E"/>
    <w:rsid w:val="00A80737"/>
    <w:rsid w:val="00A82682"/>
    <w:rsid w:val="00AB1433"/>
    <w:rsid w:val="00AC5B8C"/>
    <w:rsid w:val="00AE4747"/>
    <w:rsid w:val="00B0669A"/>
    <w:rsid w:val="00B142F3"/>
    <w:rsid w:val="00B14EFB"/>
    <w:rsid w:val="00B86A78"/>
    <w:rsid w:val="00B90FD5"/>
    <w:rsid w:val="00B97BE7"/>
    <w:rsid w:val="00BA0225"/>
    <w:rsid w:val="00BB31C8"/>
    <w:rsid w:val="00BF35C1"/>
    <w:rsid w:val="00C1276D"/>
    <w:rsid w:val="00C34CEA"/>
    <w:rsid w:val="00C360DE"/>
    <w:rsid w:val="00C40A00"/>
    <w:rsid w:val="00C52D1E"/>
    <w:rsid w:val="00C54F85"/>
    <w:rsid w:val="00C90032"/>
    <w:rsid w:val="00CA36D7"/>
    <w:rsid w:val="00CA47BE"/>
    <w:rsid w:val="00D04FF1"/>
    <w:rsid w:val="00D168C8"/>
    <w:rsid w:val="00D33E24"/>
    <w:rsid w:val="00D47FE7"/>
    <w:rsid w:val="00D72D2B"/>
    <w:rsid w:val="00DA50F1"/>
    <w:rsid w:val="00DC1D9F"/>
    <w:rsid w:val="00DF248E"/>
    <w:rsid w:val="00E00058"/>
    <w:rsid w:val="00E33F22"/>
    <w:rsid w:val="00E37791"/>
    <w:rsid w:val="00E57727"/>
    <w:rsid w:val="00E60BD1"/>
    <w:rsid w:val="00E647BF"/>
    <w:rsid w:val="00E70658"/>
    <w:rsid w:val="00E87958"/>
    <w:rsid w:val="00EA49B2"/>
    <w:rsid w:val="00EA7E0E"/>
    <w:rsid w:val="00EB771F"/>
    <w:rsid w:val="00EC4347"/>
    <w:rsid w:val="00F25384"/>
    <w:rsid w:val="00F35518"/>
    <w:rsid w:val="00F47C09"/>
    <w:rsid w:val="00F52838"/>
    <w:rsid w:val="00F6753D"/>
    <w:rsid w:val="00FA710A"/>
    <w:rsid w:val="00FB3633"/>
    <w:rsid w:val="00FC44CF"/>
    <w:rsid w:val="00FD7212"/>
    <w:rsid w:val="00FE5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53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A2CDE-4E36-477A-BE60-ECC031A37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3</Pages>
  <Words>840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Voskii Frangulyan</cp:lastModifiedBy>
  <cp:revision>79</cp:revision>
  <dcterms:created xsi:type="dcterms:W3CDTF">2021-04-15T06:46:00Z</dcterms:created>
  <dcterms:modified xsi:type="dcterms:W3CDTF">2026-10-15T13:37:00Z</dcterms:modified>
</cp:coreProperties>
</file>