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AC342" w14:textId="77777777"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14:paraId="16D29108" w14:textId="6F988625" w:rsidR="00F240F0" w:rsidRPr="00F240F0" w:rsidRDefault="00F240F0" w:rsidP="00F240F0">
      <w:pPr>
        <w:pStyle w:val="ListParagraph"/>
        <w:ind w:left="261"/>
        <w:jc w:val="center"/>
        <w:rPr>
          <w:rFonts w:ascii="GHEA Grapalat" w:hAnsi="GHEA Grapalat" w:cs="Sylfaen"/>
          <w:b/>
          <w:noProof/>
          <w:sz w:val="24"/>
          <w:szCs w:val="24"/>
          <w:lang w:val="af-ZA" w:eastAsia="ru-RU"/>
        </w:rPr>
      </w:pPr>
      <w:r w:rsidRPr="00F240F0">
        <w:rPr>
          <w:rFonts w:ascii="GHEA Grapalat" w:hAnsi="GHEA Grapalat" w:cs="Sylfaen"/>
          <w:b/>
          <w:noProof/>
          <w:sz w:val="24"/>
          <w:szCs w:val="24"/>
          <w:lang w:val="af-ZA" w:eastAsia="ru-RU"/>
        </w:rPr>
        <w:t>«</w:t>
      </w:r>
      <w:r w:rsidRPr="00F240F0">
        <w:rPr>
          <w:rFonts w:ascii="GHEA Grapalat" w:hAnsi="GHEA Grapalat" w:cs="Sylfaen"/>
          <w:b/>
          <w:noProof/>
          <w:sz w:val="24"/>
          <w:szCs w:val="24"/>
          <w:lang w:eastAsia="ru-RU"/>
        </w:rPr>
        <w:t>ՀԱՅԱՍՏԱՆԻ</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ՀԱՆՐԱՊԵՏՈՒԹՅԱՆ</w:t>
      </w:r>
      <w:r w:rsidRPr="00F240F0">
        <w:rPr>
          <w:rFonts w:ascii="GHEA Grapalat" w:hAnsi="GHEA Grapalat" w:cs="Sylfaen"/>
          <w:b/>
          <w:noProof/>
          <w:sz w:val="24"/>
          <w:szCs w:val="24"/>
          <w:lang w:val="af-ZA" w:eastAsia="ru-RU"/>
        </w:rPr>
        <w:t xml:space="preserve"> 2026 </w:t>
      </w:r>
      <w:r w:rsidRPr="00F240F0">
        <w:rPr>
          <w:rFonts w:ascii="GHEA Grapalat" w:hAnsi="GHEA Grapalat" w:cs="Sylfaen"/>
          <w:b/>
          <w:noProof/>
          <w:sz w:val="24"/>
          <w:szCs w:val="24"/>
          <w:lang w:eastAsia="ru-RU"/>
        </w:rPr>
        <w:t>ԹՎԱԿԱՆԻ</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ՊԵՏԱԿԱՆ</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ԲՅՈՒՋԵԻ</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ՄԱՍԻՆ</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ՕՐԵՆՔՈՒՄ</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ՀԱՅԱՍՏԱՆԻ</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ՀԱՆՐԱՊԵՏՈՒԹՅԱՆ</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ԿԱՌԱՎԱՐՈՒԹՅԱՆ</w:t>
      </w:r>
      <w:r w:rsidRPr="00F240F0">
        <w:rPr>
          <w:rFonts w:ascii="GHEA Grapalat" w:hAnsi="GHEA Grapalat" w:cs="Sylfaen"/>
          <w:b/>
          <w:noProof/>
          <w:sz w:val="24"/>
          <w:szCs w:val="24"/>
          <w:lang w:val="af-ZA" w:eastAsia="ru-RU"/>
        </w:rPr>
        <w:t xml:space="preserve"> 2025 </w:t>
      </w:r>
      <w:r w:rsidRPr="00F240F0">
        <w:rPr>
          <w:rFonts w:ascii="GHEA Grapalat" w:hAnsi="GHEA Grapalat" w:cs="Sylfaen"/>
          <w:b/>
          <w:noProof/>
          <w:sz w:val="24"/>
          <w:szCs w:val="24"/>
          <w:lang w:eastAsia="ru-RU"/>
        </w:rPr>
        <w:t>ԹՎԱԿԱՆԻ</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ԴԵԿՏԵՄԲԵՐԻ</w:t>
      </w:r>
      <w:r w:rsidRPr="00F240F0">
        <w:rPr>
          <w:rFonts w:ascii="GHEA Grapalat" w:hAnsi="GHEA Grapalat" w:cs="Sylfaen"/>
          <w:b/>
          <w:noProof/>
          <w:sz w:val="24"/>
          <w:szCs w:val="24"/>
          <w:lang w:val="af-ZA" w:eastAsia="ru-RU"/>
        </w:rPr>
        <w:t xml:space="preserve"> 25-</w:t>
      </w:r>
      <w:r w:rsidRPr="00F240F0">
        <w:rPr>
          <w:rFonts w:ascii="GHEA Grapalat" w:hAnsi="GHEA Grapalat" w:cs="Sylfaen"/>
          <w:b/>
          <w:noProof/>
          <w:sz w:val="24"/>
          <w:szCs w:val="24"/>
          <w:lang w:eastAsia="ru-RU"/>
        </w:rPr>
        <w:t>Ի</w:t>
      </w:r>
      <w:r w:rsidRPr="00F240F0">
        <w:rPr>
          <w:rFonts w:ascii="GHEA Grapalat" w:hAnsi="GHEA Grapalat" w:cs="Sylfaen"/>
          <w:b/>
          <w:noProof/>
          <w:sz w:val="24"/>
          <w:szCs w:val="24"/>
          <w:lang w:val="af-ZA" w:eastAsia="ru-RU"/>
        </w:rPr>
        <w:t xml:space="preserve"> N 1910-</w:t>
      </w:r>
      <w:r w:rsidRPr="00F240F0">
        <w:rPr>
          <w:rFonts w:ascii="GHEA Grapalat" w:hAnsi="GHEA Grapalat" w:cs="Sylfaen"/>
          <w:b/>
          <w:noProof/>
          <w:sz w:val="24"/>
          <w:szCs w:val="24"/>
          <w:lang w:eastAsia="ru-RU"/>
        </w:rPr>
        <w:t>Ն</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ՈՐՈՇՄԱՆ</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ՄԵՋ</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ՓՈՓՈԽՈՒԹՅՈՒՆՆԵՐ</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ԿԱՏԱՐԵԼՈՒ</w:t>
      </w:r>
      <w:r w:rsidRPr="00F240F0">
        <w:rPr>
          <w:rFonts w:ascii="GHEA Grapalat" w:hAnsi="GHEA Grapalat" w:cs="Sylfaen"/>
          <w:b/>
          <w:noProof/>
          <w:sz w:val="24"/>
          <w:szCs w:val="24"/>
          <w:lang w:val="af-ZA" w:eastAsia="ru-RU"/>
        </w:rPr>
        <w:t xml:space="preserve"> </w:t>
      </w:r>
      <w:r w:rsidRPr="00F240F0">
        <w:rPr>
          <w:rFonts w:ascii="GHEA Grapalat" w:hAnsi="GHEA Grapalat" w:cs="Sylfaen"/>
          <w:b/>
          <w:noProof/>
          <w:sz w:val="24"/>
          <w:szCs w:val="24"/>
          <w:lang w:eastAsia="ru-RU"/>
        </w:rPr>
        <w:t>ՄԱՍԻՆ</w:t>
      </w:r>
    </w:p>
    <w:p w14:paraId="1B8D5F48" w14:textId="77777777" w:rsidR="007B5450" w:rsidRPr="007B5450" w:rsidRDefault="002A2158" w:rsidP="001F4A56">
      <w:pPr>
        <w:widowControl w:val="0"/>
        <w:numPr>
          <w:ilvl w:val="0"/>
          <w:numId w:val="1"/>
        </w:numPr>
        <w:tabs>
          <w:tab w:val="left" w:pos="851"/>
          <w:tab w:val="left" w:pos="993"/>
        </w:tabs>
        <w:autoSpaceDE w:val="0"/>
        <w:autoSpaceDN w:val="0"/>
        <w:adjustRightInd w:val="0"/>
        <w:spacing w:before="600"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14:paraId="74A2FA41" w14:textId="77777777"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ՀՀ արդարադատության նախարարության և ԱՊՀ մասնակից պետությունների արդարադատության ոլորտի իրավասու մարմինների միջև ձևավորվել և տարիներ շարունակ իրականացվում է սերտ ու փոխշահավետ համագործակցություն՝ ուղղված արդարադատության ոլորտում փորձի փոխանակմանը, մասնագիտական երկխոսության խորացմանը և փոխադարձ հետաքրքրություն ներկայացնող ուղղություններով համագործակցության զարգացմանը։</w:t>
      </w:r>
    </w:p>
    <w:p w14:paraId="2B6791C4" w14:textId="77777777"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Համագործակցության կարևորագույն հարթակներից է ԱՊՀ մասնակից պետությունների արդարադատության նախարարների խորհուրդը (այսուհետ՝ Խորհուրդ), որի գործունեությունն ուղղված է անդամ պետությունների՝ արդարադատության ոլորտում համագործակցության առաջնահերթությունների քննարկմանը, համատեղ նախաձեռնությունների և միջոցառումների նախանշմանը, ինչպես նաև արդիական իրավական և ինստիտուցիոնալ հարցերի շուրջ դիրքորոշումների և փորձի փոխանակմանը։ Խորհրդի նիստերի ընթացքում քննարկվում են ԱՊՀ մասնակից պետություններում արդարադատության ոլորտում թվայնացման, մարդու իրավունքների պաշտպանության, հակակոռուպցիոն քաղաքականության, իրավական փոխօգնության, ինչպես նաև այլ ոլորտների առնչվող արդիական հարցեր։ Խորհուրդը ձևավորվել է ԱՊՀ մասնակից պետությունների ղեկավարների 2005 թվականի օգոստոսի 26-ի որոշմամբ։</w:t>
      </w:r>
    </w:p>
    <w:p w14:paraId="3F4FD34F" w14:textId="77777777"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 xml:space="preserve">Խորհրդի հերթական՝ 19-րդ նիստը տեղի է ունեցել 2025 թվականի հունիսի 25-ին Բելառուսի Հանրապետությունում՝ Մինսկ քաղաքում, որի արդյունքներով ընդունված որոշմամբ Խորհրդի՝ 2026 թվականի նախագահությունը փոխանցվել է Հայաստանի </w:t>
      </w:r>
      <w:r w:rsidRPr="000A6C45">
        <w:rPr>
          <w:rFonts w:ascii="GHEA Grapalat" w:eastAsia="Times New Roman" w:hAnsi="GHEA Grapalat"/>
          <w:color w:val="000000"/>
          <w:sz w:val="24"/>
          <w:szCs w:val="24"/>
          <w:lang w:eastAsia="ru-RU"/>
        </w:rPr>
        <w:lastRenderedPageBreak/>
        <w:t>Հանրապետությանը։ Այս կապակցությամբ Խորհրդի 20-րդ նիստի անցկացումը նախատեսվում է կազմակերպել 2026 թվականի նոյեմբերի 10-ին Երևանում։</w:t>
      </w:r>
    </w:p>
    <w:p w14:paraId="746A65FF" w14:textId="77777777"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Հայաստանի Հանրապետության կողմից Խորհրդի նախագահության ստանձնումը ենթադրում է ոչ միայն Խորհրդի աշխատանքների ընթացիկ համակարգման, այլև Խորհրդի հերթական նիստի՝ միջազգային ընդունված պրակտիկային և չափանիշներին համապատասխան կազմակերպման և ընդունող կողմին վերապահված արարողակարգային ու կազմակերպչական պարտավորությունների պատշաճ ապահովման անհրաժեշտություն։ Խորհրդի նիստի կազմակերպման շրջանակում նախատեսվում է ապահովել Խորհրդի անդամ հանդիսացող պետությունների (որպես դիտորդ հրավիրվել է նաև անդամ չհանդիսացող պետություն) արդարադատության նախարարների, փաստաբանական և նոտարական գործունեության բնագավառում ԱՊՀ մասնակից պետությունների բազային կազմակերպությունների ղեկավարների, այլ պաշտոնատար անձանց մասնակցությունը, մասնագիտական քննարկումների և երկկողմ ու բազմակողմ հանդիպումների անցկացումը, ինչպես նաև հյուրերի ընդունելության կազմակերպումը։ Միջոցառման անցկացումը հնարավորություն կտա ամրապնդել Հայաստանի Հանրապետության և ԱՊՀ մասնակից պետությունների միջև արդարադատության ոլորտում ձևավորված համագործակցությունը, ընդլայնել մասնագիտական կապերը, խթանել փոխադարձ հետաքրքրություն ներկայացնող ուղղություններով հետագա համագործակցության հնարավորությունները, ինչպես նաև պատշաճ ապահովելու Հայաստանի Հանրապետության կողմից Խորհրդի նախագահության բարձր պատասխանատվության իրացումը։</w:t>
      </w:r>
    </w:p>
    <w:p w14:paraId="30D7E1D9" w14:textId="77777777"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Այս համատեքստում միջոցառման կազմակերպման համար իրականացված նախնական հաշվարկով նախատեսվում են պատվիրակությունների ընդունելության, փոխադրման և կեցության, պաշտոնական ընդունելությունների կազմակերպման, նիստի կազմակերպչական ու տեխնիկական ապահովման, մշակութային ծրագրի իրականացման, ինչպես նաև հուշանվերների, տպագրական և անհրաժեշտ այլ նյութերի ձեռքբերման ծախսեր։</w:t>
      </w:r>
    </w:p>
    <w:p w14:paraId="64FFFF32" w14:textId="67EE9903"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Պատվիրակությունների դիմավորման, ուղեկցման և ճանապարհման ընթացքում տրանսպորտային սպասարկման համար նախատեսվում է ընդհանուր 2</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520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 xml:space="preserve">000 ՀՀ դրամ, </w:t>
      </w:r>
      <w:r w:rsidRPr="000A6C45">
        <w:rPr>
          <w:rFonts w:ascii="GHEA Grapalat" w:eastAsia="Times New Roman" w:hAnsi="GHEA Grapalat"/>
          <w:color w:val="000000"/>
          <w:sz w:val="24"/>
          <w:szCs w:val="24"/>
          <w:lang w:eastAsia="ru-RU"/>
        </w:rPr>
        <w:lastRenderedPageBreak/>
        <w:t>որից 1</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260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դրամը՝ պատվիրակությունների ղեկավարների համար 7 փոխադրամիջոց, իսկ 1</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260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դրամը՝ պատվիրակությունների անդամների համար 7 փոխադրամիջոց ապահովելու նպատակով՝ 3 օր տևողությամբ և յուրաքանչյուր փոխադրամիջոցի համար օրական 60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հաշվարկով։ Պատվիրակությունների ղեկավար 6 նախարարների կեցության համար նախատեսվում է 1</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620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3 գիշերվա համար՝ մեկ անձի մեկ գիշերավարձը 90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հաշվարկով։ Բացի այդ, «Զվարթնոց» օդանավակայանի պաշտոնական պատվիրակությունների սպասարկման սրահում նախարարների և նրանց ուղեկցող մեկական անձանց դիմավորման և ճանապարհման համար նախատեսվում է 120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յուրաքանչյուր դեպքում 12 անձի համար՝ մեկ անձի հաշվով 5</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արժեքով, նախատեսվում է նաև տեղում կազմակերպել հյուրասիրություն՝ շուրջ 200</w:t>
      </w:r>
      <w:r w:rsidR="005E42B9">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դրամի չափով։</w:t>
      </w:r>
    </w:p>
    <w:p w14:paraId="4BEE184D" w14:textId="4732B38A"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Պաշտոնական ընթրիքների, ճաշի և սուրճի ընդմիջման կազմակերպման համար նախատեսվում է ընդհանուր 3</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025</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Մասնավորապես, ժամանման և նիստի անցկացման օրերին կազմակերպվելիք պաշտոնական ընթրիքների համար նախատեսվում է համապատասխանաբար 450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պատվիրակությունների ղեկավարների համար՝ 15 անձի հաշվարկով, մեկ անձի համար՝ 30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և 1</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200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պատվիրակությունների բոլոր անդամների համար՝ 40 անձի հաշվարկով, մեկ անձի համար՝ 30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Ճաշի կազմակերպման համար նախատեսվում է 375</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պատվիրակությունների ղեկավարների համար՝ 15 անձի հաշվարկով, մեկ անձի համար՝ 25</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և 600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պատվիրակությունների անդամների համար՝ 30 անձի հաշվարկով, մեկ անձի համար՝ 20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Սուրճի ընդմիջման համար նախատեսվում է 400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40 անձի համար՝ մեկ անձի հաշվով 10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արժեքով։</w:t>
      </w:r>
    </w:p>
    <w:p w14:paraId="08271479" w14:textId="2842BBC8"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Նիստի անցկացման նպատակով համապատասխան տեխնիկական ապահովմամբ դահլիճի մեկօրյա վարձակալության համար նախատեսվում է 1</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200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խոսափողերի վարձակալության համար՝ 140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Այսպիսով, դահլիճի և նշված տեխնիկական միջոցների ապահովման ծախսերը կազմում են ընդհանուր 1</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340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w:t>
      </w:r>
    </w:p>
    <w:p w14:paraId="5E4918E8" w14:textId="0FCBF0DC"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 xml:space="preserve">Հաշվի առնելով Խորհրդի 20-րդ նիստի հոբելյանական բնույթը՝ պատվիրակությունների ղեկավարների համար նախատեսվում է ձեռք բերել 10 հուշամեդալ </w:t>
      </w:r>
      <w:r w:rsidRPr="000A6C45">
        <w:rPr>
          <w:rFonts w:ascii="GHEA Grapalat" w:eastAsia="Times New Roman" w:hAnsi="GHEA Grapalat"/>
          <w:color w:val="000000"/>
          <w:sz w:val="24"/>
          <w:szCs w:val="24"/>
          <w:lang w:eastAsia="ru-RU"/>
        </w:rPr>
        <w:lastRenderedPageBreak/>
        <w:t>կամ նմանատիպ խորհրդանշական նվեր՝ ընդհանուր 800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արժեքով, և 10 հուշանվեր՝ ընդհանուր 400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արժեքով, իսկ պատվիրակությունների անդամների համար՝ 20 հուշանվեր՝ ընդհանուր 300.000 դրամ արժեքով։ Հուշամեդալների և հուշանվերների ձեռքբերման ծախսերը կազմում են ընդհանուր 1</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500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Նախատեսվում է նաև ունենալ մշակութային ծրագիր, որի համար անհրաժեշտ կլինի շուրջ 350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w:t>
      </w:r>
    </w:p>
    <w:p w14:paraId="354D69E7" w14:textId="4301201E"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Միջոցառման կազմակերպման համար անհրաժեշտ նյութերի ձեռքբերման և տպագրության համար նախատեսվում է ընդհանուր 495</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 Նշված գումարով նախատեսվում է ապահովել միջոցառման անվանմամբ 50 թղթապանակ՝ 45</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20 կաշվե թղթապանակ՝ 100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50 նոթատետր՝ 45</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ինչպես նաև 50 անհատական բեյջ՝ 75</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50 գրիչ՝ 20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և միջոցառման անվանմամբ մոտ 15 քառակուսի մետր մակերեսով մեկ պաստառ՝ 210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դրամ արժեքով։</w:t>
      </w:r>
    </w:p>
    <w:p w14:paraId="75E492CA" w14:textId="77777777" w:rsidR="000A6C45" w:rsidRP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Վերոգրյալի լույսի ներքո հաշվի առնելով Հայաստանի Հանրապետության կողմից 2026 թվականին Խորհրդի նախագահությունը ստանձնելու հանգամանքը, Խորհրդի 20-րդ նիստը Երևանում պատշաճ մակարդակով կազմակերպելու անհրաժեշտությունը, ինչպես նաև միջոցառման շրջանակում նախատեսվող պաշտոնական ընդունելությունների, արարողակարգային և այլ ներկայացուցչական միջոցառումների կազմակերպման հետ կապված լրացուցիչ ծախսերը՝ անհրաժեշտություն է առաջանում ավելացնել ՀՀ պետական բյուջեով Արդարադատության նախարարության ներկայացուցչական ծախսերի համար հատկացված միջոցները։</w:t>
      </w:r>
    </w:p>
    <w:p w14:paraId="535F104B" w14:textId="24C7F808" w:rsidR="000A6C45"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Ըստ այդմ՝ առաջարկվում է ՀՀ պետական բյուջեով Արդարադատության նախարարությանը հատկացվող ներկայացուցչական ծախսերի շրջանակում նախատեսված միջոցներն ավելացնել շուրջ 11</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170</w:t>
      </w:r>
      <w:r w:rsidR="003C6DA2">
        <w:rPr>
          <w:rFonts w:ascii="GHEA Grapalat" w:eastAsia="Times New Roman" w:hAnsi="GHEA Grapalat"/>
          <w:color w:val="000000"/>
          <w:sz w:val="24"/>
          <w:szCs w:val="24"/>
          <w:lang w:eastAsia="ru-RU"/>
        </w:rPr>
        <w:t>,</w:t>
      </w:r>
      <w:r w:rsidRPr="000A6C45">
        <w:rPr>
          <w:rFonts w:ascii="GHEA Grapalat" w:eastAsia="Times New Roman" w:hAnsi="GHEA Grapalat"/>
          <w:color w:val="000000"/>
          <w:sz w:val="24"/>
          <w:szCs w:val="24"/>
          <w:lang w:eastAsia="ru-RU"/>
        </w:rPr>
        <w:t>000 ՀՀ դրամով, ինչը հնարավորություն կտա ապահովելու ԱՊՀ մասնակից պետությունների արդարադատության նախարարների խորհրդի 20-րդ նիստի պատշաճ կազմակերպումն ու անցկացումը։</w:t>
      </w:r>
    </w:p>
    <w:p w14:paraId="31CB0E20" w14:textId="57D7CF6C" w:rsidR="000A6C45" w:rsidRPr="004503F9" w:rsidRDefault="000A6C45" w:rsidP="000A6C45">
      <w:pPr>
        <w:spacing w:after="0" w:line="360" w:lineRule="auto"/>
        <w:ind w:firstLine="720"/>
        <w:jc w:val="both"/>
        <w:rPr>
          <w:rFonts w:ascii="GHEA Grapalat" w:eastAsia="Times New Roman" w:hAnsi="GHEA Grapalat"/>
          <w:color w:val="000000"/>
          <w:sz w:val="24"/>
          <w:szCs w:val="24"/>
          <w:lang w:eastAsia="ru-RU"/>
        </w:rPr>
      </w:pPr>
      <w:r w:rsidRPr="000A6C45">
        <w:rPr>
          <w:rFonts w:ascii="GHEA Grapalat" w:eastAsia="Times New Roman" w:hAnsi="GHEA Grapalat"/>
          <w:color w:val="000000"/>
          <w:sz w:val="24"/>
          <w:szCs w:val="24"/>
          <w:lang w:eastAsia="ru-RU"/>
        </w:rPr>
        <w:t xml:space="preserve">Միաժամանակ, «ՀՀ բյուջետային համակարգի մասին» 2025 թվականի դեկտեմբերի 17-ի թիվ ՀՕ-521-Ն օրենքով կատարված փոփոխությունների արդյունքում քաղաքացիական կացության ակտեր գրանցելու, դրանց մասին քաղաքացիներին կրկնակի վկայականներ, </w:t>
      </w:r>
      <w:r w:rsidRPr="000A6C45">
        <w:rPr>
          <w:rFonts w:ascii="GHEA Grapalat" w:eastAsia="Times New Roman" w:hAnsi="GHEA Grapalat"/>
          <w:color w:val="000000"/>
          <w:sz w:val="24"/>
          <w:szCs w:val="24"/>
          <w:lang w:eastAsia="ru-RU"/>
        </w:rPr>
        <w:lastRenderedPageBreak/>
        <w:t xml:space="preserve">քաղաքացիական կացության ակտերում կատարված գրառումներում փոփոխություններ, լրացումներ, ուղղումներ կատարելու և վերականգնման կապակցությամբ վկայականներ տալու համար գանձվող պետական տուրքերը 2026 թվականի հունվարի 1-ից ուղղվում են ՀՀ պետական բյուջե /հաշիվ՝ /900005003711/։ Հարկ է նշել, որ 2026 թվականի </w:t>
      </w:r>
      <w:r w:rsidR="003C6DA2">
        <w:rPr>
          <w:rFonts w:ascii="GHEA Grapalat" w:eastAsia="Times New Roman" w:hAnsi="GHEA Grapalat"/>
          <w:color w:val="000000"/>
          <w:sz w:val="24"/>
          <w:szCs w:val="24"/>
          <w:lang w:eastAsia="ru-RU"/>
        </w:rPr>
        <w:t>հոկտեմբերի</w:t>
      </w:r>
      <w:r w:rsidRPr="000A6C45">
        <w:rPr>
          <w:rFonts w:ascii="GHEA Grapalat" w:eastAsia="Times New Roman" w:hAnsi="GHEA Grapalat"/>
          <w:color w:val="000000"/>
          <w:sz w:val="24"/>
          <w:szCs w:val="24"/>
          <w:lang w:eastAsia="ru-RU"/>
        </w:rPr>
        <w:t xml:space="preserve"> </w:t>
      </w:r>
      <w:r w:rsidR="003C6DA2">
        <w:rPr>
          <w:rFonts w:ascii="GHEA Grapalat" w:eastAsia="Times New Roman" w:hAnsi="GHEA Grapalat"/>
          <w:color w:val="000000"/>
          <w:sz w:val="24"/>
          <w:szCs w:val="24"/>
          <w:lang w:eastAsia="ru-RU"/>
        </w:rPr>
        <w:t>5</w:t>
      </w:r>
      <w:r w:rsidRPr="000A6C45">
        <w:rPr>
          <w:rFonts w:ascii="GHEA Grapalat" w:eastAsia="Times New Roman" w:hAnsi="GHEA Grapalat"/>
          <w:color w:val="000000"/>
          <w:sz w:val="24"/>
          <w:szCs w:val="24"/>
          <w:lang w:eastAsia="ru-RU"/>
        </w:rPr>
        <w:t xml:space="preserve">-ի դրությամբ ՀՀ պետական բյուջե քաղաքացիական կացության ակտերի գրանցման հետ կապված մուտքագրվել է </w:t>
      </w:r>
      <w:r w:rsidR="003C6DA2">
        <w:rPr>
          <w:rFonts w:ascii="GHEA Grapalat" w:eastAsia="Times New Roman" w:hAnsi="GHEA Grapalat"/>
          <w:color w:val="000000"/>
          <w:sz w:val="24"/>
          <w:szCs w:val="24"/>
          <w:lang w:eastAsia="ru-RU"/>
        </w:rPr>
        <w:t xml:space="preserve">ավելի քան 495 մլն դրամ </w:t>
      </w:r>
      <w:r w:rsidRPr="000A6C45">
        <w:rPr>
          <w:rFonts w:ascii="GHEA Grapalat" w:eastAsia="Times New Roman" w:hAnsi="GHEA Grapalat" w:cs="GHEA Grapalat"/>
          <w:color w:val="000000"/>
          <w:sz w:val="24"/>
          <w:szCs w:val="24"/>
          <w:lang w:eastAsia="ru-RU"/>
        </w:rPr>
        <w:t>պետական</w:t>
      </w:r>
      <w:r w:rsidRPr="000A6C45">
        <w:rPr>
          <w:rFonts w:ascii="GHEA Grapalat" w:eastAsia="Times New Roman" w:hAnsi="GHEA Grapalat"/>
          <w:color w:val="000000"/>
          <w:sz w:val="24"/>
          <w:szCs w:val="24"/>
          <w:lang w:eastAsia="ru-RU"/>
        </w:rPr>
        <w:t xml:space="preserve"> </w:t>
      </w:r>
      <w:r w:rsidRPr="000A6C45">
        <w:rPr>
          <w:rFonts w:ascii="GHEA Grapalat" w:eastAsia="Times New Roman" w:hAnsi="GHEA Grapalat" w:cs="GHEA Grapalat"/>
          <w:color w:val="000000"/>
          <w:sz w:val="24"/>
          <w:szCs w:val="24"/>
          <w:lang w:eastAsia="ru-RU"/>
        </w:rPr>
        <w:t>տուրք։</w:t>
      </w:r>
      <w:r w:rsidRPr="000A6C45">
        <w:rPr>
          <w:rFonts w:ascii="GHEA Grapalat" w:eastAsia="Times New Roman" w:hAnsi="GHEA Grapalat"/>
          <w:color w:val="000000"/>
          <w:sz w:val="24"/>
          <w:szCs w:val="24"/>
          <w:lang w:eastAsia="ru-RU"/>
        </w:rPr>
        <w:t xml:space="preserve"> Նշված գումարից 288,224.2 հազ. դրամը ՀՀ կառավարության 14.05.2026թ. թիվ 666-Ն որոշմամբ ուղղվել է Արդարադատության նախարարության ՔԿԱԳ գործակալության 69 լրացուցիչ հաստիքային միավորի պահպանման ծախսերին: ԱՊՀ մասնակից պետությունների արդարադատության նախարարների խորհրդի 20-րդ նիստի կազմակերպման նպատակով </w:t>
      </w:r>
      <w:r>
        <w:rPr>
          <w:rFonts w:ascii="GHEA Grapalat" w:eastAsia="Times New Roman" w:hAnsi="GHEA Grapalat"/>
          <w:color w:val="000000"/>
          <w:sz w:val="24"/>
          <w:szCs w:val="24"/>
          <w:lang w:eastAsia="ru-RU"/>
        </w:rPr>
        <w:t>անհրաժեշտ 11</w:t>
      </w:r>
      <w:r w:rsidRPr="000A6C45">
        <w:rPr>
          <w:rFonts w:ascii="GHEA Grapalat" w:eastAsia="Times New Roman" w:hAnsi="GHEA Grapalat"/>
          <w:color w:val="000000"/>
          <w:sz w:val="24"/>
          <w:szCs w:val="24"/>
          <w:lang w:eastAsia="ru-RU"/>
        </w:rPr>
        <w:t>,</w:t>
      </w:r>
      <w:r>
        <w:rPr>
          <w:rFonts w:ascii="GHEA Grapalat" w:eastAsia="Times New Roman" w:hAnsi="GHEA Grapalat"/>
          <w:color w:val="000000"/>
          <w:sz w:val="24"/>
          <w:szCs w:val="24"/>
          <w:lang w:eastAsia="ru-RU"/>
        </w:rPr>
        <w:t>170</w:t>
      </w:r>
      <w:r w:rsidRPr="000A6C45">
        <w:rPr>
          <w:rFonts w:ascii="GHEA Grapalat" w:eastAsia="Times New Roman" w:hAnsi="GHEA Grapalat"/>
          <w:color w:val="000000"/>
          <w:sz w:val="24"/>
          <w:szCs w:val="24"/>
          <w:lang w:eastAsia="ru-RU"/>
        </w:rPr>
        <w:t xml:space="preserve">.0 հազ. դրամը </w:t>
      </w:r>
      <w:r>
        <w:rPr>
          <w:rFonts w:ascii="GHEA Grapalat" w:eastAsia="Times New Roman" w:hAnsi="GHEA Grapalat"/>
          <w:color w:val="000000"/>
          <w:sz w:val="24"/>
          <w:szCs w:val="24"/>
          <w:lang w:eastAsia="ru-RU"/>
        </w:rPr>
        <w:t xml:space="preserve">նախատեսվում է ապահովող </w:t>
      </w:r>
      <w:r w:rsidRPr="000A6C45">
        <w:rPr>
          <w:rFonts w:ascii="GHEA Grapalat" w:eastAsia="Times New Roman" w:hAnsi="GHEA Grapalat"/>
          <w:color w:val="000000"/>
          <w:sz w:val="24"/>
          <w:szCs w:val="24"/>
          <w:lang w:eastAsia="ru-RU"/>
        </w:rPr>
        <w:t xml:space="preserve">քաղաքացիական կացության ակտերի գրանցման հետ </w:t>
      </w:r>
      <w:r>
        <w:rPr>
          <w:rFonts w:ascii="GHEA Grapalat" w:eastAsia="Times New Roman" w:hAnsi="GHEA Grapalat"/>
          <w:color w:val="000000"/>
          <w:sz w:val="24"/>
          <w:szCs w:val="24"/>
          <w:lang w:eastAsia="ru-RU"/>
        </w:rPr>
        <w:t>կապված եկամուտների հաշվին:</w:t>
      </w:r>
      <w:r w:rsidRPr="004503F9">
        <w:rPr>
          <w:rFonts w:ascii="GHEA Grapalat" w:eastAsia="Times New Roman" w:hAnsi="GHEA Grapalat"/>
          <w:color w:val="000000"/>
          <w:sz w:val="24"/>
          <w:szCs w:val="24"/>
          <w:lang w:eastAsia="ru-RU"/>
        </w:rPr>
        <w:t xml:space="preserve"> </w:t>
      </w:r>
    </w:p>
    <w:p w14:paraId="7FB3196A" w14:textId="2EE7D6C9" w:rsidR="002A2158" w:rsidRPr="004F3081" w:rsidRDefault="002A2158" w:rsidP="00951769">
      <w:pPr>
        <w:spacing w:before="360" w:after="0" w:line="360" w:lineRule="auto"/>
        <w:ind w:firstLine="720"/>
        <w:jc w:val="both"/>
        <w:rPr>
          <w:rFonts w:ascii="GHEA Grapalat" w:hAnsi="GHEA Grapalat"/>
          <w:b/>
          <w:sz w:val="24"/>
          <w:szCs w:val="24"/>
        </w:rPr>
      </w:pPr>
      <w:r w:rsidRPr="004F3081">
        <w:rPr>
          <w:rFonts w:ascii="GHEA Grapalat" w:hAnsi="GHEA Grapalat"/>
          <w:b/>
          <w:sz w:val="24"/>
          <w:szCs w:val="24"/>
        </w:rPr>
        <w:t>2</w:t>
      </w:r>
      <w:r w:rsidRPr="004F3081">
        <w:rPr>
          <w:rFonts w:ascii="Cambria Math" w:hAnsi="Cambria Math" w:cs="Cambria Math"/>
          <w:b/>
          <w:sz w:val="24"/>
          <w:szCs w:val="24"/>
        </w:rPr>
        <w:t>․</w:t>
      </w:r>
      <w:r w:rsidRPr="004F3081">
        <w:rPr>
          <w:rFonts w:ascii="GHEA Grapalat" w:hAnsi="GHEA Grapalat"/>
          <w:b/>
          <w:sz w:val="24"/>
          <w:szCs w:val="24"/>
        </w:rPr>
        <w:t xml:space="preserve"> Կարգավորման նպատակը, ակնկալվող արդյունքները</w:t>
      </w:r>
    </w:p>
    <w:p w14:paraId="07C79F59" w14:textId="3E22BCCD" w:rsidR="00951769" w:rsidRDefault="009C2194" w:rsidP="00951769">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9C2194">
        <w:rPr>
          <w:rFonts w:ascii="GHEA Grapalat" w:hAnsi="GHEA Grapalat"/>
          <w:sz w:val="24"/>
          <w:szCs w:val="24"/>
          <w:lang w:val="hy-AM"/>
        </w:rPr>
        <w:t>Հայաստանի Հանրապետության</w:t>
      </w:r>
      <w:r w:rsidR="007B5450" w:rsidRPr="007B5450">
        <w:rPr>
          <w:rFonts w:ascii="GHEA Grapalat" w:hAnsi="GHEA Grapalat"/>
          <w:sz w:val="24"/>
          <w:szCs w:val="24"/>
          <w:lang w:val="hy-AM"/>
        </w:rPr>
        <w:t xml:space="preserve"> կառավարության որոշման նախագծի ընդունմա</w:t>
      </w:r>
      <w:r>
        <w:rPr>
          <w:rFonts w:ascii="GHEA Grapalat" w:hAnsi="GHEA Grapalat"/>
          <w:sz w:val="24"/>
          <w:szCs w:val="24"/>
          <w:lang w:val="hy-AM"/>
        </w:rPr>
        <w:t>մբ</w:t>
      </w:r>
      <w:r w:rsidR="007B5450" w:rsidRPr="007B5450">
        <w:rPr>
          <w:rFonts w:ascii="GHEA Grapalat" w:hAnsi="GHEA Grapalat"/>
          <w:sz w:val="24"/>
          <w:szCs w:val="24"/>
          <w:lang w:val="hy-AM"/>
        </w:rPr>
        <w:t xml:space="preserve"> կապահովվի</w:t>
      </w:r>
      <w:r w:rsidR="00323594">
        <w:rPr>
          <w:rFonts w:ascii="GHEA Grapalat" w:hAnsi="GHEA Grapalat"/>
          <w:sz w:val="24"/>
          <w:szCs w:val="24"/>
          <w:lang w:val="hy-AM"/>
        </w:rPr>
        <w:t xml:space="preserve"> </w:t>
      </w:r>
      <w:r w:rsidR="000A6C45" w:rsidRPr="000A6C45">
        <w:rPr>
          <w:rFonts w:ascii="GHEA Grapalat" w:hAnsi="GHEA Grapalat"/>
          <w:sz w:val="24"/>
          <w:szCs w:val="24"/>
          <w:lang w:val="hy-AM"/>
        </w:rPr>
        <w:t>Երևանում ԱՊՀ մասնակից պետությունների արդարադատության նախարարների խորհրդի 20-րդ նիստի պատշաճ մակարդակով կազմակեր</w:t>
      </w:r>
      <w:r w:rsidR="000A6C45">
        <w:rPr>
          <w:rFonts w:ascii="GHEA Grapalat" w:hAnsi="GHEA Grapalat"/>
          <w:sz w:val="24"/>
          <w:szCs w:val="24"/>
          <w:lang w:val="hy-AM"/>
        </w:rPr>
        <w:t>պումը և անհրաժեշտ ծախսերի իրականացումը:</w:t>
      </w:r>
    </w:p>
    <w:p w14:paraId="712A2173" w14:textId="77777777" w:rsidR="00951769" w:rsidRDefault="00951769" w:rsidP="00951769">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14:paraId="3DCE3613" w14:textId="7298F634" w:rsidR="002A2158" w:rsidRPr="00951769" w:rsidRDefault="002A2158" w:rsidP="00951769">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951769">
        <w:rPr>
          <w:rFonts w:ascii="GHEA Grapalat" w:hAnsi="GHEA Grapalat" w:cs="Sylfaen"/>
          <w:b/>
          <w:bCs/>
          <w:sz w:val="24"/>
          <w:szCs w:val="24"/>
          <w:lang w:val="hy-AM"/>
        </w:rPr>
        <w:t>3</w:t>
      </w:r>
      <w:r w:rsidRPr="00951769">
        <w:rPr>
          <w:rFonts w:ascii="Cambria Math" w:eastAsia="MS Mincho" w:hAnsi="Cambria Math" w:cs="Cambria Math"/>
          <w:b/>
          <w:bCs/>
          <w:sz w:val="24"/>
          <w:szCs w:val="24"/>
          <w:lang w:val="hy-AM"/>
        </w:rPr>
        <w:t>․</w:t>
      </w:r>
      <w:r w:rsidRPr="00951769">
        <w:rPr>
          <w:rFonts w:ascii="GHEA Grapalat" w:hAnsi="GHEA Grapalat" w:cs="Sylfaen"/>
          <w:b/>
          <w:bCs/>
          <w:sz w:val="24"/>
          <w:szCs w:val="24"/>
          <w:lang w:val="hy-AM"/>
        </w:rPr>
        <w:t xml:space="preserve"> Նախագծի</w:t>
      </w:r>
      <w:r w:rsidRPr="00951769">
        <w:rPr>
          <w:rFonts w:ascii="GHEA Grapalat" w:hAnsi="GHEA Grapalat" w:cs="Calibri"/>
          <w:b/>
          <w:sz w:val="24"/>
          <w:szCs w:val="24"/>
          <w:lang w:val="hy-AM"/>
        </w:rPr>
        <w:t xml:space="preserve"> </w:t>
      </w:r>
      <w:r w:rsidRPr="00951769">
        <w:rPr>
          <w:rFonts w:ascii="GHEA Grapalat" w:hAnsi="GHEA Grapalat" w:cs="Sylfaen"/>
          <w:b/>
          <w:bCs/>
          <w:sz w:val="24"/>
          <w:szCs w:val="24"/>
          <w:lang w:val="hy-AM"/>
        </w:rPr>
        <w:t>մշակման</w:t>
      </w:r>
      <w:r w:rsidRPr="00951769">
        <w:rPr>
          <w:rFonts w:ascii="GHEA Grapalat" w:hAnsi="GHEA Grapalat" w:cs="Calibri"/>
          <w:b/>
          <w:sz w:val="24"/>
          <w:szCs w:val="24"/>
          <w:lang w:val="hy-AM"/>
        </w:rPr>
        <w:t xml:space="preserve"> </w:t>
      </w:r>
      <w:r w:rsidRPr="00951769">
        <w:rPr>
          <w:rFonts w:ascii="GHEA Grapalat" w:hAnsi="GHEA Grapalat" w:cs="Sylfaen"/>
          <w:b/>
          <w:bCs/>
          <w:sz w:val="24"/>
          <w:szCs w:val="24"/>
          <w:lang w:val="hy-AM"/>
        </w:rPr>
        <w:t>գործընթացում</w:t>
      </w:r>
      <w:r w:rsidRPr="00951769">
        <w:rPr>
          <w:rFonts w:ascii="GHEA Grapalat" w:hAnsi="GHEA Grapalat" w:cs="Calibri"/>
          <w:b/>
          <w:sz w:val="24"/>
          <w:szCs w:val="24"/>
          <w:lang w:val="hy-AM"/>
        </w:rPr>
        <w:t xml:space="preserve"> </w:t>
      </w:r>
      <w:r w:rsidRPr="00951769">
        <w:rPr>
          <w:rFonts w:ascii="GHEA Grapalat" w:hAnsi="GHEA Grapalat" w:cs="Sylfaen"/>
          <w:b/>
          <w:bCs/>
          <w:sz w:val="24"/>
          <w:szCs w:val="24"/>
          <w:lang w:val="hy-AM"/>
        </w:rPr>
        <w:t>ներգրավված</w:t>
      </w:r>
      <w:r w:rsidRPr="00951769">
        <w:rPr>
          <w:rFonts w:ascii="GHEA Grapalat" w:hAnsi="GHEA Grapalat" w:cs="Calibri"/>
          <w:b/>
          <w:sz w:val="24"/>
          <w:szCs w:val="24"/>
          <w:lang w:val="hy-AM"/>
        </w:rPr>
        <w:t xml:space="preserve"> </w:t>
      </w:r>
      <w:r w:rsidRPr="00951769">
        <w:rPr>
          <w:rFonts w:ascii="GHEA Grapalat" w:hAnsi="GHEA Grapalat" w:cs="Sylfaen"/>
          <w:b/>
          <w:bCs/>
          <w:sz w:val="24"/>
          <w:szCs w:val="24"/>
          <w:lang w:val="hy-AM"/>
        </w:rPr>
        <w:t>ինստիտուտները</w:t>
      </w:r>
      <w:r w:rsidRPr="00951769">
        <w:rPr>
          <w:rFonts w:ascii="GHEA Grapalat" w:hAnsi="GHEA Grapalat" w:cs="Calibri"/>
          <w:b/>
          <w:sz w:val="24"/>
          <w:szCs w:val="24"/>
          <w:lang w:val="hy-AM"/>
        </w:rPr>
        <w:t xml:space="preserve"> </w:t>
      </w:r>
      <w:r w:rsidRPr="00951769">
        <w:rPr>
          <w:rFonts w:ascii="GHEA Grapalat" w:hAnsi="GHEA Grapalat" w:cs="Sylfaen"/>
          <w:b/>
          <w:bCs/>
          <w:sz w:val="24"/>
          <w:szCs w:val="24"/>
          <w:lang w:val="hy-AM"/>
        </w:rPr>
        <w:t>և</w:t>
      </w:r>
      <w:r w:rsidRPr="00951769">
        <w:rPr>
          <w:rFonts w:ascii="GHEA Grapalat" w:hAnsi="GHEA Grapalat" w:cs="Calibri"/>
          <w:b/>
          <w:sz w:val="24"/>
          <w:szCs w:val="24"/>
          <w:lang w:val="hy-AM"/>
        </w:rPr>
        <w:t xml:space="preserve"> </w:t>
      </w:r>
      <w:r w:rsidRPr="00951769">
        <w:rPr>
          <w:rFonts w:ascii="GHEA Grapalat" w:hAnsi="GHEA Grapalat" w:cs="Sylfaen"/>
          <w:b/>
          <w:bCs/>
          <w:sz w:val="24"/>
          <w:szCs w:val="24"/>
          <w:lang w:val="hy-AM"/>
        </w:rPr>
        <w:t>անձինք</w:t>
      </w:r>
      <w:r w:rsidRPr="00951769">
        <w:rPr>
          <w:rFonts w:ascii="Cambria Math" w:hAnsi="Cambria Math" w:cs="Cambria Math"/>
          <w:b/>
          <w:bCs/>
          <w:sz w:val="24"/>
          <w:szCs w:val="24"/>
          <w:lang w:val="hy-AM"/>
        </w:rPr>
        <w:t>․</w:t>
      </w:r>
    </w:p>
    <w:p w14:paraId="2AFD444E" w14:textId="77777777"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2C5967CF" w14:textId="77777777" w:rsidR="00951769" w:rsidRDefault="00951769" w:rsidP="00951769">
      <w:pPr>
        <w:pStyle w:val="ListParagraph"/>
        <w:shd w:val="clear" w:color="auto" w:fill="FFFFFF"/>
        <w:tabs>
          <w:tab w:val="left" w:pos="851"/>
          <w:tab w:val="left" w:pos="993"/>
        </w:tabs>
        <w:spacing w:before="480" w:after="0" w:line="360" w:lineRule="auto"/>
        <w:ind w:left="0" w:firstLine="567"/>
        <w:jc w:val="both"/>
        <w:rPr>
          <w:rFonts w:ascii="GHEA Grapalat" w:hAnsi="GHEA Grapalat" w:cs="Sylfaen"/>
          <w:b/>
          <w:sz w:val="24"/>
          <w:szCs w:val="24"/>
          <w:lang w:val="hy-AM"/>
        </w:rPr>
      </w:pPr>
    </w:p>
    <w:p w14:paraId="0D6E8E35" w14:textId="71718DCA" w:rsidR="002A2158" w:rsidRPr="004F3081" w:rsidRDefault="002A2158" w:rsidP="00951769">
      <w:pPr>
        <w:pStyle w:val="ListParagraph"/>
        <w:shd w:val="clear" w:color="auto" w:fill="FFFFFF"/>
        <w:tabs>
          <w:tab w:val="left" w:pos="851"/>
          <w:tab w:val="left" w:pos="993"/>
        </w:tabs>
        <w:spacing w:before="480"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65523DA6" w14:textId="2ECCE527"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 xml:space="preserve">Նախագծի ընդունման </w:t>
      </w:r>
      <w:r w:rsidR="008E63D3">
        <w:rPr>
          <w:rFonts w:ascii="GHEA Grapalat" w:hAnsi="GHEA Grapalat"/>
          <w:sz w:val="24"/>
          <w:szCs w:val="24"/>
        </w:rPr>
        <w:t xml:space="preserve">2026 թվականի </w:t>
      </w:r>
      <w:r w:rsidRPr="004F3081">
        <w:rPr>
          <w:rFonts w:ascii="GHEA Grapalat" w:hAnsi="GHEA Grapalat"/>
          <w:sz w:val="24"/>
          <w:szCs w:val="24"/>
        </w:rPr>
        <w:t>պետական բյուջեի եկամուտներ</w:t>
      </w:r>
      <w:r w:rsidR="008E63D3">
        <w:rPr>
          <w:rFonts w:ascii="GHEA Grapalat" w:hAnsi="GHEA Grapalat"/>
          <w:sz w:val="24"/>
          <w:szCs w:val="24"/>
        </w:rPr>
        <w:t xml:space="preserve">ը և ծախսերը կավելանան </w:t>
      </w:r>
      <w:r w:rsidR="000A6C45">
        <w:rPr>
          <w:rFonts w:ascii="GHEA Grapalat" w:hAnsi="GHEA Grapalat"/>
          <w:sz w:val="24"/>
          <w:szCs w:val="24"/>
        </w:rPr>
        <w:t>11</w:t>
      </w:r>
      <w:r w:rsidR="008E63D3" w:rsidRPr="008E63D3">
        <w:rPr>
          <w:rFonts w:ascii="GHEA Grapalat" w:hAnsi="GHEA Grapalat"/>
          <w:sz w:val="24"/>
          <w:szCs w:val="24"/>
        </w:rPr>
        <w:t>,</w:t>
      </w:r>
      <w:r w:rsidR="000A6C45">
        <w:rPr>
          <w:rFonts w:ascii="GHEA Grapalat" w:hAnsi="GHEA Grapalat"/>
          <w:sz w:val="24"/>
          <w:szCs w:val="24"/>
        </w:rPr>
        <w:t>170</w:t>
      </w:r>
      <w:r w:rsidR="008E63D3" w:rsidRPr="008E63D3">
        <w:rPr>
          <w:rFonts w:ascii="GHEA Grapalat" w:hAnsi="GHEA Grapalat"/>
          <w:sz w:val="24"/>
          <w:szCs w:val="24"/>
        </w:rPr>
        <w:t>.</w:t>
      </w:r>
      <w:r w:rsidR="000A6C45">
        <w:rPr>
          <w:rFonts w:ascii="GHEA Grapalat" w:hAnsi="GHEA Grapalat"/>
          <w:sz w:val="24"/>
          <w:szCs w:val="24"/>
        </w:rPr>
        <w:t>0</w:t>
      </w:r>
      <w:r w:rsidR="008E63D3">
        <w:rPr>
          <w:rFonts w:ascii="GHEA Grapalat" w:hAnsi="GHEA Grapalat"/>
          <w:sz w:val="24"/>
          <w:szCs w:val="24"/>
        </w:rPr>
        <w:t xml:space="preserve"> հազ</w:t>
      </w:r>
      <w:r w:rsidR="008E63D3">
        <w:rPr>
          <w:rFonts w:ascii="Cambria Math" w:hAnsi="Cambria Math" w:cs="Cambria Math"/>
          <w:sz w:val="24"/>
          <w:szCs w:val="24"/>
        </w:rPr>
        <w:t>․</w:t>
      </w:r>
      <w:r w:rsidR="008E63D3">
        <w:rPr>
          <w:rFonts w:ascii="GHEA Grapalat" w:hAnsi="GHEA Grapalat"/>
          <w:sz w:val="24"/>
          <w:szCs w:val="24"/>
        </w:rPr>
        <w:t xml:space="preserve"> դրամով</w:t>
      </w:r>
      <w:r w:rsidRPr="004F3081">
        <w:rPr>
          <w:rFonts w:ascii="GHEA Grapalat" w:hAnsi="GHEA Grapalat"/>
          <w:sz w:val="24"/>
          <w:szCs w:val="24"/>
        </w:rPr>
        <w:t>:</w:t>
      </w:r>
    </w:p>
    <w:p w14:paraId="6783D9E1" w14:textId="77777777" w:rsidR="00951769" w:rsidRDefault="00951769" w:rsidP="007A2899">
      <w:pPr>
        <w:pStyle w:val="BodyText"/>
        <w:tabs>
          <w:tab w:val="left" w:pos="567"/>
          <w:tab w:val="left" w:pos="851"/>
        </w:tabs>
        <w:spacing w:line="360" w:lineRule="auto"/>
        <w:ind w:firstLine="567"/>
        <w:jc w:val="both"/>
        <w:rPr>
          <w:rFonts w:ascii="GHEA Grapalat" w:hAnsi="GHEA Grapalat"/>
          <w:b/>
          <w:lang w:val="hy-AM"/>
        </w:rPr>
      </w:pPr>
    </w:p>
    <w:p w14:paraId="438DCD25" w14:textId="240B7B3F" w:rsidR="007A2899" w:rsidRDefault="002A2158" w:rsidP="007A2899">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lastRenderedPageBreak/>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14:paraId="3E356CE3" w14:textId="76B92663" w:rsidR="001F4A56" w:rsidRPr="001F4A56" w:rsidRDefault="00784C34" w:rsidP="007A2899">
      <w:pPr>
        <w:pStyle w:val="BodyText"/>
        <w:tabs>
          <w:tab w:val="left" w:pos="567"/>
          <w:tab w:val="left" w:pos="851"/>
        </w:tabs>
        <w:spacing w:line="360" w:lineRule="auto"/>
        <w:ind w:firstLine="567"/>
        <w:jc w:val="both"/>
        <w:rPr>
          <w:rFonts w:ascii="GHEA Grapalat" w:hAnsi="GHEA Grapalat" w:cs="Sylfaen"/>
          <w:lang w:val="hy-AM"/>
        </w:rPr>
      </w:pPr>
      <w:r w:rsidRPr="00784C34">
        <w:rPr>
          <w:rFonts w:ascii="GHEA Grapalat" w:hAnsi="GHEA Grapalat" w:cs="Sylfaen"/>
          <w:lang w:val="hy-AM"/>
        </w:rPr>
        <w:t>Նախագ</w:t>
      </w:r>
      <w:r>
        <w:rPr>
          <w:rFonts w:ascii="GHEA Grapalat" w:hAnsi="GHEA Grapalat" w:cs="Sylfaen"/>
          <w:lang w:val="hy-AM"/>
        </w:rPr>
        <w:t>ի</w:t>
      </w:r>
      <w:r w:rsidRPr="00784C34">
        <w:rPr>
          <w:rFonts w:ascii="GHEA Grapalat" w:hAnsi="GHEA Grapalat" w:cs="Sylfaen"/>
          <w:lang w:val="hy-AM"/>
        </w:rPr>
        <w:t>ծ</w:t>
      </w:r>
      <w:r w:rsidR="00800A78">
        <w:rPr>
          <w:rFonts w:ascii="GHEA Grapalat" w:hAnsi="GHEA Grapalat" w:cs="Sylfaen"/>
          <w:lang w:val="hy-AM"/>
        </w:rPr>
        <w:t xml:space="preserve">ը բխում է </w:t>
      </w:r>
      <w:r w:rsidRPr="00784C34">
        <w:rPr>
          <w:rFonts w:ascii="GHEA Grapalat" w:hAnsi="GHEA Grapalat" w:cs="Sylfaen"/>
          <w:lang w:val="hy-AM"/>
        </w:rPr>
        <w:t>Կառավարության 2021-2026թթ. ծրագրի</w:t>
      </w:r>
      <w:r w:rsidR="00800A78">
        <w:rPr>
          <w:rFonts w:ascii="GHEA Grapalat" w:hAnsi="GHEA Grapalat" w:cs="Sylfaen"/>
          <w:lang w:val="hy-AM"/>
        </w:rPr>
        <w:t xml:space="preserve"> 1.1 կետից: </w:t>
      </w:r>
    </w:p>
    <w:sectPr w:rsidR="001F4A56" w:rsidRPr="001F4A56" w:rsidSect="00236CCF">
      <w:footerReference w:type="default" r:id="rId8"/>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CAA11" w14:textId="77777777" w:rsidR="00135FCB" w:rsidRDefault="00135FCB">
      <w:pPr>
        <w:spacing w:after="0" w:line="240" w:lineRule="auto"/>
      </w:pPr>
      <w:r>
        <w:separator/>
      </w:r>
    </w:p>
  </w:endnote>
  <w:endnote w:type="continuationSeparator" w:id="0">
    <w:p w14:paraId="1BFF5B05" w14:textId="77777777" w:rsidR="00135FCB" w:rsidRDefault="00135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altName w:val="Sylfaen"/>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4247" w14:textId="25A61301" w:rsidR="00000000" w:rsidRDefault="002A2158">
    <w:pPr>
      <w:pStyle w:val="Footer"/>
      <w:jc w:val="center"/>
    </w:pPr>
    <w:r>
      <w:fldChar w:fldCharType="begin"/>
    </w:r>
    <w:r>
      <w:instrText xml:space="preserve"> PAGE   \* MERGEFORMAT </w:instrText>
    </w:r>
    <w:r>
      <w:fldChar w:fldCharType="separate"/>
    </w:r>
    <w:r w:rsidR="00C6208F">
      <w:rPr>
        <w:noProof/>
      </w:rPr>
      <w:t>4</w:t>
    </w:r>
    <w:r>
      <w:fldChar w:fldCharType="end"/>
    </w:r>
  </w:p>
  <w:p w14:paraId="0118602F"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63F4F" w14:textId="77777777" w:rsidR="00135FCB" w:rsidRDefault="00135FCB">
      <w:pPr>
        <w:spacing w:after="0" w:line="240" w:lineRule="auto"/>
      </w:pPr>
      <w:r>
        <w:separator/>
      </w:r>
    </w:p>
  </w:footnote>
  <w:footnote w:type="continuationSeparator" w:id="0">
    <w:p w14:paraId="61B8FEA8" w14:textId="77777777" w:rsidR="00135FCB" w:rsidRDefault="00135F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0BCE"/>
    <w:multiLevelType w:val="hybridMultilevel"/>
    <w:tmpl w:val="FC3412B4"/>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 w15:restartNumberingAfterBreak="0">
    <w:nsid w:val="17443442"/>
    <w:multiLevelType w:val="hybridMultilevel"/>
    <w:tmpl w:val="981017FE"/>
    <w:lvl w:ilvl="0" w:tplc="20EC3E68">
      <w:numFmt w:val="bullet"/>
      <w:lvlText w:val="-"/>
      <w:lvlJc w:val="left"/>
      <w:pPr>
        <w:ind w:left="927" w:hanging="360"/>
      </w:pPr>
      <w:rPr>
        <w:rFonts w:ascii="GHEA Grapalat" w:eastAsia="Calibri" w:hAnsi="GHEA Grapalat" w:cs="Sylfae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16cid:durableId="558593594">
    <w:abstractNumId w:val="2"/>
  </w:num>
  <w:num w:numId="2" w16cid:durableId="697044690">
    <w:abstractNumId w:val="1"/>
  </w:num>
  <w:num w:numId="3" w16cid:durableId="502360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158"/>
    <w:rsid w:val="00017E3A"/>
    <w:rsid w:val="0003372A"/>
    <w:rsid w:val="0006469F"/>
    <w:rsid w:val="00070C20"/>
    <w:rsid w:val="00076F4A"/>
    <w:rsid w:val="000A6C45"/>
    <w:rsid w:val="000B1BAE"/>
    <w:rsid w:val="000B6275"/>
    <w:rsid w:val="000C46BD"/>
    <w:rsid w:val="000C6EB5"/>
    <w:rsid w:val="000D22DE"/>
    <w:rsid w:val="001154F9"/>
    <w:rsid w:val="001215FD"/>
    <w:rsid w:val="00123F2E"/>
    <w:rsid w:val="00135FCB"/>
    <w:rsid w:val="00143D9C"/>
    <w:rsid w:val="001704FC"/>
    <w:rsid w:val="00190AD0"/>
    <w:rsid w:val="001A70FC"/>
    <w:rsid w:val="001F4A56"/>
    <w:rsid w:val="00215DE0"/>
    <w:rsid w:val="00224A34"/>
    <w:rsid w:val="002313C8"/>
    <w:rsid w:val="00236CCF"/>
    <w:rsid w:val="00272A02"/>
    <w:rsid w:val="00280B2F"/>
    <w:rsid w:val="002A2158"/>
    <w:rsid w:val="002B0883"/>
    <w:rsid w:val="002C343A"/>
    <w:rsid w:val="00323594"/>
    <w:rsid w:val="00341D1E"/>
    <w:rsid w:val="00365113"/>
    <w:rsid w:val="003863A0"/>
    <w:rsid w:val="003948CE"/>
    <w:rsid w:val="003A08FA"/>
    <w:rsid w:val="003C06E8"/>
    <w:rsid w:val="003C6DA2"/>
    <w:rsid w:val="004503F9"/>
    <w:rsid w:val="00471DE2"/>
    <w:rsid w:val="00490A23"/>
    <w:rsid w:val="004E3C49"/>
    <w:rsid w:val="00514687"/>
    <w:rsid w:val="005358BF"/>
    <w:rsid w:val="0054734B"/>
    <w:rsid w:val="005630FE"/>
    <w:rsid w:val="0059319F"/>
    <w:rsid w:val="005C41AE"/>
    <w:rsid w:val="005E05C1"/>
    <w:rsid w:val="005E42B9"/>
    <w:rsid w:val="00627CDE"/>
    <w:rsid w:val="0066414E"/>
    <w:rsid w:val="006817F9"/>
    <w:rsid w:val="006F3E45"/>
    <w:rsid w:val="00710FE4"/>
    <w:rsid w:val="00713721"/>
    <w:rsid w:val="007272FC"/>
    <w:rsid w:val="007452E5"/>
    <w:rsid w:val="00767009"/>
    <w:rsid w:val="00784C34"/>
    <w:rsid w:val="007A2899"/>
    <w:rsid w:val="007B5450"/>
    <w:rsid w:val="007C266E"/>
    <w:rsid w:val="007D3E70"/>
    <w:rsid w:val="007E60A4"/>
    <w:rsid w:val="00800A78"/>
    <w:rsid w:val="00800EDB"/>
    <w:rsid w:val="00803A67"/>
    <w:rsid w:val="00820EF3"/>
    <w:rsid w:val="00821349"/>
    <w:rsid w:val="00844FA2"/>
    <w:rsid w:val="00856E47"/>
    <w:rsid w:val="00860C08"/>
    <w:rsid w:val="00861E61"/>
    <w:rsid w:val="00895DD1"/>
    <w:rsid w:val="008B1BFE"/>
    <w:rsid w:val="008E63D3"/>
    <w:rsid w:val="008F26AF"/>
    <w:rsid w:val="00907C94"/>
    <w:rsid w:val="00951769"/>
    <w:rsid w:val="00953866"/>
    <w:rsid w:val="009B42B4"/>
    <w:rsid w:val="009C2194"/>
    <w:rsid w:val="009E7984"/>
    <w:rsid w:val="009F6274"/>
    <w:rsid w:val="00A14AD0"/>
    <w:rsid w:val="00A34FD6"/>
    <w:rsid w:val="00A67393"/>
    <w:rsid w:val="00A75452"/>
    <w:rsid w:val="00AA5224"/>
    <w:rsid w:val="00AA5874"/>
    <w:rsid w:val="00AC6A70"/>
    <w:rsid w:val="00AD57E2"/>
    <w:rsid w:val="00AF0160"/>
    <w:rsid w:val="00AF1560"/>
    <w:rsid w:val="00AF44F6"/>
    <w:rsid w:val="00B01C60"/>
    <w:rsid w:val="00B10476"/>
    <w:rsid w:val="00B47E48"/>
    <w:rsid w:val="00B50B6F"/>
    <w:rsid w:val="00BA02B1"/>
    <w:rsid w:val="00C04282"/>
    <w:rsid w:val="00C10706"/>
    <w:rsid w:val="00C20DC7"/>
    <w:rsid w:val="00C57882"/>
    <w:rsid w:val="00C6208F"/>
    <w:rsid w:val="00C86AF4"/>
    <w:rsid w:val="00CC01E5"/>
    <w:rsid w:val="00CC5D0C"/>
    <w:rsid w:val="00CD5357"/>
    <w:rsid w:val="00CF6F61"/>
    <w:rsid w:val="00D65578"/>
    <w:rsid w:val="00DC1B14"/>
    <w:rsid w:val="00DC50BC"/>
    <w:rsid w:val="00DD6499"/>
    <w:rsid w:val="00DE19D9"/>
    <w:rsid w:val="00DF3E21"/>
    <w:rsid w:val="00E33F68"/>
    <w:rsid w:val="00E4441A"/>
    <w:rsid w:val="00E7238B"/>
    <w:rsid w:val="00E85804"/>
    <w:rsid w:val="00EA305A"/>
    <w:rsid w:val="00EB60CA"/>
    <w:rsid w:val="00EC7117"/>
    <w:rsid w:val="00ED56A5"/>
    <w:rsid w:val="00EF4C65"/>
    <w:rsid w:val="00F22980"/>
    <w:rsid w:val="00F240F0"/>
    <w:rsid w:val="00F46507"/>
    <w:rsid w:val="00F73987"/>
    <w:rsid w:val="00FA09F1"/>
    <w:rsid w:val="00FD5D35"/>
    <w:rsid w:val="00FD6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211A6"/>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iPriority w:val="99"/>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 w:type="paragraph" w:styleId="BalloonText">
    <w:name w:val="Balloon Text"/>
    <w:basedOn w:val="Normal"/>
    <w:link w:val="BalloonTextChar"/>
    <w:uiPriority w:val="99"/>
    <w:semiHidden/>
    <w:unhideWhenUsed/>
    <w:rsid w:val="006F3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E45"/>
    <w:rPr>
      <w:rFonts w:ascii="Segoe UI" w:eastAsiaTheme="minorEastAsia" w:hAnsi="Segoe UI" w:cs="Segoe UI"/>
      <w:sz w:val="18"/>
      <w:szCs w:val="18"/>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041955">
      <w:bodyDiv w:val="1"/>
      <w:marLeft w:val="0"/>
      <w:marRight w:val="0"/>
      <w:marTop w:val="0"/>
      <w:marBottom w:val="0"/>
      <w:divBdr>
        <w:top w:val="none" w:sz="0" w:space="0" w:color="auto"/>
        <w:left w:val="none" w:sz="0" w:space="0" w:color="auto"/>
        <w:bottom w:val="none" w:sz="0" w:space="0" w:color="auto"/>
        <w:right w:val="none" w:sz="0" w:space="0" w:color="auto"/>
      </w:divBdr>
    </w:div>
    <w:div w:id="1475292445">
      <w:bodyDiv w:val="1"/>
      <w:marLeft w:val="0"/>
      <w:marRight w:val="0"/>
      <w:marTop w:val="0"/>
      <w:marBottom w:val="0"/>
      <w:divBdr>
        <w:top w:val="none" w:sz="0" w:space="0" w:color="auto"/>
        <w:left w:val="none" w:sz="0" w:space="0" w:color="auto"/>
        <w:bottom w:val="none" w:sz="0" w:space="0" w:color="auto"/>
        <w:right w:val="none" w:sz="0" w:space="0" w:color="auto"/>
      </w:divBdr>
    </w:div>
    <w:div w:id="182416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3AFDB-ECE4-444B-9D3E-F7DBE85F6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6</Pages>
  <Words>1364</Words>
  <Characters>7779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https:/mul2-moj.gov.am/tasks/1153463/oneclick?token=b37d184717218eb3a2e6112dc414772d</cp:keywords>
  <dc:description/>
  <cp:lastModifiedBy>Zara Margaryan</cp:lastModifiedBy>
  <cp:revision>6</cp:revision>
  <cp:lastPrinted>2024-01-26T10:59:00Z</cp:lastPrinted>
  <dcterms:created xsi:type="dcterms:W3CDTF">2026-04-14T06:30:00Z</dcterms:created>
  <dcterms:modified xsi:type="dcterms:W3CDTF">2026-10-06T08:30:00Z</dcterms:modified>
</cp:coreProperties>
</file>