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F6F" w:rsidRPr="00462FA9" w:rsidRDefault="00462FA9" w:rsidP="00462FA9">
      <w:pPr>
        <w:pStyle w:val="headingtitleStyle"/>
        <w:spacing w:after="0"/>
        <w:rPr>
          <w:sz w:val="24"/>
        </w:rPr>
      </w:pPr>
      <w:bookmarkStart w:id="0" w:name="_Toc0"/>
      <w:r w:rsidRPr="00462FA9">
        <w:rPr>
          <w:sz w:val="24"/>
        </w:rPr>
        <w:t>Ամփոփաթերթ</w:t>
      </w:r>
      <w:bookmarkEnd w:id="0"/>
    </w:p>
    <w:p w:rsidR="00D42F6F" w:rsidRPr="00462FA9" w:rsidRDefault="00462FA9" w:rsidP="00462FA9">
      <w:pPr>
        <w:pStyle w:val="headingtitleStyle"/>
        <w:spacing w:after="0"/>
        <w:rPr>
          <w:sz w:val="24"/>
        </w:rPr>
      </w:pPr>
      <w:bookmarkStart w:id="1" w:name="_Toc1"/>
      <w:r w:rsidRPr="00462FA9">
        <w:rPr>
          <w:sz w:val="24"/>
        </w:rPr>
        <w:t>«ՀԱՅԱՍՏԱՆԻ ՀԱՆՐԱՊԵՏՈՒԹՅԱՆ ԿԱՌԱՎԱՐՈՒԹՅԱՆ 2017 ԹՎԱԿԱՆԻ ՀՈԿՏԵՄԲԵՐԻ 5-Ի N1257-Ն ՈՐՈՇՄԱՆ ՄԵՋ ԼՐԱՑՈՒՄՆԵՐ ԿԱՏԱՐԵԼՈՒ ՄԱՍԻՆ» ՀՀ ԿԱՌԱՎԱՐՈՒԹՅԱՆ ՈՐՈՇՄԱՆ ՆԱԽԱԳԻԾ նախագծի վերաբերյալ</w:t>
      </w:r>
      <w:bookmarkEnd w:id="1"/>
    </w:p>
    <w:p w:rsidR="00D42F6F" w:rsidRDefault="00D42F6F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7"/>
        <w:gridCol w:w="1846"/>
        <w:gridCol w:w="1514"/>
        <w:gridCol w:w="3788"/>
        <w:gridCol w:w="2127"/>
        <w:gridCol w:w="3329"/>
        <w:gridCol w:w="924"/>
      </w:tblGrid>
      <w:tr w:rsidR="00D42F6F" w:rsidTr="00462FA9">
        <w:tc>
          <w:tcPr>
            <w:tcW w:w="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42F6F" w:rsidRPr="00462FA9" w:rsidRDefault="00462FA9" w:rsidP="00462FA9">
            <w:pPr>
              <w:spacing w:after="0"/>
              <w:jc w:val="center"/>
              <w:rPr>
                <w:sz w:val="22"/>
                <w:szCs w:val="22"/>
              </w:rPr>
            </w:pPr>
            <w:r w:rsidRPr="00462FA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D42F6F" w:rsidRPr="00462FA9" w:rsidRDefault="00462FA9" w:rsidP="00462FA9">
            <w:pPr>
              <w:spacing w:after="0"/>
              <w:jc w:val="center"/>
              <w:rPr>
                <w:sz w:val="22"/>
                <w:szCs w:val="22"/>
              </w:rPr>
            </w:pPr>
            <w:r w:rsidRPr="00462FA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42F6F" w:rsidRPr="00462FA9" w:rsidRDefault="00462FA9" w:rsidP="00462FA9">
            <w:pPr>
              <w:spacing w:after="0"/>
              <w:jc w:val="center"/>
              <w:rPr>
                <w:sz w:val="22"/>
                <w:szCs w:val="22"/>
              </w:rPr>
            </w:pPr>
            <w:proofErr w:type="spellStart"/>
            <w:r w:rsidRPr="00462FA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462FA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 w:rsidRPr="00462FA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62FA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462FA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5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42F6F" w:rsidRPr="00462FA9" w:rsidRDefault="00462FA9" w:rsidP="00462FA9">
            <w:pPr>
              <w:spacing w:after="0"/>
              <w:jc w:val="center"/>
              <w:rPr>
                <w:sz w:val="22"/>
                <w:szCs w:val="22"/>
              </w:rPr>
            </w:pPr>
            <w:proofErr w:type="spellStart"/>
            <w:r w:rsidRPr="00462FA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7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42F6F" w:rsidRPr="00462FA9" w:rsidRDefault="00462FA9" w:rsidP="00462FA9">
            <w:pPr>
              <w:spacing w:after="0"/>
              <w:jc w:val="center"/>
              <w:rPr>
                <w:sz w:val="22"/>
                <w:szCs w:val="22"/>
              </w:rPr>
            </w:pPr>
            <w:proofErr w:type="spellStart"/>
            <w:r w:rsidRPr="00462FA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462FA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1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42F6F" w:rsidRDefault="00462FA9" w:rsidP="00462FA9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33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42F6F" w:rsidRDefault="00462FA9" w:rsidP="00462FA9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42F6F" w:rsidRDefault="00462FA9" w:rsidP="00462FA9">
            <w:pPr>
              <w:spacing w:after="0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D42F6F" w:rsidTr="00462FA9">
        <w:tc>
          <w:tcPr>
            <w:tcW w:w="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D42F6F" w:rsidRPr="00462FA9" w:rsidRDefault="00D42F6F" w:rsidP="00462FA9">
            <w:pPr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D42F6F" w:rsidRPr="00462FA9" w:rsidRDefault="00462FA9" w:rsidP="00462FA9">
            <w:pPr>
              <w:spacing w:after="0"/>
              <w:jc w:val="center"/>
              <w:rPr>
                <w:sz w:val="22"/>
                <w:szCs w:val="22"/>
              </w:rPr>
            </w:pPr>
            <w:r w:rsidRPr="00462FA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D42F6F" w:rsidRPr="00462FA9" w:rsidRDefault="00462FA9" w:rsidP="00462FA9">
            <w:pPr>
              <w:spacing w:after="0"/>
              <w:jc w:val="center"/>
              <w:rPr>
                <w:sz w:val="22"/>
                <w:szCs w:val="22"/>
              </w:rPr>
            </w:pPr>
            <w:r w:rsidRPr="00462FA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7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D42F6F" w:rsidRPr="00462FA9" w:rsidRDefault="00462FA9" w:rsidP="00462FA9">
            <w:pPr>
              <w:spacing w:after="0"/>
              <w:jc w:val="center"/>
              <w:rPr>
                <w:sz w:val="22"/>
                <w:szCs w:val="22"/>
              </w:rPr>
            </w:pPr>
            <w:r w:rsidRPr="00462FA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1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D42F6F" w:rsidRDefault="00462FA9" w:rsidP="00462FA9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33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D42F6F" w:rsidRDefault="00462FA9" w:rsidP="00462FA9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D42F6F" w:rsidRDefault="00462FA9" w:rsidP="00462FA9">
            <w:pPr>
              <w:spacing w:after="0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D42F6F" w:rsidTr="00462FA9">
        <w:tc>
          <w:tcPr>
            <w:tcW w:w="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42F6F" w:rsidRPr="00462FA9" w:rsidRDefault="00462FA9" w:rsidP="00462FA9">
            <w:pPr>
              <w:spacing w:after="0"/>
              <w:jc w:val="center"/>
              <w:rPr>
                <w:sz w:val="22"/>
                <w:szCs w:val="22"/>
              </w:rPr>
            </w:pPr>
            <w:r w:rsidRPr="00462FA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42F6F" w:rsidRPr="00462FA9" w:rsidRDefault="00462FA9" w:rsidP="00462FA9">
            <w:pPr>
              <w:spacing w:after="0"/>
              <w:jc w:val="center"/>
              <w:rPr>
                <w:sz w:val="22"/>
                <w:szCs w:val="22"/>
              </w:rPr>
            </w:pPr>
            <w:r w:rsidRPr="00462FA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ԱՐՍԵՆ ԳՐԻԳՈՐՅԱՆ</w:t>
            </w:r>
          </w:p>
          <w:p w:rsidR="00D42F6F" w:rsidRPr="00462FA9" w:rsidRDefault="00462FA9" w:rsidP="00462FA9">
            <w:pPr>
              <w:spacing w:after="0"/>
              <w:jc w:val="center"/>
              <w:rPr>
                <w:sz w:val="22"/>
                <w:szCs w:val="22"/>
              </w:rPr>
            </w:pPr>
            <w:r w:rsidRPr="00462FA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06.10.2026 18:32:45</w:t>
            </w:r>
          </w:p>
        </w:tc>
        <w:tc>
          <w:tcPr>
            <w:tcW w:w="15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42F6F" w:rsidRPr="00462FA9" w:rsidRDefault="00D42F6F" w:rsidP="00462FA9">
            <w:pPr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7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42F6F" w:rsidRPr="00462FA9" w:rsidRDefault="00462FA9" w:rsidP="00462FA9">
            <w:pPr>
              <w:spacing w:after="0"/>
              <w:rPr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N1257-Ն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N2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հավելվածն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առաջարկվում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լրացնել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6-րդ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կետով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որի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</w:p>
          <w:p w:rsidR="00D42F6F" w:rsidRPr="00462FA9" w:rsidRDefault="00462FA9" w:rsidP="00462FA9">
            <w:pPr>
              <w:spacing w:after="0"/>
              <w:rPr>
                <w:sz w:val="22"/>
                <w:szCs w:val="22"/>
              </w:rPr>
            </w:pPr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«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Օրենսգրքի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56-րդ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հոդվածի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10-րդ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մասի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4-6-րդ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կետերով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սահմանված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դեպքերում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ապրանքի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մատակարարման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կամ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աշխատանքի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կատարման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կամ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ծառայության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մատուցման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նույն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գործարքի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մասով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սույն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կարգի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5-րդ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կետին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համապատասխան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չեղարկված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հարկային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հաշվի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փոխարեն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նոր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հարկային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հաշիվ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դուրս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է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գրվում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սույն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կարգի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5-րդ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կետին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համապատասխան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հարկային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հաշիվը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չեղարկված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համարվելուց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հետո</w:t>
            </w:r>
            <w:proofErr w:type="spellEnd"/>
            <w:r w:rsidRPr="00462FA9"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</w:rPr>
              <w:t>։»</w:t>
            </w:r>
          </w:p>
          <w:p w:rsidR="00D42F6F" w:rsidRPr="00462FA9" w:rsidRDefault="00462FA9" w:rsidP="00462FA9">
            <w:pPr>
              <w:spacing w:after="0"/>
              <w:rPr>
                <w:sz w:val="22"/>
                <w:szCs w:val="22"/>
              </w:rPr>
            </w:pP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Միաժամանակ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N1257-Ն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N2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հավելվածի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գործող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5-րդ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կետով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վավերացված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հարկային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չեղարկումը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ենթակա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ստացողի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հաստատման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հաղորդագրությունը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15-օրյա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ժամկետում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չհաստատվելու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չմերժվելու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հարկային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հաշիվն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ինքնաշխատ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համարվում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չեղարկված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D42F6F" w:rsidRPr="00462FA9" w:rsidRDefault="00462FA9" w:rsidP="00462FA9">
            <w:pPr>
              <w:spacing w:after="0"/>
              <w:rPr>
                <w:sz w:val="22"/>
                <w:szCs w:val="22"/>
              </w:rPr>
            </w:pP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կարգավորման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համատեքստում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խնդրահարույց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ՀՀ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հարկային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56-րդ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7-րդ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կարգով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դուրս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գրվող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հարկային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հաշիվների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ինքնահաշիվների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չեղարկման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ընթացակարգը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D42F6F" w:rsidRPr="00462FA9" w:rsidRDefault="00462FA9" w:rsidP="00462FA9">
            <w:pPr>
              <w:spacing w:after="0"/>
              <w:rPr>
                <w:sz w:val="22"/>
                <w:szCs w:val="22"/>
              </w:rPr>
            </w:pP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Հարկային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68-րդ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2-րդ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մասի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Հարկային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56-րդ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7-րդ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կարգով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հարկային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դուրսգրումն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ինքնին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համարվում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հարկային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էլեկտրոնային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ստորագրությամբ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վավերացում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D42F6F" w:rsidRPr="00462FA9" w:rsidRDefault="00462FA9" w:rsidP="00462FA9">
            <w:pPr>
              <w:spacing w:after="0"/>
              <w:rPr>
                <w:sz w:val="22"/>
                <w:szCs w:val="22"/>
              </w:rPr>
            </w:pP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Հետևաբար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ինքնահաշիվը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դուրսգրման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պահից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արդեն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համարվում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վավերացված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հարկային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հաշիվ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դրա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նկատմամբ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կիրառվի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N1257-Ն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N2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հավելվածի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5-րդ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կետով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ընդհանուր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ընթացակարգը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ապա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ինքնահաշվի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չեղարկումը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տևել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մինչև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15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օր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6-րդ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կետի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փոխարինող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հարկային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հաշիվը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հնարավոր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կլինի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դուրս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գրել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ժամկետի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ավարտից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նախկին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հարկային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հաշիվը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չեղարկված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համարվելուց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D42F6F" w:rsidRPr="00462FA9" w:rsidRDefault="00462FA9" w:rsidP="00462FA9">
            <w:pPr>
              <w:spacing w:after="0"/>
              <w:rPr>
                <w:sz w:val="22"/>
                <w:szCs w:val="22"/>
              </w:rPr>
            </w:pP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Նման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կարգավորումը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գործնականում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առաջացնել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խնդիրներ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հատկապես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դեպքերում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երբ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չեղարկման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ընդգրկում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տարբեր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հաշվետու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ժամանակաշրջաններ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D42F6F" w:rsidRPr="00462FA9" w:rsidRDefault="00462FA9" w:rsidP="00462FA9">
            <w:pPr>
              <w:spacing w:after="0"/>
              <w:rPr>
                <w:sz w:val="22"/>
                <w:szCs w:val="22"/>
              </w:rPr>
            </w:pP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Հետևաբար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նպատակահարմար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N1257-Ն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որոշմամբ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սահմանել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նման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հարկային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հաշիվների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չեղարկման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առանձնահատուկ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ընթացակարգ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D42F6F" w:rsidRPr="00462FA9" w:rsidRDefault="00462FA9" w:rsidP="00462FA9">
            <w:pPr>
              <w:spacing w:after="0"/>
              <w:rPr>
                <w:sz w:val="22"/>
                <w:szCs w:val="22"/>
              </w:rPr>
            </w:pPr>
            <w:proofErr w:type="spellStart"/>
            <w:r w:rsidRPr="00462FA9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lastRenderedPageBreak/>
              <w:t>Առաջարկվում</w:t>
            </w:r>
            <w:proofErr w:type="spellEnd"/>
            <w:r w:rsidRPr="00462FA9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է</w:t>
            </w:r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Հարկային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56-րդ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7-րդ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կարգով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դուրս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գրված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հարկային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հաշիվների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նախատեսել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պարզեցված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անմիջական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չեղարկման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ընթացակարգ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առանց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15-օրյա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հաստատման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ժամկետի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կիրառման</w:t>
            </w:r>
            <w:proofErr w:type="spellEnd"/>
            <w:r w:rsidRPr="00462FA9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21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42F6F" w:rsidRDefault="00D42F6F" w:rsidP="00462FA9">
            <w:pPr>
              <w:spacing w:after="0"/>
              <w:jc w:val="center"/>
            </w:pPr>
          </w:p>
        </w:tc>
        <w:tc>
          <w:tcPr>
            <w:tcW w:w="33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42F6F" w:rsidRPr="00462FA9" w:rsidRDefault="00462FA9" w:rsidP="00462FA9">
            <w:pPr>
              <w:spacing w:after="0"/>
              <w:rPr>
                <w:rFonts w:ascii="GHEA Grapalat" w:hAnsi="GHEA Grapalat"/>
              </w:rPr>
            </w:pPr>
            <w:proofErr w:type="spellStart"/>
            <w:r w:rsidRPr="00462FA9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>Չի</w:t>
            </w:r>
            <w:proofErr w:type="spellEnd"/>
            <w:r w:rsidRPr="00462FA9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>ընդունվել</w:t>
            </w:r>
            <w:proofErr w:type="spellEnd"/>
            <w:r w:rsidRPr="00462FA9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>։</w:t>
            </w:r>
          </w:p>
          <w:p w:rsidR="00D42F6F" w:rsidRDefault="00462FA9" w:rsidP="00462FA9">
            <w:pPr>
              <w:spacing w:after="0"/>
            </w:pPr>
            <w:bookmarkStart w:id="2" w:name="_GoBack"/>
            <w:bookmarkEnd w:id="2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ՀՀ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կառավարության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05</w:t>
            </w:r>
            <w:r w:rsidRPr="00462FA9">
              <w:rPr>
                <w:rFonts w:ascii="Cambria Math" w:eastAsia="'Cambria Math'" w:hAnsi="Cambria Math" w:cs="Cambria Math"/>
                <w:sz w:val="22"/>
                <w:szCs w:val="22"/>
              </w:rPr>
              <w:t>․</w:t>
            </w:r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10</w:t>
            </w:r>
            <w:r w:rsidRPr="00462FA9">
              <w:rPr>
                <w:rFonts w:ascii="Cambria Math" w:eastAsia="'Cambria Math'" w:hAnsi="Cambria Math" w:cs="Cambria Math"/>
                <w:sz w:val="22"/>
                <w:szCs w:val="22"/>
              </w:rPr>
              <w:t>․</w:t>
            </w:r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2017թ</w:t>
            </w:r>
            <w:r w:rsidRPr="00462FA9">
              <w:rPr>
                <w:rFonts w:ascii="Cambria Math" w:eastAsia="'Cambria Math'" w:hAnsi="Cambria Math" w:cs="Cambria Math"/>
                <w:sz w:val="22"/>
                <w:szCs w:val="22"/>
              </w:rPr>
              <w:t>․</w:t>
            </w:r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N1257-Ն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որոշման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N2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հավելվածով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սահմանված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են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հաշվարկային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փաստթղթերի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չեղարկմանը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վերաբերող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միասնական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կարգավորումներ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: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Մասնավորապես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,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այդ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հավելվածի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5-րդ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կետով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ամրագրված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են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հաշվարկային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փաստթղթերի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չեղարկման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միասնական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կանոն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այն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բոլոր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դեպքերի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համար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,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երբ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հաշվարկային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փաստաթուղթը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ստորագրված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է: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Ընդ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որում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,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հաշվարկային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փաստաթուղթը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ստորագրված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լինելու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դեպքում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lastRenderedPageBreak/>
              <w:t>հարկ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վճարողը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հնարավորություն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ունի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նույն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պահին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հաստատելու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տվյալ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հաշվարկային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փաստաթղթի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չեղարկումը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: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Հաստատելուց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հետո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հաշվարկային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փաստաթուղթը</w:t>
            </w:r>
            <w:proofErr w:type="spellEnd"/>
            <w:r w:rsidRPr="00462FA9">
              <w:rPr>
                <w:rFonts w:ascii="GHEA Grapalat" w:eastAsia="'GHEA Grapalat'" w:hAnsi="GHEA Grapalat" w:cs="'GHEA Grapalat'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ստանում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է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չեղարկված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կարգավիճակ</w:t>
            </w:r>
            <w:proofErr w:type="spellEnd"/>
            <w:r w:rsidRPr="00462FA9">
              <w:rPr>
                <w:rFonts w:ascii="GHEA Grapalat" w:eastAsia="'GHEA Grapalat'" w:hAnsi="GHEA Grapalat" w:cs="'GHEA Grapalat'"/>
                <w:sz w:val="22"/>
                <w:szCs w:val="22"/>
              </w:rPr>
              <w:t>։</w:t>
            </w:r>
          </w:p>
        </w:tc>
        <w:tc>
          <w:tcPr>
            <w:tcW w:w="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42F6F" w:rsidRDefault="00D42F6F" w:rsidP="00462FA9">
            <w:pPr>
              <w:spacing w:after="0"/>
              <w:jc w:val="center"/>
            </w:pPr>
          </w:p>
        </w:tc>
      </w:tr>
    </w:tbl>
    <w:p w:rsidR="00C95242" w:rsidRDefault="00C95242"/>
    <w:sectPr w:rsidR="00C95242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'GHEA Grapalat'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'Cambria Math'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F6F"/>
    <w:rsid w:val="00221457"/>
    <w:rsid w:val="00462FA9"/>
    <w:rsid w:val="00C95242"/>
    <w:rsid w:val="00D42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0843AB-4A8E-4193-9E4F-71ED085AC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360</Words>
  <Characters>2543</Characters>
  <Application>Microsoft Office Word</Application>
  <DocSecurity>0</DocSecurity>
  <Lines>135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Abgaryan</dc:creator>
  <cp:keywords>https://mul2-taxservice.gov.am/tasks/4561034/oneclick?token=91d3e4e12b5e53f824fdd18b1c4839cd</cp:keywords>
  <dc:description/>
  <cp:lastModifiedBy>Lernik Harutyunyan</cp:lastModifiedBy>
  <cp:revision>3</cp:revision>
  <dcterms:created xsi:type="dcterms:W3CDTF">2026-10-12T08:02:00Z</dcterms:created>
  <dcterms:modified xsi:type="dcterms:W3CDTF">2026-10-12T08:19:00Z</dcterms:modified>
  <cp:category/>
</cp:coreProperties>
</file>