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0610A" w14:textId="20F36BE9" w:rsidR="00EB4068" w:rsidRPr="00106220" w:rsidRDefault="0033224A" w:rsidP="00EB4068">
      <w:pPr>
        <w:spacing w:line="360" w:lineRule="auto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</w:t>
      </w:r>
      <w:r w:rsidR="00EB4068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ԻՄՆԱՎՈՐՈՒՄ</w:t>
      </w:r>
    </w:p>
    <w:p w14:paraId="0F422AEA" w14:textId="545C4497" w:rsidR="00C726CA" w:rsidRPr="000D1FB6" w:rsidRDefault="00EB4068" w:rsidP="00B44791">
      <w:pPr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0D1FB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«ՀԱՅԱՍՏԱՆԻ ՀԱՆՐԱՊԵՏՈՒԹՅԱՆ ԿԱՌԱՎԱՐՈՒԹՅԱՆ</w:t>
      </w:r>
      <w:r w:rsidR="00D04DE8" w:rsidRPr="000D1FB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04DE8" w:rsidRPr="000D1FB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2004 ԹՎԱԿԱՆԻ ԴԵԿՏԵՄԲԵՐԻ 16-Ի N 1795-Ն ՈՐՈՇՄԱՆ ՄԵՋ </w:t>
      </w:r>
      <w:r w:rsidR="00DD00B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ՓՈՓՈԽՈՒԹՅՈՒՆ</w:t>
      </w:r>
      <w:r w:rsidR="00D04DE8" w:rsidRPr="000D1FB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ԿԱՏԱՐԵԼՈՒ ՄԱՍԻՆ</w:t>
      </w:r>
      <w:r w:rsidRPr="000D1F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</w:t>
      </w:r>
      <w:r w:rsidRPr="000D1FB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ՈՐՈՇՄԱՆ ՆԱԽԱԳԾԻ ԸՆԴՈՒՆՄԱՆ</w:t>
      </w:r>
    </w:p>
    <w:p w14:paraId="3580AA7B" w14:textId="77777777" w:rsidR="00EB4068" w:rsidRPr="007522B9" w:rsidRDefault="00EB4068" w:rsidP="00004935">
      <w:pPr>
        <w:spacing w:line="360" w:lineRule="auto"/>
        <w:ind w:firstLine="360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02F4B152" w14:textId="01A5DFDF" w:rsidR="00EB4068" w:rsidRPr="00F72AAD" w:rsidRDefault="00EB4068" w:rsidP="00004935">
      <w:pPr>
        <w:pStyle w:val="ListParagraph"/>
        <w:numPr>
          <w:ilvl w:val="0"/>
          <w:numId w:val="1"/>
        </w:numPr>
        <w:spacing w:after="0" w:line="360" w:lineRule="auto"/>
        <w:ind w:left="0" w:firstLine="360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F72AA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Անհրաժեշտությունը</w:t>
      </w:r>
    </w:p>
    <w:p w14:paraId="677BDBA9" w14:textId="601A6763" w:rsidR="00B5019A" w:rsidRDefault="00B5019A" w:rsidP="00004935">
      <w:pPr>
        <w:pStyle w:val="ListParagraph"/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0" w:name="_Hlk204779596"/>
      <w:r w:rsidRPr="00F72AAD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bookmarkEnd w:id="0"/>
      <w:r w:rsidRPr="00F72AAD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2004 թվականի դեկտեմբերի 16-ի «Մակերևութաակտիվ միջոցների և մակերևութաակտիվ նյութեր պարունակող լվացող ու մաքրող միջոցների տեխնիկական կանոնակարգը հաստատելու մասին» </w:t>
      </w:r>
      <w:r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 1795</w:t>
      </w:r>
      <w:r w:rsidR="00DD00BC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</w:t>
      </w:r>
      <w:r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 որոշման մեջ </w:t>
      </w:r>
      <w:r w:rsidR="00DD00BC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</w:t>
      </w:r>
      <w:r w:rsidR="00004935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</w:t>
      </w:r>
      <w:r w:rsidR="00C86A74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կատար</w:t>
      </w:r>
      <w:r w:rsidR="00DD00BC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ման անհրաժեշտությ</w:t>
      </w:r>
      <w:r w:rsidR="00C86A74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ունը պայմանավորված է տնտեսվարողների կողմից </w:t>
      </w:r>
      <w:r w:rsidR="00DD00BC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բարձրացված՝ </w:t>
      </w:r>
      <w:r w:rsidR="00C86A74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նշված </w:t>
      </w:r>
      <w:r w:rsidR="00004935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</w:t>
      </w:r>
      <w:r w:rsidR="00C86A74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եխնիկական կանոնակարգի</w:t>
      </w:r>
      <w:r w:rsidR="00E35922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սահմանված պահանջների համապատասխանության գնահատման գործընթացի համար</w:t>
      </w:r>
      <w:r w:rsidR="00C86A74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72ED4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ստանդարտների ցանկում </w:t>
      </w:r>
      <w:r w:rsidR="00E35922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ներառված </w:t>
      </w:r>
      <w:r w:rsidR="00A72ED4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ստանդարտ</w:t>
      </w:r>
      <w:r w:rsidR="00DD00BC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մեթոդների </w:t>
      </w:r>
      <w:r w:rsidR="00E35922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արդիականացման (հստակեցման) </w:t>
      </w:r>
      <w:r w:rsidR="00DD00BC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</w:t>
      </w:r>
      <w:r w:rsidR="00A72ED4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րաժեշտությամբ։</w:t>
      </w:r>
    </w:p>
    <w:p w14:paraId="489F38FF" w14:textId="77777777" w:rsidR="00F72AAD" w:rsidRPr="00F72AAD" w:rsidRDefault="00F72AAD" w:rsidP="00004935">
      <w:pPr>
        <w:pStyle w:val="ListParagraph"/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7FBC8225" w14:textId="77777777" w:rsidR="000975B8" w:rsidRPr="00F72AAD" w:rsidRDefault="00D7704B" w:rsidP="00004935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F72AAD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Կարգավորման հարաբերությունների ներկա վիճակը և առկա խնդիրները</w:t>
      </w:r>
      <w:r w:rsidR="000975B8" w:rsidRPr="00F72AAD">
        <w:rPr>
          <w:rFonts w:ascii="MS Mincho" w:eastAsia="MS Mincho" w:hAnsi="MS Mincho" w:cs="MS Mincho" w:hint="eastAsia"/>
          <w:b/>
          <w:bCs/>
          <w:iCs/>
          <w:sz w:val="24"/>
          <w:szCs w:val="24"/>
          <w:lang w:val="hy-AM" w:eastAsia="ru-RU"/>
        </w:rPr>
        <w:t>․</w:t>
      </w:r>
    </w:p>
    <w:p w14:paraId="1F670CF9" w14:textId="726CD20F" w:rsidR="00A72ED4" w:rsidRDefault="00B0080E" w:rsidP="00004935">
      <w:pPr>
        <w:tabs>
          <w:tab w:val="left" w:pos="360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Ներկայումս </w:t>
      </w:r>
      <w:r w:rsidR="00DD00BC"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տ</w:t>
      </w:r>
      <w:r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եխնիկական կանոնակարգ</w:t>
      </w:r>
      <w:r w:rsidR="00E35922"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ում՝ ներառված ցուցանիշների համար</w:t>
      </w:r>
      <w:r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կիրարկումն ապահովող ստանդարտների ցանկը </w:t>
      </w:r>
      <w:r w:rsidR="00E35922"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վերանայվել է</w:t>
      </w:r>
      <w:r w:rsidR="00004935"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, քանի որ ստանդարտների արդիականացման գործընթացը պարբերական  բնույթ է կրում, </w:t>
      </w:r>
      <w:r w:rsidR="00D37819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ավելացվել են նոր մեթոդներ՝ ներառյալ  նոր մշակված ՀՍՏ ստանդարտ, ինչպես նաև</w:t>
      </w:r>
      <w:r w:rsidR="00004935"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E35922"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այլ արտադրանքներ</w:t>
      </w:r>
      <w:r w:rsidR="00004935"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ի համար կիրառվող ստանդարտ</w:t>
      </w:r>
      <w:r w:rsidR="00E35922"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մեթոդներ</w:t>
      </w:r>
      <w:r w:rsidR="00004935"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, որոնցում նախատեսված դրույթները կիրառելի են նաև սույն տեխնիկական կանոնակարգի համար գնահատման գործընթացի ժամանակ։</w:t>
      </w:r>
    </w:p>
    <w:p w14:paraId="6A19457B" w14:textId="77777777" w:rsidR="00F72AAD" w:rsidRPr="00F72AAD" w:rsidRDefault="00F72AAD" w:rsidP="00004935">
      <w:pPr>
        <w:tabs>
          <w:tab w:val="left" w:pos="360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</w:p>
    <w:p w14:paraId="183A9020" w14:textId="4F6977C2" w:rsidR="004D481C" w:rsidRPr="00F72AAD" w:rsidRDefault="004D481C" w:rsidP="00004935">
      <w:pPr>
        <w:tabs>
          <w:tab w:val="left" w:pos="360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</w:pPr>
      <w:r w:rsidRPr="00F72AAD">
        <w:rPr>
          <w:rFonts w:ascii="GHEA Grapalat" w:eastAsia="Times New Roman" w:hAnsi="GHEA Grapalat" w:cs="Tahoma"/>
          <w:b/>
          <w:bCs/>
          <w:spacing w:val="-8"/>
          <w:sz w:val="24"/>
          <w:szCs w:val="24"/>
          <w:lang w:val="hy-AM" w:eastAsia="ru-RU"/>
        </w:rPr>
        <w:t>3</w:t>
      </w:r>
      <w:r w:rsidRPr="00F72AAD">
        <w:rPr>
          <w:rFonts w:ascii="MS Mincho" w:eastAsia="MS Mincho" w:hAnsi="MS Mincho" w:cs="MS Mincho" w:hint="eastAsia"/>
          <w:b/>
          <w:bCs/>
          <w:spacing w:val="-8"/>
          <w:sz w:val="24"/>
          <w:szCs w:val="24"/>
          <w:lang w:val="hy-AM" w:eastAsia="ru-RU"/>
        </w:rPr>
        <w:t>․</w:t>
      </w:r>
      <w:r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Pr="00F72AAD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>Առկա խնդիրների առաջարկվող լուծումները.</w:t>
      </w:r>
    </w:p>
    <w:p w14:paraId="44C42DAA" w14:textId="5E64A9C5" w:rsidR="00EB685B" w:rsidRDefault="00811225" w:rsidP="00004935">
      <w:pPr>
        <w:tabs>
          <w:tab w:val="left" w:pos="360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</w:pPr>
      <w:r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«Հայաստանի Հանրապետության կառավարության 2004 թվականի դեկտեմբերի 16-ի N 1795-</w:t>
      </w:r>
      <w:r w:rsidR="007D549B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որոշման մեջ </w:t>
      </w:r>
      <w:r w:rsidR="00DD00BC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</w:t>
      </w:r>
      <w:r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կատարելու</w:t>
      </w:r>
      <w:r w:rsidR="007D549B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մասին</w:t>
      </w:r>
      <w:r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» </w:t>
      </w:r>
      <w:r w:rsidR="007D549B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="00272D8E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որոշման նախագծով </w:t>
      </w:r>
      <w:r w:rsidR="00292D42" w:rsidRPr="00F72AAD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առաջարկվում է</w:t>
      </w:r>
      <w:r w:rsidR="00272D8E" w:rsidRPr="00F72AAD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F72AAD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գործող </w:t>
      </w:r>
      <w:r w:rsidR="00004935" w:rsidRPr="00F72AAD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տեխնիկական կանոնակարգի </w:t>
      </w:r>
      <w:r w:rsidRPr="00F72AAD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8-րդ</w:t>
      </w:r>
      <w:r w:rsidR="00404857" w:rsidRPr="00F72AAD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 բաժինը</w:t>
      </w:r>
      <w:r w:rsidRPr="00F72AAD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22BCC" w:rsidRPr="00F72AAD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ներկայացնել </w:t>
      </w:r>
      <w:r w:rsidR="00683E8A" w:rsidRPr="00F72AAD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նոր խմբագր</w:t>
      </w:r>
      <w:r w:rsidR="00F72AAD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ությա</w:t>
      </w:r>
      <w:r w:rsidR="00822BCC" w:rsidRPr="00F72AAD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մբ՝ ներառելով դրանում արդիականացված մեթոդները</w:t>
      </w:r>
      <w:r w:rsidR="00683E8A" w:rsidRPr="00F72AAD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>։</w:t>
      </w:r>
    </w:p>
    <w:p w14:paraId="10122083" w14:textId="77777777" w:rsidR="00F72AAD" w:rsidRPr="00F72AAD" w:rsidRDefault="00F72AAD" w:rsidP="00004935">
      <w:pPr>
        <w:tabs>
          <w:tab w:val="left" w:pos="360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</w:pPr>
    </w:p>
    <w:p w14:paraId="1A7F3725" w14:textId="14DF5226" w:rsidR="00CF6CE9" w:rsidRPr="00F72AAD" w:rsidRDefault="00CF6CE9" w:rsidP="00004935">
      <w:pPr>
        <w:tabs>
          <w:tab w:val="left" w:pos="360"/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F72AAD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4</w:t>
      </w:r>
      <w:r w:rsidRPr="00F72AAD">
        <w:rPr>
          <w:rFonts w:ascii="MS Mincho" w:eastAsia="MS Mincho" w:hAnsi="MS Mincho" w:cs="MS Mincho" w:hint="eastAsia"/>
          <w:b/>
          <w:bCs/>
          <w:iCs/>
          <w:sz w:val="24"/>
          <w:szCs w:val="24"/>
          <w:lang w:val="hy-AM" w:eastAsia="ru-RU"/>
        </w:rPr>
        <w:t>․</w:t>
      </w:r>
      <w:r w:rsidRPr="00F72AAD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Կարգավորման նպատակը.</w:t>
      </w:r>
    </w:p>
    <w:p w14:paraId="54123CC9" w14:textId="0D1BFB90" w:rsidR="000941C2" w:rsidRDefault="005A707E" w:rsidP="00004935">
      <w:pPr>
        <w:tabs>
          <w:tab w:val="left" w:pos="360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F72AAD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Փոփոխության նպատակը համապատասխանության գնահատման գործընթացների </w:t>
      </w:r>
      <w:r w:rsidR="003A3874" w:rsidRPr="00F72AAD">
        <w:rPr>
          <w:rFonts w:ascii="GHEA Grapalat" w:hAnsi="GHEA Grapalat" w:cs="GHEA Grapalat"/>
          <w:iCs/>
          <w:sz w:val="24"/>
          <w:szCs w:val="24"/>
          <w:lang w:val="hy-AM" w:eastAsia="ru-RU"/>
        </w:rPr>
        <w:t>առավել հստակեցումն է</w:t>
      </w:r>
      <w:r w:rsidRPr="00F72AAD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, որը պայմանավորված է </w:t>
      </w:r>
      <w:r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տեխնիկական կանոնակարգի կիրարկումն ապահովող ստանդարտներ</w:t>
      </w:r>
      <w:r w:rsidR="003A3874" w:rsidRPr="00F72AAD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ի ցանկի արդիականացմամբ։</w:t>
      </w:r>
    </w:p>
    <w:p w14:paraId="22EB377A" w14:textId="77777777" w:rsidR="00F72AAD" w:rsidRPr="00F72AAD" w:rsidRDefault="00F72AAD" w:rsidP="00004935">
      <w:pPr>
        <w:tabs>
          <w:tab w:val="left" w:pos="360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</w:p>
    <w:p w14:paraId="356C9F55" w14:textId="7EB9CD3D" w:rsidR="00CF6CE9" w:rsidRPr="00F72AAD" w:rsidRDefault="00CF6CE9" w:rsidP="00004935">
      <w:pPr>
        <w:tabs>
          <w:tab w:val="left" w:pos="360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F72AAD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5</w:t>
      </w:r>
      <w:r w:rsidRPr="00F72AAD">
        <w:rPr>
          <w:rFonts w:ascii="MS Mincho" w:eastAsia="MS Mincho" w:hAnsi="MS Mincho" w:cs="MS Mincho" w:hint="eastAsia"/>
          <w:b/>
          <w:bCs/>
          <w:iCs/>
          <w:sz w:val="24"/>
          <w:szCs w:val="24"/>
          <w:lang w:val="hy-AM" w:eastAsia="ru-RU"/>
        </w:rPr>
        <w:t>․</w:t>
      </w:r>
      <w:r w:rsidRPr="00F72AAD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Նախագծի մշակման գործընթացում ներգրավված ինստիտուտները և անձինք.</w:t>
      </w:r>
    </w:p>
    <w:p w14:paraId="55419B97" w14:textId="77777777" w:rsidR="00CF6CE9" w:rsidRDefault="00CF6CE9" w:rsidP="00004935">
      <w:pPr>
        <w:tabs>
          <w:tab w:val="left" w:pos="360"/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F72AAD">
        <w:rPr>
          <w:rFonts w:ascii="GHEA Grapalat" w:hAnsi="GHEA Grapalat" w:cs="GHEA Grapalat"/>
          <w:iCs/>
          <w:sz w:val="24"/>
          <w:szCs w:val="24"/>
          <w:lang w:val="hy-AM" w:eastAsia="ru-RU"/>
        </w:rPr>
        <w:t>Նախագիծը մշակվել է ՀՀ էկոնոմիկայի նախարարության կողմից:</w:t>
      </w:r>
    </w:p>
    <w:p w14:paraId="2EF1287E" w14:textId="77777777" w:rsidR="00F72AAD" w:rsidRPr="00F72AAD" w:rsidRDefault="00F72AAD" w:rsidP="00004935">
      <w:pPr>
        <w:tabs>
          <w:tab w:val="left" w:pos="360"/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</w:p>
    <w:p w14:paraId="6419ACD5" w14:textId="77777777" w:rsidR="00292574" w:rsidRPr="00F72AAD" w:rsidRDefault="00292574" w:rsidP="00004935">
      <w:pPr>
        <w:tabs>
          <w:tab w:val="left" w:pos="360"/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F72AAD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6</w:t>
      </w:r>
      <w:r w:rsidRPr="00F72AAD">
        <w:rPr>
          <w:rFonts w:ascii="MS Mincho" w:eastAsia="MS Mincho" w:hAnsi="MS Mincho" w:cs="MS Mincho" w:hint="eastAsia"/>
          <w:b/>
          <w:bCs/>
          <w:iCs/>
          <w:sz w:val="24"/>
          <w:szCs w:val="24"/>
          <w:lang w:val="hy-AM" w:eastAsia="ru-RU"/>
        </w:rPr>
        <w:t>․</w:t>
      </w:r>
      <w:r w:rsidRPr="00F72AAD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Ակնկալվող արդյունքը.</w:t>
      </w:r>
    </w:p>
    <w:p w14:paraId="2741AFCA" w14:textId="5E66790E" w:rsidR="008E56FA" w:rsidRDefault="00D86295" w:rsidP="00004935">
      <w:pPr>
        <w:tabs>
          <w:tab w:val="left" w:pos="360"/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F72AAD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2004 թվականի դեկտեմբերի 16-ի «Մակերևութաակտիվ միջոցների և մակերևութաակտիվ նյութեր պարունակող լվացող ու մաքրող միջոցների տեխնիկական կանոնակարգը հաստատելու մասին» </w:t>
      </w:r>
      <w:r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N 1795 Ն որոշման մեջ </w:t>
      </w:r>
      <w:r w:rsidR="007D549B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</w:t>
      </w:r>
      <w:r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կատարելու արդյունքում </w:t>
      </w:r>
      <w:r w:rsidR="003A3874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առավել կհստակեցվի</w:t>
      </w:r>
      <w:r w:rsidR="00683E8A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համապատասխանության գնահատման գործընթացը</w:t>
      </w:r>
      <w:r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14:paraId="65DB3768" w14:textId="77777777" w:rsidR="00F72AAD" w:rsidRPr="00F72AAD" w:rsidRDefault="00F72AAD" w:rsidP="00004935">
      <w:pPr>
        <w:tabs>
          <w:tab w:val="left" w:pos="360"/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</w:p>
    <w:p w14:paraId="1BF4C51C" w14:textId="52E72674" w:rsidR="004D481C" w:rsidRPr="00F72AAD" w:rsidRDefault="001246CF" w:rsidP="00004935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</w:pPr>
      <w:r w:rsidRPr="00F72AAD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>7</w:t>
      </w:r>
      <w:r w:rsidRPr="00F72AAD">
        <w:rPr>
          <w:rFonts w:ascii="MS Mincho" w:eastAsia="MS Mincho" w:hAnsi="MS Mincho" w:cs="MS Mincho" w:hint="eastAsia"/>
          <w:b/>
          <w:bCs/>
          <w:iCs/>
          <w:sz w:val="24"/>
          <w:szCs w:val="24"/>
          <w:lang w:val="hy-AM" w:eastAsia="ru-RU"/>
        </w:rPr>
        <w:t>․</w:t>
      </w:r>
      <w:r w:rsidRPr="00F72AAD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Այլ տեղեկություններ</w:t>
      </w:r>
      <w:r w:rsidRPr="00F72AAD">
        <w:rPr>
          <w:rFonts w:ascii="MS Mincho" w:eastAsia="MS Mincho" w:hAnsi="MS Mincho" w:cs="MS Mincho" w:hint="eastAsia"/>
          <w:b/>
          <w:bCs/>
          <w:iCs/>
          <w:sz w:val="24"/>
          <w:szCs w:val="24"/>
          <w:lang w:val="hy-AM" w:eastAsia="ru-RU"/>
        </w:rPr>
        <w:t>․</w:t>
      </w:r>
    </w:p>
    <w:p w14:paraId="0B83E65D" w14:textId="27004C52" w:rsidR="00EA4DAF" w:rsidRPr="00F72AAD" w:rsidRDefault="00EA4DAF" w:rsidP="00004935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bookmarkStart w:id="1" w:name="_Hlk154496254"/>
      <w:r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F504F9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 կառավարության 2004 թվականի դեկտեմբերի 16-ի N 1795-</w:t>
      </w:r>
      <w:r w:rsidR="007D549B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F504F9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որոշման մեջ </w:t>
      </w:r>
      <w:r w:rsidR="007D549B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</w:t>
      </w:r>
      <w:r w:rsidR="00F504F9"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կատարելու</w:t>
      </w:r>
      <w:r w:rsidRPr="00F72A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 Հայաստանի Հանրապետության կառավարության որոշման</w:t>
      </w:r>
      <w:r w:rsidRPr="00F72AA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նախագծի ընդունմամբ </w:t>
      </w:r>
      <w:bookmarkEnd w:id="1"/>
      <w:r w:rsidRPr="00F72AAD">
        <w:rPr>
          <w:rFonts w:ascii="GHEA Grapalat" w:eastAsia="Times New Roman" w:hAnsi="GHEA Grapalat"/>
          <w:sz w:val="24"/>
          <w:szCs w:val="24"/>
          <w:lang w:val="hy-AM" w:eastAsia="ru-RU"/>
        </w:rPr>
        <w:t>պետական բյուջեի եկամուտների նվազեցում կամ ծախսերի ավելացում չի ակնկալվում:</w:t>
      </w:r>
    </w:p>
    <w:p w14:paraId="6A6D6375" w14:textId="77777777" w:rsidR="008E56FA" w:rsidRPr="00F72AAD" w:rsidRDefault="008E56FA" w:rsidP="00004935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0CA4ED51" w14:textId="77777777" w:rsidR="00EA4DAF" w:rsidRPr="00F72AAD" w:rsidRDefault="00EA4DAF" w:rsidP="00004935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72AAD">
        <w:rPr>
          <w:rFonts w:ascii="GHEA Grapalat" w:hAnsi="GHEA Grapalat" w:cs="Cambria Math"/>
          <w:b/>
          <w:bCs/>
          <w:sz w:val="24"/>
          <w:szCs w:val="24"/>
          <w:lang w:val="hy-AM"/>
        </w:rPr>
        <w:lastRenderedPageBreak/>
        <w:t>8</w:t>
      </w:r>
      <w:r w:rsidRPr="00F72AAD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F72AA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72AAD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Կապը</w:t>
      </w:r>
      <w:r w:rsidRPr="00F72AAD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9268F43" w14:textId="2AFA3EB2" w:rsidR="008E56FA" w:rsidRPr="00F72AAD" w:rsidRDefault="008E56FA" w:rsidP="00004935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72AAD">
        <w:rPr>
          <w:rFonts w:ascii="GHEA Grapalat" w:eastAsia="Times New Roman" w:hAnsi="GHEA Grapalat"/>
          <w:sz w:val="24"/>
          <w:szCs w:val="24"/>
          <w:lang w:val="hy-AM"/>
        </w:rPr>
        <w:t xml:space="preserve">Ներկայացվող նախագիծը բխում է </w:t>
      </w:r>
      <w:proofErr w:type="spellStart"/>
      <w:r w:rsidRPr="00F72AAD">
        <w:rPr>
          <w:rFonts w:ascii="GHEA Grapalat" w:eastAsia="Times New Roman" w:hAnsi="GHEA Grapalat"/>
          <w:sz w:val="24"/>
          <w:szCs w:val="24"/>
          <w:lang w:val="fr-FR"/>
        </w:rPr>
        <w:t>Հայաստանի</w:t>
      </w:r>
      <w:proofErr w:type="spellEnd"/>
      <w:r w:rsidRPr="00F72AAD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F72AAD">
        <w:rPr>
          <w:rFonts w:ascii="GHEA Grapalat" w:eastAsia="Times New Roman" w:hAnsi="GHEA Grapalat"/>
          <w:sz w:val="24"/>
          <w:szCs w:val="24"/>
          <w:lang w:val="fr-FR"/>
        </w:rPr>
        <w:t>Հանրապետության</w:t>
      </w:r>
      <w:proofErr w:type="spellEnd"/>
      <w:r w:rsidRPr="00F72AAD"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2021թ. նոյեմբերի 18-ի «Հայաստանի Հանրապետության կառավարության 2021-2026 թվականների գործունեության միջոցառումների ծրագիրը հաստատելու մասին» N 1902-Լ որոշման 11-րդ «Որակի ենթակառուցվածքի համակարգի զարգացում» կետի՝ մասնավորապես 11</w:t>
      </w:r>
      <w:r w:rsidRPr="00F72AA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72AAD">
        <w:rPr>
          <w:rFonts w:ascii="GHEA Grapalat" w:eastAsia="Times New Roman" w:hAnsi="GHEA Grapalat"/>
          <w:sz w:val="24"/>
          <w:szCs w:val="24"/>
          <w:lang w:val="hy-AM"/>
        </w:rPr>
        <w:t>4-րդ ենթակետի «2023-2026թ</w:t>
      </w:r>
      <w:r w:rsidR="00162203" w:rsidRPr="00F72AAD">
        <w:rPr>
          <w:rFonts w:ascii="GHEA Grapalat" w:eastAsia="Times New Roman" w:hAnsi="GHEA Grapalat"/>
          <w:sz w:val="24"/>
          <w:szCs w:val="24"/>
          <w:lang w:val="hy-AM"/>
        </w:rPr>
        <w:t>թ</w:t>
      </w:r>
      <w:r w:rsidRPr="00F72AAD">
        <w:rPr>
          <w:rFonts w:ascii="GHEA Grapalat" w:eastAsia="Times New Roman" w:hAnsi="GHEA Grapalat"/>
          <w:sz w:val="24"/>
          <w:szCs w:val="24"/>
          <w:lang w:val="hy-AM"/>
        </w:rPr>
        <w:t xml:space="preserve"> մարդու առողջության և անվտանգության, շրջակա միջավայրի պահպանություն՝ ըստ անհրաժեշտության նոր տեխնիկական կանոնակարգեր մշակելու, ինչպես նաև գործող տեխնիկական կանոնակարգերում ըստ անհրաժեշտության փոփոխություններ կատարելու միջոցով» դրույթից։</w:t>
      </w:r>
    </w:p>
    <w:p w14:paraId="4FA49CF7" w14:textId="77777777" w:rsidR="008E56FA" w:rsidRPr="00F72AAD" w:rsidRDefault="008E56FA" w:rsidP="00004935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8E56FA" w:rsidRPr="00F72AAD" w:rsidSect="00C86A74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8975F0"/>
    <w:multiLevelType w:val="hybridMultilevel"/>
    <w:tmpl w:val="13DAE22E"/>
    <w:lvl w:ilvl="0" w:tplc="86B2FDF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C46CDA"/>
    <w:multiLevelType w:val="hybridMultilevel"/>
    <w:tmpl w:val="10085B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289678128">
    <w:abstractNumId w:val="0"/>
  </w:num>
  <w:num w:numId="2" w16cid:durableId="10507916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D60"/>
    <w:rsid w:val="00004935"/>
    <w:rsid w:val="00025BD1"/>
    <w:rsid w:val="00026729"/>
    <w:rsid w:val="00062655"/>
    <w:rsid w:val="00090B00"/>
    <w:rsid w:val="000941C2"/>
    <w:rsid w:val="000975B8"/>
    <w:rsid w:val="000A65DF"/>
    <w:rsid w:val="000B37E7"/>
    <w:rsid w:val="000D1FB6"/>
    <w:rsid w:val="001063FA"/>
    <w:rsid w:val="001246CF"/>
    <w:rsid w:val="00162203"/>
    <w:rsid w:val="001B4EAD"/>
    <w:rsid w:val="001D62F0"/>
    <w:rsid w:val="0021356E"/>
    <w:rsid w:val="00272D8E"/>
    <w:rsid w:val="002875ED"/>
    <w:rsid w:val="00292574"/>
    <w:rsid w:val="00292D42"/>
    <w:rsid w:val="002A05C6"/>
    <w:rsid w:val="002A1C0F"/>
    <w:rsid w:val="002D46C5"/>
    <w:rsid w:val="00304200"/>
    <w:rsid w:val="0033224A"/>
    <w:rsid w:val="003A3874"/>
    <w:rsid w:val="003C1ED7"/>
    <w:rsid w:val="003C683A"/>
    <w:rsid w:val="003F400C"/>
    <w:rsid w:val="00404857"/>
    <w:rsid w:val="004375B7"/>
    <w:rsid w:val="004615DF"/>
    <w:rsid w:val="00461E7B"/>
    <w:rsid w:val="004D481C"/>
    <w:rsid w:val="005848D5"/>
    <w:rsid w:val="005A707E"/>
    <w:rsid w:val="006071AD"/>
    <w:rsid w:val="00631178"/>
    <w:rsid w:val="00647714"/>
    <w:rsid w:val="00656A8B"/>
    <w:rsid w:val="006608F3"/>
    <w:rsid w:val="0066332F"/>
    <w:rsid w:val="00683E8A"/>
    <w:rsid w:val="006D1A9C"/>
    <w:rsid w:val="007365B9"/>
    <w:rsid w:val="00743D60"/>
    <w:rsid w:val="00743F27"/>
    <w:rsid w:val="007522B9"/>
    <w:rsid w:val="00797358"/>
    <w:rsid w:val="007D549B"/>
    <w:rsid w:val="008041DE"/>
    <w:rsid w:val="00811225"/>
    <w:rsid w:val="00822BCC"/>
    <w:rsid w:val="008C1A4D"/>
    <w:rsid w:val="008D60E8"/>
    <w:rsid w:val="008E56FA"/>
    <w:rsid w:val="009A356B"/>
    <w:rsid w:val="009B7455"/>
    <w:rsid w:val="009C5DFB"/>
    <w:rsid w:val="009D7803"/>
    <w:rsid w:val="009F2A09"/>
    <w:rsid w:val="00A72ED4"/>
    <w:rsid w:val="00A90255"/>
    <w:rsid w:val="00A9338C"/>
    <w:rsid w:val="00AA3854"/>
    <w:rsid w:val="00AA76BB"/>
    <w:rsid w:val="00AB4C7E"/>
    <w:rsid w:val="00B0080E"/>
    <w:rsid w:val="00B44791"/>
    <w:rsid w:val="00B5019A"/>
    <w:rsid w:val="00B54E63"/>
    <w:rsid w:val="00B75B76"/>
    <w:rsid w:val="00B8355B"/>
    <w:rsid w:val="00B962C3"/>
    <w:rsid w:val="00B97C5B"/>
    <w:rsid w:val="00BB3071"/>
    <w:rsid w:val="00BB366B"/>
    <w:rsid w:val="00BE6E78"/>
    <w:rsid w:val="00BF7C4B"/>
    <w:rsid w:val="00C136F3"/>
    <w:rsid w:val="00C726CA"/>
    <w:rsid w:val="00C743F1"/>
    <w:rsid w:val="00C86A74"/>
    <w:rsid w:val="00CA5BA7"/>
    <w:rsid w:val="00CA6819"/>
    <w:rsid w:val="00CA7EA5"/>
    <w:rsid w:val="00CD4B54"/>
    <w:rsid w:val="00CF6CE9"/>
    <w:rsid w:val="00CF6E7F"/>
    <w:rsid w:val="00D04DE8"/>
    <w:rsid w:val="00D32BB9"/>
    <w:rsid w:val="00D37819"/>
    <w:rsid w:val="00D7704B"/>
    <w:rsid w:val="00D86248"/>
    <w:rsid w:val="00D86295"/>
    <w:rsid w:val="00D864CC"/>
    <w:rsid w:val="00DD00BC"/>
    <w:rsid w:val="00E35922"/>
    <w:rsid w:val="00E47CC8"/>
    <w:rsid w:val="00E9339F"/>
    <w:rsid w:val="00EA4DAF"/>
    <w:rsid w:val="00EB4068"/>
    <w:rsid w:val="00EB676D"/>
    <w:rsid w:val="00EB685B"/>
    <w:rsid w:val="00EC6A9B"/>
    <w:rsid w:val="00ED7BA4"/>
    <w:rsid w:val="00EE1820"/>
    <w:rsid w:val="00EF17C9"/>
    <w:rsid w:val="00EF59D8"/>
    <w:rsid w:val="00F21F84"/>
    <w:rsid w:val="00F420F4"/>
    <w:rsid w:val="00F43FBE"/>
    <w:rsid w:val="00F50173"/>
    <w:rsid w:val="00F504F9"/>
    <w:rsid w:val="00F72AAD"/>
    <w:rsid w:val="00FD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1BB07"/>
  <w15:chartTrackingRefBased/>
  <w15:docId w15:val="{0A59A299-C3B8-47AF-B13F-8C71D798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06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References,IBL List Paragraph,List Paragraph2,3"/>
    <w:basedOn w:val="Normal"/>
    <w:link w:val="ListParagraphChar"/>
    <w:uiPriority w:val="34"/>
    <w:qFormat/>
    <w:rsid w:val="00B4479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basedOn w:val="DefaultParagraphFont"/>
    <w:link w:val="ListParagraph"/>
    <w:uiPriority w:val="34"/>
    <w:qFormat/>
    <w:locked/>
    <w:rsid w:val="000975B8"/>
    <w:rPr>
      <w:rFonts w:ascii="Calibri" w:eastAsia="Calibri" w:hAnsi="Calibri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975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975B8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styleId="Strong">
    <w:name w:val="Strong"/>
    <w:basedOn w:val="DefaultParagraphFont"/>
    <w:uiPriority w:val="22"/>
    <w:qFormat/>
    <w:rsid w:val="00D04D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V. Sargsyan</dc:creator>
  <cp:keywords>https:/mul2.gov.am/tasks/1266578/oneclick?token=dd1cf41ca6a7cc6acd5ce3f8be4f9945</cp:keywords>
  <dc:description/>
  <cp:lastModifiedBy>Hranush G. Gevorgyan</cp:lastModifiedBy>
  <cp:revision>2</cp:revision>
  <dcterms:created xsi:type="dcterms:W3CDTF">2026-08-10T12:25:00Z</dcterms:created>
  <dcterms:modified xsi:type="dcterms:W3CDTF">2026-08-10T12:25:00Z</dcterms:modified>
</cp:coreProperties>
</file>