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48DA4" w14:textId="77777777" w:rsidR="00300AF7" w:rsidRPr="00E33283" w:rsidRDefault="00300AF7" w:rsidP="00300AF7">
      <w:pPr>
        <w:tabs>
          <w:tab w:val="left" w:pos="1664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3328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4CACD27" w14:textId="4261AA30" w:rsidR="00300AF7" w:rsidRPr="00300AF7" w:rsidRDefault="00300AF7" w:rsidP="00B649BF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3328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CE326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ՆԵՐՀԱՄԱՅՆՔԱՅԻՆ ԱՎՏՈԲՈՒՍԱՅԻՆ ԿԱՆՈՆԱՎՈՐ ՓՈԽԱԴՐՈՒՄՆԵՐԻ ՍՊԱՍԱՐԿՈՒՄԸ ԳՆՄԱՆ ԳՈՐԾԸՆԹԱՑԻ ՄԻՋՈՑՈՎ ԿԱԶՄԱԿԵՐՊԵԼՈՒ ՊԱՀԱՆՋՆԵՐԸ ՀԱՍՏԱՏԵԼՈՒ ՄԱՍԻՆ</w:t>
      </w:r>
      <w:r w:rsidRPr="00E33283">
        <w:rPr>
          <w:rFonts w:ascii="GHEA Grapalat" w:hAnsi="GHEA Grapalat"/>
          <w:b/>
          <w:bCs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14:paraId="032D45AF" w14:textId="77777777" w:rsidR="00300AF7" w:rsidRPr="00E33283" w:rsidRDefault="00300AF7" w:rsidP="00300AF7">
      <w:pPr>
        <w:spacing w:after="0" w:line="360" w:lineRule="auto"/>
        <w:ind w:left="720"/>
        <w:jc w:val="both"/>
        <w:rPr>
          <w:rFonts w:ascii="GHEA Grapalat" w:eastAsia="Times New Roman" w:hAnsi="GHEA Grapalat" w:cs="Arial"/>
          <w:b/>
          <w:bCs/>
          <w:color w:val="000000"/>
          <w:kern w:val="0"/>
          <w:sz w:val="24"/>
          <w:szCs w:val="24"/>
          <w:lang w:val="hy-AM" w:eastAsia="ru-RU"/>
          <w14:ligatures w14:val="none"/>
        </w:rPr>
      </w:pPr>
    </w:p>
    <w:p w14:paraId="7AD70F5B" w14:textId="77777777" w:rsidR="00300AF7" w:rsidRPr="00E33283" w:rsidRDefault="00300AF7" w:rsidP="00300AF7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/>
          <w14:ligatures w14:val="none"/>
        </w:rPr>
      </w:pPr>
      <w:r w:rsidRPr="00E33283">
        <w:rPr>
          <w:rFonts w:ascii="GHEA Grapalat" w:eastAsia="Times New Roman" w:hAnsi="GHEA Grapalat" w:cs="Arial"/>
          <w:b/>
          <w:bCs/>
          <w:color w:val="000000"/>
          <w:kern w:val="0"/>
          <w:sz w:val="24"/>
          <w:szCs w:val="24"/>
          <w:lang w:val="hy-AM" w:eastAsia="ru-RU"/>
          <w14:ligatures w14:val="none"/>
        </w:rPr>
        <w:t>1</w:t>
      </w:r>
      <w:r w:rsidRPr="00E33283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zCs w:val="24"/>
          <w:lang w:val="hy-AM" w:eastAsia="ru-RU"/>
          <w14:ligatures w14:val="none"/>
        </w:rPr>
        <w:t>․</w:t>
      </w:r>
      <w:r w:rsidRPr="00E33283">
        <w:rPr>
          <w:rFonts w:ascii="GHEA Grapalat" w:eastAsia="Times New Roman" w:hAnsi="GHEA Grapalat" w:cs="Cambria Math"/>
          <w:b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E33283">
        <w:rPr>
          <w:rFonts w:ascii="GHEA Grapalat" w:eastAsia="Times New Roman" w:hAnsi="GHEA Grapalat" w:cs="Arial"/>
          <w:b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Իրավական ակտի ընդունման անհրաժեշտությունը, </w:t>
      </w:r>
      <w:r w:rsidRPr="00E33283"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/>
          <w14:ligatures w14:val="none"/>
        </w:rPr>
        <w:t>առկա խնդիրների առաջարկվող լուծումները և կարգավորման առարկան.</w:t>
      </w:r>
    </w:p>
    <w:p w14:paraId="6F3CB6DD" w14:textId="39CC1E57" w:rsidR="007565B3" w:rsidRPr="007565B3" w:rsidRDefault="007565B3" w:rsidP="007565B3">
      <w:pPr>
        <w:spacing w:after="0" w:line="360" w:lineRule="auto"/>
        <w:ind w:left="-180" w:firstLine="900"/>
        <w:jc w:val="both"/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</w:pPr>
      <w:r w:rsidRPr="007565B3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2025 թվականի հուլիսի 3-ին ՀՀ Ազգային ժողովի կողմից ընդունվեց «Ավտոմոբիլային տրանսպորտի մասին» օրենքում փոփոխություն և լրացում կատարելու մասին» N ՀՕ-201-Ն օրենքը և հարակից այլ օրենքների փաթեթը, որոնցով կանոնակարգվում են ներհամայնքային կանոնավոր փոխադրումների կազմակերպման պահանջները։</w:t>
      </w:r>
    </w:p>
    <w:p w14:paraId="1681639C" w14:textId="4A71BD07" w:rsidR="00300AF7" w:rsidRPr="00E33283" w:rsidRDefault="00300AF7" w:rsidP="00300AF7">
      <w:pPr>
        <w:spacing w:after="0" w:line="360" w:lineRule="auto"/>
        <w:ind w:left="-180" w:firstLine="900"/>
        <w:jc w:val="both"/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</w:pPr>
      <w:r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Օրենքի </w:t>
      </w:r>
      <w:r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11</w:t>
      </w:r>
      <w:r w:rsidR="00405CFB" w:rsidRPr="00405CFB">
        <w:rPr>
          <w:rFonts w:ascii="Microsoft JhengHei" w:eastAsia="Microsoft JhengHei" w:hAnsi="Microsoft JhengHei" w:cs="Microsoft JhengHei" w:hint="eastAsia"/>
          <w:bCs/>
          <w:color w:val="000000"/>
          <w:kern w:val="0"/>
          <w:sz w:val="24"/>
          <w:szCs w:val="24"/>
          <w:lang w:val="hy-AM" w:eastAsia="ru-RU"/>
          <w14:ligatures w14:val="none"/>
        </w:rPr>
        <w:t>․</w:t>
      </w:r>
      <w:r w:rsidR="00405CFB" w:rsidRP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1</w:t>
      </w:r>
      <w:r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-</w:t>
      </w:r>
      <w:r w:rsid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ին</w:t>
      </w:r>
      <w:r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հոդվածի </w:t>
      </w:r>
      <w:r w:rsidR="00ED6A1D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1</w:t>
      </w:r>
      <w:r w:rsid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-</w:t>
      </w:r>
      <w:r w:rsidR="00ED6A1D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ին</w:t>
      </w:r>
      <w:r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մասով սահմանվել է, որ ներհամայնքային ավտոբուսային կանոնավոր փոխադրումները կարող են կազմակերպվել նաև «Գնումների մասին» օրենքի պահանջներին համապատասխան իրականացված գնման գործընթացի միջոցով։ </w:t>
      </w:r>
      <w:r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Օ</w:t>
      </w:r>
      <w:r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րենքի </w:t>
      </w:r>
      <w:r w:rsidR="00405CFB"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11</w:t>
      </w:r>
      <w:r w:rsidR="00405CFB" w:rsidRPr="00405CFB">
        <w:rPr>
          <w:rFonts w:ascii="Microsoft JhengHei" w:eastAsia="Microsoft JhengHei" w:hAnsi="Microsoft JhengHei" w:cs="Microsoft JhengHei" w:hint="eastAsia"/>
          <w:bCs/>
          <w:color w:val="000000"/>
          <w:kern w:val="0"/>
          <w:sz w:val="24"/>
          <w:szCs w:val="24"/>
          <w:lang w:val="hy-AM" w:eastAsia="ru-RU"/>
          <w14:ligatures w14:val="none"/>
        </w:rPr>
        <w:t>․</w:t>
      </w:r>
      <w:r w:rsidR="00405CFB" w:rsidRP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1</w:t>
      </w:r>
      <w:r w:rsidR="00405CFB"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-</w:t>
      </w:r>
      <w:r w:rsid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ին</w:t>
      </w:r>
      <w:r w:rsidR="00405CFB"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հոդվածի </w:t>
      </w:r>
      <w:r w:rsid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6-րդ</w:t>
      </w:r>
      <w:r w:rsidR="00405CFB"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մասով նախատեսվել է, որ «Գնումների մասին» օրենքի պահանջներին</w:t>
      </w:r>
      <w:r w:rsidRPr="00B24649">
        <w:rPr>
          <w:rFonts w:ascii="GHEA Grapalat" w:eastAsia="Times New Roman" w:hAnsi="GHEA Grapalat" w:cs="GHEA Grapalat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համապատասխան ներհամայնքային ավտոբուսային կանոնավոր փոխադրումների սպասարկումը գնման գործընթացի միջոցով կազմակերպելու պահանջները հաստատում է Հայաստանի Հանրապետության կառավարությունը։</w:t>
      </w:r>
    </w:p>
    <w:p w14:paraId="506E41D4" w14:textId="3CD482A7" w:rsidR="00300AF7" w:rsidRDefault="00300AF7" w:rsidP="00300AF7">
      <w:pPr>
        <w:spacing w:after="0" w:line="360" w:lineRule="auto"/>
        <w:ind w:left="-180" w:firstLine="90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33283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Հաշվի առնելով օրենքի </w:t>
      </w:r>
      <w:r w:rsidR="00405CFB"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11</w:t>
      </w:r>
      <w:r w:rsidR="00405CFB" w:rsidRPr="00405CFB">
        <w:rPr>
          <w:rFonts w:ascii="Microsoft JhengHei" w:eastAsia="Microsoft JhengHei" w:hAnsi="Microsoft JhengHei" w:cs="Microsoft JhengHei" w:hint="eastAsia"/>
          <w:bCs/>
          <w:color w:val="000000"/>
          <w:kern w:val="0"/>
          <w:sz w:val="24"/>
          <w:szCs w:val="24"/>
          <w:lang w:val="hy-AM" w:eastAsia="ru-RU"/>
          <w14:ligatures w14:val="none"/>
        </w:rPr>
        <w:t>․</w:t>
      </w:r>
      <w:r w:rsidR="00405CFB" w:rsidRP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1</w:t>
      </w:r>
      <w:r w:rsidR="00405CFB"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-</w:t>
      </w:r>
      <w:r w:rsid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ին</w:t>
      </w:r>
      <w:r w:rsidR="00405CFB" w:rsidRPr="00B24649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հոդվածի </w:t>
      </w:r>
      <w:r w:rsidR="00405CF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6</w:t>
      </w:r>
      <w:r w:rsidR="00BB0CA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-րդ </w:t>
      </w:r>
      <w:r w:rsidRPr="00E33283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մաս</w:t>
      </w:r>
      <w:r w:rsidR="00BB0CAB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>ի պահանջը՝</w:t>
      </w:r>
      <w:r w:rsidRPr="00E33283"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 մշակվել է </w:t>
      </w:r>
      <w:r w:rsidRPr="00E33283">
        <w:rPr>
          <w:rFonts w:ascii="GHEA Grapalat" w:hAnsi="GHEA Grapalat"/>
          <w:bCs/>
          <w:sz w:val="24"/>
          <w:szCs w:val="24"/>
          <w:lang w:val="hy-AM"/>
        </w:rPr>
        <w:t>«</w:t>
      </w:r>
      <w:r w:rsidR="00BB0CAB">
        <w:rPr>
          <w:rFonts w:ascii="GHEA Grapalat" w:hAnsi="GHEA Grapalat"/>
          <w:bCs/>
          <w:sz w:val="24"/>
          <w:szCs w:val="24"/>
          <w:lang w:val="hy-AM"/>
        </w:rPr>
        <w:t>Ն</w:t>
      </w:r>
      <w:r w:rsidR="00BB0CAB" w:rsidRPr="00BB0CA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երհամայնքային ավտոբուսային կանոնավոր փոխադրումների սպասարկումը գնման գործընթացի միջոցով կազմակերպելու պահանջները հաստատելու մասին</w:t>
      </w:r>
      <w:r w:rsidRPr="00E33283">
        <w:rPr>
          <w:rFonts w:ascii="GHEA Grapalat" w:hAnsi="GHEA Grapalat"/>
          <w:bCs/>
          <w:sz w:val="24"/>
          <w:szCs w:val="24"/>
          <w:lang w:val="hy-AM"/>
        </w:rPr>
        <w:t>» Հայաստանի Հանրապետության կառավարության որոշման նախագիծը:</w:t>
      </w:r>
    </w:p>
    <w:p w14:paraId="49A0E05B" w14:textId="018A1B17" w:rsidR="00C2640D" w:rsidRDefault="00C2640D" w:rsidP="00300AF7">
      <w:pPr>
        <w:spacing w:after="0" w:line="360" w:lineRule="auto"/>
        <w:ind w:left="-180" w:firstLine="90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Որոշան նախագծով սահմանվել են գնման գործընթացի տեխնիկական </w:t>
      </w:r>
      <w:r w:rsidR="00311BEA">
        <w:rPr>
          <w:rFonts w:ascii="GHEA Grapalat" w:hAnsi="GHEA Grapalat"/>
          <w:bCs/>
          <w:sz w:val="24"/>
          <w:szCs w:val="24"/>
          <w:lang w:val="hy-AM"/>
        </w:rPr>
        <w:t>բնութագրի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մշակման համար անհրաժեշտ երթուղիների սպասարկման գործընթացում ներգրավվող տրանսպորտային միջոցների չափորոշիչները</w:t>
      </w:r>
      <w:r w:rsidR="00824357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9325910" w14:textId="2199A87B" w:rsidR="00311BEA" w:rsidRDefault="00311BEA" w:rsidP="00300AF7">
      <w:pPr>
        <w:spacing w:after="0" w:line="360" w:lineRule="auto"/>
        <w:ind w:left="-180" w:firstLine="90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9B6FB5D" w14:textId="52503B91" w:rsidR="00160108" w:rsidRPr="00074E03" w:rsidRDefault="00160108" w:rsidP="00300AF7">
      <w:pPr>
        <w:spacing w:after="0" w:line="360" w:lineRule="auto"/>
        <w:ind w:left="-180" w:firstLine="900"/>
        <w:jc w:val="both"/>
        <w:rPr>
          <w:rFonts w:ascii="GHEA Grapalat" w:eastAsia="Times New Roman" w:hAnsi="GHEA Grapalat" w:cs="Arial"/>
          <w:bCs/>
          <w:color w:val="000000"/>
          <w:kern w:val="0"/>
          <w:sz w:val="24"/>
          <w:szCs w:val="24"/>
          <w:lang w:val="hy-AM" w:eastAsia="ru-RU"/>
          <w14:ligatures w14:val="none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Որոշման նախագծով սահմանված պահանջները նպատակ ունեն հստակեցնելու համայնքների կողմից ներհամայնքային կանոնավոր ուղևորափոխադրումները գնման գործընթացի միջոցով կազմակերպելու ընդհանուր կարգավորումներ։</w:t>
      </w:r>
    </w:p>
    <w:p w14:paraId="30E030FE" w14:textId="77777777" w:rsidR="00300AF7" w:rsidRPr="00E33283" w:rsidRDefault="00300AF7" w:rsidP="00300AF7">
      <w:pPr>
        <w:spacing w:after="0" w:line="360" w:lineRule="auto"/>
        <w:ind w:firstLine="720"/>
        <w:jc w:val="both"/>
        <w:rPr>
          <w:rFonts w:ascii="GHEA Grapalat" w:eastAsia="Calibri" w:hAnsi="GHEA Grapalat" w:cs="GHEA Grapalat"/>
          <w:bCs/>
          <w:iCs/>
          <w:color w:val="000000"/>
          <w:kern w:val="0"/>
          <w:sz w:val="24"/>
          <w:szCs w:val="24"/>
          <w:lang w:val="hy-AM"/>
          <w14:ligatures w14:val="none"/>
        </w:rPr>
      </w:pPr>
      <w:r w:rsidRPr="00E332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E33283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E33283">
        <w:rPr>
          <w:rFonts w:ascii="GHEA Grapalat" w:eastAsia="Times New Roman" w:hAnsi="GHEA Grapalat" w:cs="Cambria Math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E33283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Նախագծի մշակման գործընթացում ներգրավված ինստիտուտները և անձիք.</w:t>
      </w:r>
    </w:p>
    <w:p w14:paraId="23C444FC" w14:textId="7C912480" w:rsidR="00300AF7" w:rsidRPr="00E33283" w:rsidRDefault="00BB0CAB" w:rsidP="00BB0CAB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Որոշման նախագիծը մշակվել է </w:t>
      </w:r>
      <w:r w:rsidR="00300AF7" w:rsidRPr="00E332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Տարածքային կառավարման և ենթակառուցվածքների նախարարությ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</w:t>
      </w:r>
      <w:r w:rsidR="00300AF7" w:rsidRPr="00E332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</w:t>
      </w:r>
      <w:r w:rsidR="00300AF7" w:rsidRPr="00E332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։</w:t>
      </w:r>
    </w:p>
    <w:p w14:paraId="3B9740AD" w14:textId="77777777" w:rsidR="00300AF7" w:rsidRPr="00E33283" w:rsidRDefault="00300AF7" w:rsidP="00300AF7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E33283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3</w:t>
      </w:r>
      <w:r w:rsidRPr="00E33283">
        <w:rPr>
          <w:rFonts w:ascii="Cambria Math" w:eastAsia="Calibri" w:hAnsi="Cambria Math" w:cs="Cambria Math"/>
          <w:b/>
          <w:kern w:val="0"/>
          <w:sz w:val="24"/>
          <w:szCs w:val="24"/>
          <w:lang w:val="hy-AM"/>
          <w14:ligatures w14:val="none"/>
        </w:rPr>
        <w:t>․</w:t>
      </w:r>
      <w:r w:rsidRPr="00E33283">
        <w:rPr>
          <w:rFonts w:ascii="GHEA Grapalat" w:eastAsia="Calibri" w:hAnsi="GHEA Grapalat" w:cs="Cambria Math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E33283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</w:t>
      </w:r>
      <w:r w:rsidRPr="00E3328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3499117A" w14:textId="77777777" w:rsidR="00300AF7" w:rsidRPr="00E33283" w:rsidRDefault="00300AF7" w:rsidP="00300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E3328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6F404CFC" w14:textId="77777777" w:rsidR="00300AF7" w:rsidRPr="00E33283" w:rsidRDefault="00300AF7" w:rsidP="00300AF7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E33283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4</w:t>
      </w:r>
      <w:r w:rsidRPr="00E33283">
        <w:rPr>
          <w:rFonts w:ascii="Cambria Math" w:eastAsia="Calibri" w:hAnsi="Cambria Math" w:cs="Cambria Math"/>
          <w:b/>
          <w:kern w:val="0"/>
          <w:sz w:val="24"/>
          <w:szCs w:val="24"/>
          <w:lang w:val="hy-AM"/>
          <w14:ligatures w14:val="none"/>
        </w:rPr>
        <w:t>․</w:t>
      </w:r>
      <w:r w:rsidRPr="00E33283">
        <w:rPr>
          <w:rFonts w:ascii="GHEA Grapalat" w:eastAsia="Calibri" w:hAnsi="GHEA Grapalat" w:cs="Cambria Math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E33283">
        <w:rPr>
          <w:rFonts w:ascii="GHEA Grapalat" w:eastAsia="Calibri" w:hAnsi="GHEA Grapalat" w:cs="Sylfaen"/>
          <w:b/>
          <w:kern w:val="0"/>
          <w:sz w:val="24"/>
          <w:szCs w:val="24"/>
          <w:lang w:val="hy-AM"/>
          <w14:ligatures w14:val="none"/>
        </w:rPr>
        <w:t>Նախագծի</w:t>
      </w:r>
      <w:r w:rsidRPr="00E33283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ընդունման առնչությամբ ընդունվելիք այլ իրավական ակտերի կամ դրանց ընդունման անհրաժեշտության բացակայության մասին.</w:t>
      </w:r>
    </w:p>
    <w:p w14:paraId="10D64D52" w14:textId="77777777" w:rsidR="00300AF7" w:rsidRPr="00E33283" w:rsidRDefault="00300AF7" w:rsidP="00300AF7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E3328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Նախագծի ընդունումն այլ իրավական ակտերի ընդունման անհրաժեշտություն չի առաջացնում:</w:t>
      </w:r>
    </w:p>
    <w:p w14:paraId="0860FA51" w14:textId="691B7F52" w:rsidR="00300AF7" w:rsidRPr="00E33283" w:rsidRDefault="00300AF7" w:rsidP="00300AF7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E33283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5</w:t>
      </w:r>
      <w:r w:rsidRPr="00E33283">
        <w:rPr>
          <w:rFonts w:ascii="Cambria Math" w:eastAsia="Calibri" w:hAnsi="Cambria Math" w:cs="Cambria Math"/>
          <w:b/>
          <w:kern w:val="0"/>
          <w:sz w:val="24"/>
          <w:szCs w:val="24"/>
          <w:lang w:val="hy-AM"/>
          <w14:ligatures w14:val="none"/>
        </w:rPr>
        <w:t>․</w:t>
      </w:r>
      <w:r w:rsidRPr="00E33283">
        <w:rPr>
          <w:rFonts w:ascii="GHEA Grapalat" w:eastAsia="Calibri" w:hAnsi="GHEA Grapalat" w:cs="Cambria Math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E33283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  <w:r w:rsidRPr="00E3328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637F63DD" w14:textId="79286DD7" w:rsidR="007C6566" w:rsidRPr="007C6566" w:rsidRDefault="007C6566" w:rsidP="007C656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7C656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Նախագիծը բխում է Հայաստանի Հանրապետության կառավարության 2021 թվականի օգոստոսի 18-ի N 1363-Ա որոշմամբ հաստատված Հայաստանի Հանրապետության կառավարության (2021-2026թթ.) ծրագրի 3.1-ին կետից, որով որպես նպատակ սահմանված է նաև տրանսպորտի զարգացումը` միասնական տոմսային համակարգի ներդնումը, ուղևորափոխադրումների սպասարկման որակի և վերահսկողության մակարդակի բարձրացումը և այլն:</w:t>
      </w:r>
    </w:p>
    <w:p w14:paraId="5C58EA33" w14:textId="77777777" w:rsidR="00F12C76" w:rsidRPr="007C6566" w:rsidRDefault="00F12C76" w:rsidP="007C6566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sectPr w:rsidR="00F12C76" w:rsidRPr="007C6566" w:rsidSect="00B649BF">
      <w:footerReference w:type="default" r:id="rId6"/>
      <w:pgSz w:w="12240" w:h="15840"/>
      <w:pgMar w:top="900" w:right="990" w:bottom="108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C8FAD" w14:textId="77777777" w:rsidR="00F701A5" w:rsidRDefault="00F701A5" w:rsidP="00B649BF">
      <w:pPr>
        <w:spacing w:after="0" w:line="240" w:lineRule="auto"/>
      </w:pPr>
      <w:r>
        <w:separator/>
      </w:r>
    </w:p>
  </w:endnote>
  <w:endnote w:type="continuationSeparator" w:id="0">
    <w:p w14:paraId="5A2CB894" w14:textId="77777777" w:rsidR="00F701A5" w:rsidRDefault="00F701A5" w:rsidP="00B64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C725C" w14:textId="77777777" w:rsidR="00444761" w:rsidRDefault="00444761">
    <w:pPr>
      <w:pStyle w:val="Footer"/>
    </w:pPr>
  </w:p>
  <w:p w14:paraId="1C9C15E1" w14:textId="77777777" w:rsidR="00444761" w:rsidRDefault="00444761">
    <w:pPr>
      <w:pStyle w:val="Footer"/>
    </w:pPr>
  </w:p>
  <w:p w14:paraId="2B002624" w14:textId="77777777" w:rsidR="00444761" w:rsidRDefault="00444761">
    <w:pPr>
      <w:pStyle w:val="Footer"/>
    </w:pPr>
  </w:p>
  <w:p w14:paraId="3FC3FEE8" w14:textId="77777777" w:rsidR="00444761" w:rsidRDefault="00444761">
    <w:pPr>
      <w:pStyle w:val="Footer"/>
    </w:pPr>
  </w:p>
  <w:p w14:paraId="5D16DD3A" w14:textId="77777777" w:rsidR="00444761" w:rsidRDefault="004447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F0704" w14:textId="77777777" w:rsidR="00F701A5" w:rsidRDefault="00F701A5" w:rsidP="00B649BF">
      <w:pPr>
        <w:spacing w:after="0" w:line="240" w:lineRule="auto"/>
      </w:pPr>
      <w:r>
        <w:separator/>
      </w:r>
    </w:p>
  </w:footnote>
  <w:footnote w:type="continuationSeparator" w:id="0">
    <w:p w14:paraId="0B10EF5E" w14:textId="77777777" w:rsidR="00F701A5" w:rsidRDefault="00F701A5" w:rsidP="00B649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AF7"/>
    <w:rsid w:val="00074E03"/>
    <w:rsid w:val="000D7839"/>
    <w:rsid w:val="000E1E48"/>
    <w:rsid w:val="00160108"/>
    <w:rsid w:val="00300AF7"/>
    <w:rsid w:val="00311BEA"/>
    <w:rsid w:val="003E1EBB"/>
    <w:rsid w:val="00405CFB"/>
    <w:rsid w:val="00444761"/>
    <w:rsid w:val="004D266F"/>
    <w:rsid w:val="004D43CB"/>
    <w:rsid w:val="00502BA7"/>
    <w:rsid w:val="00547B48"/>
    <w:rsid w:val="005A10F8"/>
    <w:rsid w:val="006561A3"/>
    <w:rsid w:val="006C0B77"/>
    <w:rsid w:val="006E3389"/>
    <w:rsid w:val="006F72F5"/>
    <w:rsid w:val="00712FE8"/>
    <w:rsid w:val="007565B3"/>
    <w:rsid w:val="00782FCD"/>
    <w:rsid w:val="007C6566"/>
    <w:rsid w:val="008242FF"/>
    <w:rsid w:val="00824357"/>
    <w:rsid w:val="00836A2A"/>
    <w:rsid w:val="00870751"/>
    <w:rsid w:val="008F6B52"/>
    <w:rsid w:val="00922C48"/>
    <w:rsid w:val="00A25279"/>
    <w:rsid w:val="00AD1922"/>
    <w:rsid w:val="00B47916"/>
    <w:rsid w:val="00B649BF"/>
    <w:rsid w:val="00B915B7"/>
    <w:rsid w:val="00B95027"/>
    <w:rsid w:val="00BB06AE"/>
    <w:rsid w:val="00BB0CAB"/>
    <w:rsid w:val="00C2640D"/>
    <w:rsid w:val="00C74B10"/>
    <w:rsid w:val="00CC6838"/>
    <w:rsid w:val="00CD3956"/>
    <w:rsid w:val="00D2040D"/>
    <w:rsid w:val="00D431DC"/>
    <w:rsid w:val="00E5772A"/>
    <w:rsid w:val="00E94C3E"/>
    <w:rsid w:val="00EA59DF"/>
    <w:rsid w:val="00ED6A1D"/>
    <w:rsid w:val="00EE4070"/>
    <w:rsid w:val="00F0464C"/>
    <w:rsid w:val="00F12C76"/>
    <w:rsid w:val="00F7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5A8BC7"/>
  <w15:chartTrackingRefBased/>
  <w15:docId w15:val="{615EB142-3B2F-4552-B2CD-A97CA038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AF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00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AF7"/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B649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9B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16</cp:revision>
  <dcterms:created xsi:type="dcterms:W3CDTF">2024-12-03T05:33:00Z</dcterms:created>
  <dcterms:modified xsi:type="dcterms:W3CDTF">2026-09-25T05:57:00Z</dcterms:modified>
</cp:coreProperties>
</file>