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53FD0" w14:textId="77777777" w:rsidR="007137F6" w:rsidRDefault="007137F6" w:rsidP="00EF0089">
      <w:pPr>
        <w:spacing w:after="0" w:line="360" w:lineRule="auto"/>
        <w:jc w:val="center"/>
        <w:rPr>
          <w:rFonts w:ascii="GHEA Grapalat" w:eastAsia="Times New Roman" w:hAnsi="GHEA Grapalat" w:cs="Times New Roman"/>
          <w:b/>
          <w:sz w:val="24"/>
          <w:szCs w:val="24"/>
          <w:lang w:val="af-ZA"/>
        </w:rPr>
      </w:pPr>
    </w:p>
    <w:p w14:paraId="49403503" w14:textId="0D16F21A" w:rsidR="003C1147" w:rsidRPr="00B75B92" w:rsidRDefault="003C1147" w:rsidP="00EF0089">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r w:rsidR="0026145B">
        <w:rPr>
          <w:rFonts w:ascii="GHEA Grapalat" w:eastAsia="Times New Roman" w:hAnsi="GHEA Grapalat" w:cs="Times New Roman"/>
          <w:b/>
          <w:sz w:val="24"/>
          <w:szCs w:val="24"/>
          <w:lang w:val="af-ZA"/>
        </w:rPr>
        <w:t xml:space="preserve"> </w:t>
      </w:r>
      <w:r w:rsidR="00B75B92" w:rsidRPr="00B75B92">
        <w:rPr>
          <w:rFonts w:ascii="GHEA Grapalat" w:eastAsia="Times New Roman" w:hAnsi="GHEA Grapalat" w:cs="Times New Roman"/>
          <w:b/>
          <w:sz w:val="24"/>
          <w:szCs w:val="24"/>
          <w:lang w:val="af-ZA"/>
        </w:rPr>
        <w:t>N</w:t>
      </w:r>
      <w:r w:rsidR="00B75B92">
        <w:rPr>
          <w:rFonts w:ascii="GHEA Grapalat" w:eastAsia="Times New Roman" w:hAnsi="GHEA Grapalat" w:cs="Times New Roman"/>
          <w:b/>
          <w:sz w:val="24"/>
          <w:szCs w:val="24"/>
          <w:lang w:val="af-ZA"/>
        </w:rPr>
        <w:t xml:space="preserve"> 2</w:t>
      </w:r>
    </w:p>
    <w:p w14:paraId="4F585005" w14:textId="7ADF8569" w:rsidR="002528E0" w:rsidRPr="002528E0" w:rsidRDefault="002222A6" w:rsidP="002222A6">
      <w:pPr>
        <w:spacing w:line="360" w:lineRule="auto"/>
        <w:jc w:val="center"/>
        <w:rPr>
          <w:rFonts w:ascii="GHEA Grapalat" w:hAnsi="GHEA Grapalat"/>
          <w:bCs/>
          <w:sz w:val="24"/>
          <w:szCs w:val="24"/>
          <w:lang w:val="af-ZA"/>
        </w:rPr>
      </w:pPr>
      <w:r w:rsidRPr="002222A6">
        <w:rPr>
          <w:rFonts w:ascii="GHEA Grapalat" w:hAnsi="GHEA Grapalat"/>
          <w:b/>
          <w:bCs/>
          <w:sz w:val="24"/>
          <w:szCs w:val="24"/>
          <w:lang w:val="hy-AM"/>
        </w:rPr>
        <w:t>«</w:t>
      </w:r>
      <w:bookmarkStart w:id="0" w:name="_Hlk201041341"/>
      <w:r w:rsidRPr="002222A6">
        <w:rPr>
          <w:rFonts w:ascii="GHEA Grapalat" w:hAnsi="GHEA Grapalat"/>
          <w:b/>
          <w:bCs/>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w:t>
      </w:r>
      <w:bookmarkEnd w:id="0"/>
      <w:r w:rsidRPr="002222A6">
        <w:rPr>
          <w:rFonts w:ascii="GHEA Grapalat" w:hAnsi="GHEA Grapalat"/>
          <w:b/>
          <w:bCs/>
          <w:sz w:val="24"/>
          <w:szCs w:val="24"/>
          <w:lang w:val="hy-AM"/>
        </w:rPr>
        <w:t>ՍԱՀՄԱՆԵԼՈՒ ՄԱՍԻՆ»</w:t>
      </w:r>
      <w:r>
        <w:rPr>
          <w:rFonts w:ascii="GHEA Grapalat" w:hAnsi="GHEA Grapalat"/>
          <w:b/>
          <w:bCs/>
          <w:sz w:val="24"/>
          <w:szCs w:val="24"/>
          <w:lang w:val="hy-AM"/>
        </w:rPr>
        <w:t xml:space="preserve"> </w:t>
      </w:r>
      <w:r w:rsidR="004C78F0" w:rsidRPr="004C78F0">
        <w:rPr>
          <w:rFonts w:ascii="GHEA Grapalat" w:hAnsi="GHEA Grapalat"/>
          <w:b/>
          <w:bCs/>
          <w:color w:val="000000"/>
          <w:sz w:val="24"/>
          <w:szCs w:val="24"/>
          <w:lang w:val="hy-AM"/>
        </w:rPr>
        <w:t>ՀԱՅԱՍՏԱՆԻ ՀԱՆՐԱՊԵՏՈՒԹՅԱՆ ԿԱՌԱՎԱՐՈՒԹՅԱՆ</w:t>
      </w:r>
      <w:r w:rsidR="00544481" w:rsidRPr="004C78F0">
        <w:rPr>
          <w:rFonts w:ascii="GHEA Grapalat" w:hAnsi="GHEA Grapalat"/>
          <w:b/>
          <w:bCs/>
          <w:sz w:val="24"/>
          <w:szCs w:val="24"/>
          <w:lang w:val="hy-AM"/>
        </w:rPr>
        <w:t xml:space="preserve"> </w:t>
      </w:r>
      <w:r w:rsidR="004C78F0">
        <w:rPr>
          <w:rFonts w:ascii="GHEA Grapalat" w:hAnsi="GHEA Grapalat"/>
          <w:b/>
          <w:bCs/>
          <w:sz w:val="24"/>
          <w:szCs w:val="24"/>
          <w:lang w:val="hy-AM"/>
        </w:rPr>
        <w:t xml:space="preserve">ՈՐՈՇՄԱՆ </w:t>
      </w:r>
      <w:r w:rsidR="00544481" w:rsidRPr="004C78F0">
        <w:rPr>
          <w:rFonts w:ascii="GHEA Grapalat" w:hAnsi="GHEA Grapalat"/>
          <w:b/>
          <w:bCs/>
          <w:sz w:val="24"/>
          <w:szCs w:val="24"/>
          <w:lang w:val="hy-AM"/>
        </w:rPr>
        <w:t>ՆԱԽԱԳԾԻ</w:t>
      </w:r>
      <w:r w:rsidR="00266C96" w:rsidRPr="004C78F0">
        <w:rPr>
          <w:rFonts w:ascii="GHEA Grapalat" w:hAnsi="GHEA Grapalat"/>
          <w:b/>
          <w:bCs/>
          <w:sz w:val="24"/>
          <w:szCs w:val="24"/>
          <w:lang w:val="hy-AM"/>
        </w:rPr>
        <w:t xml:space="preserve"> </w:t>
      </w:r>
    </w:p>
    <w:tbl>
      <w:tblPr>
        <w:tblStyle w:val="a3"/>
        <w:tblW w:w="15637" w:type="dxa"/>
        <w:tblInd w:w="18" w:type="dxa"/>
        <w:tblLayout w:type="fixed"/>
        <w:tblLook w:val="04A0" w:firstRow="1" w:lastRow="0" w:firstColumn="1" w:lastColumn="0" w:noHBand="0" w:noVBand="1"/>
      </w:tblPr>
      <w:tblGrid>
        <w:gridCol w:w="7897"/>
        <w:gridCol w:w="7740"/>
      </w:tblGrid>
      <w:tr w:rsidR="00842BFD" w:rsidRPr="0008432A" w14:paraId="0A847A44" w14:textId="191606A7" w:rsidTr="00E401B2">
        <w:trPr>
          <w:trHeight w:val="225"/>
        </w:trPr>
        <w:tc>
          <w:tcPr>
            <w:tcW w:w="7897" w:type="dxa"/>
            <w:vMerge w:val="restart"/>
            <w:shd w:val="clear" w:color="auto" w:fill="BFBFBF" w:themeFill="background1" w:themeFillShade="BF"/>
          </w:tcPr>
          <w:p w14:paraId="74A21ECC" w14:textId="7913C6E1" w:rsidR="00842BFD" w:rsidRPr="00061DAA" w:rsidRDefault="004F7551" w:rsidP="004C78F0">
            <w:pPr>
              <w:tabs>
                <w:tab w:val="left" w:pos="22"/>
              </w:tabs>
              <w:spacing w:after="0" w:line="240" w:lineRule="auto"/>
              <w:jc w:val="both"/>
              <w:rPr>
                <w:rFonts w:ascii="GHEA Grapalat" w:hAnsi="GHEA Grapalat" w:cs="GHEA Grapalat"/>
                <w:b/>
                <w:color w:val="000000"/>
                <w:sz w:val="24"/>
                <w:szCs w:val="24"/>
                <w:lang w:val="hy-AM"/>
              </w:rPr>
            </w:pPr>
            <w:r w:rsidRPr="00061DAA">
              <w:rPr>
                <w:rFonts w:ascii="GHEA Grapalat" w:hAnsi="GHEA Grapalat" w:cs="Sylfaen"/>
                <w:b/>
                <w:bCs/>
                <w:sz w:val="24"/>
                <w:szCs w:val="24"/>
                <w:lang w:val="hy-AM"/>
              </w:rPr>
              <w:t>1</w:t>
            </w:r>
            <w:r w:rsidR="00842BFD" w:rsidRPr="00061DAA">
              <w:rPr>
                <w:rFonts w:ascii="Cambria Math" w:hAnsi="Cambria Math" w:cs="Cambria Math"/>
                <w:b/>
                <w:bCs/>
                <w:sz w:val="24"/>
                <w:szCs w:val="24"/>
                <w:lang w:val="hy-AM"/>
              </w:rPr>
              <w:t>․</w:t>
            </w:r>
            <w:r w:rsidR="00842BFD" w:rsidRPr="00061DAA">
              <w:rPr>
                <w:rFonts w:ascii="GHEA Grapalat" w:hAnsi="GHEA Grapalat" w:cs="Cambria Math"/>
                <w:b/>
                <w:bCs/>
                <w:sz w:val="24"/>
                <w:szCs w:val="24"/>
                <w:lang w:val="hy-AM"/>
              </w:rPr>
              <w:t xml:space="preserve"> </w:t>
            </w:r>
            <w:r w:rsidR="003B007C">
              <w:rPr>
                <w:rFonts w:ascii="GHEA Grapalat" w:hAnsi="GHEA Grapalat" w:cs="Cambria Math"/>
                <w:b/>
                <w:bCs/>
                <w:sz w:val="24"/>
                <w:szCs w:val="24"/>
                <w:lang w:val="hy-AM"/>
              </w:rPr>
              <w:t>Վարչապետի աշխատակազմի քաղաքացիական ծառայության գրասենյա</w:t>
            </w:r>
            <w:r w:rsidR="00EA3BC8">
              <w:rPr>
                <w:rFonts w:ascii="GHEA Grapalat" w:hAnsi="GHEA Grapalat" w:cs="Cambria Math"/>
                <w:b/>
                <w:bCs/>
                <w:sz w:val="24"/>
                <w:szCs w:val="24"/>
                <w:lang w:val="hy-AM"/>
              </w:rPr>
              <w:t>կ</w:t>
            </w:r>
            <w:r w:rsidR="00F05D37">
              <w:rPr>
                <w:rFonts w:ascii="GHEA Grapalat" w:hAnsi="GHEA Grapalat" w:cs="Cambria Math"/>
                <w:b/>
                <w:bCs/>
                <w:sz w:val="24"/>
                <w:szCs w:val="24"/>
                <w:lang w:val="hy-AM"/>
              </w:rPr>
              <w:t xml:space="preserve"> </w:t>
            </w:r>
            <w:r w:rsidR="005665F4">
              <w:rPr>
                <w:rFonts w:ascii="GHEA Grapalat" w:hAnsi="GHEA Grapalat" w:cs="Sylfaen"/>
                <w:b/>
                <w:bCs/>
                <w:sz w:val="24"/>
                <w:szCs w:val="24"/>
                <w:lang w:val="hy-AM"/>
              </w:rPr>
              <w:t>(կարծիք)</w:t>
            </w:r>
          </w:p>
        </w:tc>
        <w:tc>
          <w:tcPr>
            <w:tcW w:w="7740" w:type="dxa"/>
            <w:tcBorders>
              <w:bottom w:val="single" w:sz="4" w:space="0" w:color="auto"/>
            </w:tcBorders>
            <w:shd w:val="clear" w:color="auto" w:fill="BFBFBF" w:themeFill="background1" w:themeFillShade="BF"/>
          </w:tcPr>
          <w:p w14:paraId="7D09F8B3" w14:textId="19863CC0" w:rsidR="00842BFD" w:rsidRPr="00994E7A" w:rsidRDefault="003B007C" w:rsidP="004264B1">
            <w:pPr>
              <w:tabs>
                <w:tab w:val="left" w:pos="22"/>
              </w:tabs>
              <w:spacing w:after="0" w:line="240"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06 մայիսի</w:t>
            </w:r>
            <w:r w:rsidR="005A2A7E" w:rsidRPr="00994E7A">
              <w:rPr>
                <w:rFonts w:ascii="GHEA Grapalat" w:hAnsi="GHEA Grapalat" w:cs="GHEA Grapalat"/>
                <w:b/>
                <w:color w:val="000000"/>
                <w:sz w:val="24"/>
                <w:szCs w:val="24"/>
                <w:lang w:val="hy-AM"/>
              </w:rPr>
              <w:t xml:space="preserve"> </w:t>
            </w:r>
            <w:r w:rsidR="004C78F0" w:rsidRPr="00994E7A">
              <w:rPr>
                <w:rFonts w:ascii="GHEA Grapalat" w:hAnsi="GHEA Grapalat" w:cs="GHEA Grapalat"/>
                <w:b/>
                <w:color w:val="000000"/>
                <w:sz w:val="24"/>
                <w:szCs w:val="24"/>
                <w:lang w:val="hy-AM"/>
              </w:rPr>
              <w:t>202</w:t>
            </w:r>
            <w:r>
              <w:rPr>
                <w:rFonts w:ascii="GHEA Grapalat" w:hAnsi="GHEA Grapalat" w:cs="GHEA Grapalat"/>
                <w:b/>
                <w:color w:val="000000"/>
                <w:sz w:val="24"/>
                <w:szCs w:val="24"/>
                <w:lang w:val="hy-AM"/>
              </w:rPr>
              <w:t>6</w:t>
            </w:r>
            <w:r w:rsidR="0077736E" w:rsidRPr="00994E7A">
              <w:rPr>
                <w:rFonts w:ascii="GHEA Grapalat" w:hAnsi="GHEA Grapalat" w:cs="GHEA Grapalat"/>
                <w:b/>
                <w:color w:val="000000"/>
                <w:sz w:val="24"/>
                <w:szCs w:val="24"/>
                <w:lang w:val="hy-AM"/>
              </w:rPr>
              <w:t>թ.</w:t>
            </w:r>
          </w:p>
        </w:tc>
      </w:tr>
      <w:tr w:rsidR="00842BFD" w:rsidRPr="0008432A" w14:paraId="1B327608" w14:textId="77777777" w:rsidTr="00E401B2">
        <w:trPr>
          <w:trHeight w:val="107"/>
        </w:trPr>
        <w:tc>
          <w:tcPr>
            <w:tcW w:w="789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BFBFBF" w:themeFill="background1" w:themeFillShade="BF"/>
          </w:tcPr>
          <w:p w14:paraId="6812256B" w14:textId="00C6DE3C" w:rsidR="00842BFD" w:rsidRPr="00024E6A" w:rsidRDefault="004264B1" w:rsidP="00994E7A">
            <w:pPr>
              <w:tabs>
                <w:tab w:val="left" w:pos="22"/>
              </w:tabs>
              <w:spacing w:after="0" w:line="240" w:lineRule="auto"/>
              <w:jc w:val="center"/>
              <w:rPr>
                <w:rFonts w:ascii="GHEA Grapalat" w:hAnsi="GHEA Grapalat" w:cs="GHEA Grapalat"/>
                <w:color w:val="000000"/>
                <w:sz w:val="24"/>
                <w:szCs w:val="24"/>
              </w:rPr>
            </w:pPr>
            <w:r w:rsidRPr="00994E7A">
              <w:rPr>
                <w:rFonts w:ascii="GHEA Grapalat" w:hAnsi="GHEA Grapalat" w:cs="GHEA Grapalat"/>
                <w:b/>
                <w:color w:val="000000"/>
                <w:sz w:val="24"/>
                <w:szCs w:val="24"/>
                <w:lang w:val="hy-AM"/>
              </w:rPr>
              <w:t>Գրություն</w:t>
            </w:r>
            <w:r w:rsidR="00994E7A" w:rsidRPr="00994E7A">
              <w:rPr>
                <w:rFonts w:ascii="GHEA Grapalat" w:hAnsi="GHEA Grapalat" w:cs="GHEA Grapalat"/>
                <w:b/>
                <w:color w:val="000000"/>
                <w:sz w:val="24"/>
                <w:szCs w:val="24"/>
                <w:lang w:val="hy-AM"/>
              </w:rPr>
              <w:t xml:space="preserve"> N </w:t>
            </w:r>
            <w:r w:rsidR="003B007C" w:rsidRPr="003B007C">
              <w:rPr>
                <w:rFonts w:ascii="GHEA Grapalat" w:hAnsi="GHEA Grapalat" w:cs="GHEA Grapalat"/>
                <w:b/>
                <w:color w:val="000000"/>
                <w:sz w:val="24"/>
                <w:szCs w:val="24"/>
                <w:lang w:val="hy-AM"/>
              </w:rPr>
              <w:t>/46.3/15189-2026</w:t>
            </w:r>
          </w:p>
        </w:tc>
      </w:tr>
      <w:tr w:rsidR="00604BA3" w:rsidRPr="0008432A" w14:paraId="39F5ECF0" w14:textId="77777777" w:rsidTr="00E401B2">
        <w:trPr>
          <w:trHeight w:val="557"/>
        </w:trPr>
        <w:tc>
          <w:tcPr>
            <w:tcW w:w="7897" w:type="dxa"/>
            <w:tcBorders>
              <w:top w:val="single" w:sz="4" w:space="0" w:color="auto"/>
            </w:tcBorders>
          </w:tcPr>
          <w:p w14:paraId="36CAD14C" w14:textId="67DED119" w:rsidR="00F94A15" w:rsidRPr="00F57B21" w:rsidRDefault="00402961" w:rsidP="002222A6">
            <w:pPr>
              <w:spacing w:after="0" w:line="360" w:lineRule="auto"/>
              <w:ind w:firstLine="411"/>
              <w:jc w:val="both"/>
              <w:rPr>
                <w:rFonts w:ascii="GHEA Grapalat" w:hAnsi="GHEA Grapalat" w:cs="Sylfaen"/>
                <w:bCs/>
                <w:sz w:val="24"/>
                <w:szCs w:val="24"/>
                <w:lang w:val="hy-AM"/>
              </w:rPr>
            </w:pPr>
            <w:r w:rsidRPr="00402961">
              <w:rPr>
                <w:rFonts w:ascii="GHEA Grapalat" w:hAnsi="GHEA Grapalat" w:cs="Sylfaen"/>
                <w:bCs/>
                <w:sz w:val="24"/>
                <w:szCs w:val="24"/>
                <w:lang w:val="hy-AM"/>
              </w:rPr>
              <w:t>Ուսումնասիրելով Ձեր՝ 2026 թվականի ապրիլի 30-ի N 1/17.1/3772-2026 գրությամբ ներկայացված «Էկոպարեկային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Կառավարության որոշման նախագիծը (այսուհետ՝ Նախագիծ)՝ տեղեկացնում ենք, որ Նախագծի վերաբերյալ դիտողություններ և առաջարկություններ չկան։</w:t>
            </w:r>
          </w:p>
        </w:tc>
        <w:tc>
          <w:tcPr>
            <w:tcW w:w="7740" w:type="dxa"/>
            <w:tcBorders>
              <w:top w:val="single" w:sz="4" w:space="0" w:color="auto"/>
            </w:tcBorders>
          </w:tcPr>
          <w:p w14:paraId="1DCC195E" w14:textId="48991332" w:rsidR="00340E05" w:rsidRPr="00F57B21" w:rsidRDefault="00F57B21" w:rsidP="003F1885">
            <w:pPr>
              <w:shd w:val="clear" w:color="auto" w:fill="FFFFFF"/>
              <w:tabs>
                <w:tab w:val="left" w:pos="0"/>
              </w:tabs>
              <w:spacing w:after="0" w:line="240" w:lineRule="auto"/>
              <w:ind w:left="270"/>
              <w:jc w:val="both"/>
              <w:rPr>
                <w:rFonts w:ascii="GHEA Grapalat" w:hAnsi="GHEA Grapalat" w:cs="GHEA Grapalat"/>
                <w:color w:val="000000"/>
                <w:sz w:val="24"/>
                <w:szCs w:val="24"/>
                <w:lang w:val="hy-AM"/>
              </w:rPr>
            </w:pPr>
            <w:r w:rsidRPr="00F57B21">
              <w:rPr>
                <w:rFonts w:ascii="GHEA Grapalat" w:hAnsi="GHEA Grapalat" w:cs="GHEA Grapalat"/>
                <w:color w:val="000000"/>
                <w:sz w:val="24"/>
                <w:szCs w:val="24"/>
                <w:lang w:val="hy-AM"/>
              </w:rPr>
              <w:t>Ընդունվել է ի գիտություն։</w:t>
            </w:r>
          </w:p>
        </w:tc>
      </w:tr>
      <w:tr w:rsidR="00054382" w:rsidRPr="00061DAA" w14:paraId="6CF8F7CE" w14:textId="77777777" w:rsidTr="00E401B2">
        <w:trPr>
          <w:trHeight w:val="225"/>
        </w:trPr>
        <w:tc>
          <w:tcPr>
            <w:tcW w:w="7897" w:type="dxa"/>
            <w:vMerge w:val="restart"/>
            <w:tcBorders>
              <w:top w:val="single" w:sz="4" w:space="0" w:color="auto"/>
            </w:tcBorders>
            <w:shd w:val="clear" w:color="auto" w:fill="BFBFBF" w:themeFill="background1" w:themeFillShade="BF"/>
          </w:tcPr>
          <w:p w14:paraId="77759F0E" w14:textId="1D2F6981" w:rsidR="00054382" w:rsidRPr="00061DAA" w:rsidRDefault="00054382" w:rsidP="004C78F0">
            <w:pPr>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061DAA">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5C0393">
              <w:rPr>
                <w:rFonts w:ascii="GHEA Grapalat" w:hAnsi="GHEA Grapalat" w:cs="Sylfaen"/>
                <w:b/>
                <w:bCs/>
                <w:sz w:val="24"/>
                <w:szCs w:val="24"/>
                <w:lang w:val="hy-AM"/>
              </w:rPr>
              <w:t>Աշխատանքի և սոցիալական հարցերի նախարարություն (կարծիք)</w:t>
            </w:r>
          </w:p>
        </w:tc>
        <w:tc>
          <w:tcPr>
            <w:tcW w:w="7740" w:type="dxa"/>
            <w:tcBorders>
              <w:top w:val="single" w:sz="4" w:space="0" w:color="auto"/>
            </w:tcBorders>
            <w:shd w:val="clear" w:color="auto" w:fill="BFBFBF" w:themeFill="background1" w:themeFillShade="BF"/>
          </w:tcPr>
          <w:p w14:paraId="7663C7E8" w14:textId="5189559A" w:rsidR="00054382" w:rsidRPr="00C00D5C" w:rsidRDefault="00235661" w:rsidP="007F6F2F">
            <w:pPr>
              <w:tabs>
                <w:tab w:val="left" w:pos="22"/>
              </w:tabs>
              <w:spacing w:after="0" w:line="240" w:lineRule="auto"/>
              <w:jc w:val="center"/>
              <w:rPr>
                <w:rFonts w:ascii="Cambria Math" w:hAnsi="Cambria Math" w:cs="GHEA Grapalat"/>
                <w:b/>
                <w:color w:val="000000"/>
                <w:sz w:val="24"/>
                <w:szCs w:val="24"/>
                <w:lang w:val="hy-AM"/>
              </w:rPr>
            </w:pPr>
            <w:r>
              <w:rPr>
                <w:rFonts w:ascii="GHEA Grapalat" w:hAnsi="GHEA Grapalat" w:cs="GHEA Grapalat"/>
                <w:b/>
                <w:color w:val="000000"/>
                <w:sz w:val="24"/>
                <w:szCs w:val="24"/>
                <w:lang w:val="hy-AM"/>
              </w:rPr>
              <w:t>1</w:t>
            </w:r>
            <w:r w:rsidR="00657CF2">
              <w:rPr>
                <w:rFonts w:ascii="GHEA Grapalat" w:hAnsi="GHEA Grapalat" w:cs="GHEA Grapalat"/>
                <w:b/>
                <w:color w:val="000000"/>
                <w:sz w:val="24"/>
                <w:szCs w:val="24"/>
                <w:lang w:val="hy-AM"/>
              </w:rPr>
              <w:t>5</w:t>
            </w:r>
            <w:r w:rsidR="002D1231" w:rsidRPr="00994E7A">
              <w:rPr>
                <w:rFonts w:ascii="GHEA Grapalat" w:hAnsi="GHEA Grapalat" w:cs="GHEA Grapalat"/>
                <w:b/>
                <w:color w:val="000000"/>
                <w:sz w:val="24"/>
                <w:szCs w:val="24"/>
                <w:lang w:val="hy-AM"/>
              </w:rPr>
              <w:t xml:space="preserve"> </w:t>
            </w:r>
            <w:r w:rsidR="00657CF2">
              <w:rPr>
                <w:rFonts w:ascii="GHEA Grapalat" w:hAnsi="GHEA Grapalat" w:cs="GHEA Grapalat"/>
                <w:b/>
                <w:color w:val="000000"/>
                <w:sz w:val="24"/>
                <w:szCs w:val="24"/>
                <w:lang w:val="hy-AM"/>
              </w:rPr>
              <w:t>մայիս</w:t>
            </w:r>
            <w:r w:rsidR="00D66189">
              <w:rPr>
                <w:rFonts w:ascii="GHEA Grapalat" w:hAnsi="GHEA Grapalat" w:cs="GHEA Grapalat"/>
                <w:b/>
                <w:color w:val="000000"/>
                <w:sz w:val="24"/>
                <w:szCs w:val="24"/>
                <w:lang w:val="hy-AM"/>
              </w:rPr>
              <w:t>ի</w:t>
            </w:r>
            <w:r w:rsidR="00BA38D3" w:rsidRPr="00994E7A">
              <w:rPr>
                <w:rFonts w:ascii="GHEA Grapalat" w:hAnsi="GHEA Grapalat" w:cs="GHEA Grapalat"/>
                <w:b/>
                <w:color w:val="000000"/>
                <w:sz w:val="24"/>
                <w:szCs w:val="24"/>
                <w:lang w:val="hy-AM"/>
              </w:rPr>
              <w:t xml:space="preserve"> </w:t>
            </w:r>
            <w:r w:rsidR="002D1231" w:rsidRPr="00994E7A">
              <w:rPr>
                <w:rFonts w:ascii="GHEA Grapalat" w:hAnsi="GHEA Grapalat" w:cs="GHEA Grapalat"/>
                <w:b/>
                <w:color w:val="000000"/>
                <w:sz w:val="24"/>
                <w:szCs w:val="24"/>
                <w:lang w:val="hy-AM"/>
              </w:rPr>
              <w:t>202</w:t>
            </w:r>
            <w:r w:rsidR="004E39F9">
              <w:rPr>
                <w:rFonts w:ascii="GHEA Grapalat" w:hAnsi="GHEA Grapalat" w:cs="GHEA Grapalat"/>
                <w:b/>
                <w:color w:val="000000"/>
                <w:sz w:val="24"/>
                <w:szCs w:val="24"/>
                <w:lang w:val="hy-AM"/>
              </w:rPr>
              <w:t>6</w:t>
            </w:r>
            <w:r w:rsidR="002D1231" w:rsidRPr="00994E7A">
              <w:rPr>
                <w:rFonts w:ascii="GHEA Grapalat" w:hAnsi="GHEA Grapalat" w:cs="GHEA Grapalat"/>
                <w:b/>
                <w:color w:val="000000"/>
                <w:sz w:val="24"/>
                <w:szCs w:val="24"/>
                <w:lang w:val="hy-AM"/>
              </w:rPr>
              <w:t>թ.</w:t>
            </w:r>
          </w:p>
        </w:tc>
      </w:tr>
      <w:tr w:rsidR="00054382" w:rsidRPr="00061DAA" w14:paraId="6EED14B9" w14:textId="77777777" w:rsidTr="00E401B2">
        <w:trPr>
          <w:trHeight w:val="210"/>
        </w:trPr>
        <w:tc>
          <w:tcPr>
            <w:tcW w:w="7897" w:type="dxa"/>
            <w:vMerge/>
            <w:shd w:val="clear" w:color="auto" w:fill="BFBFBF" w:themeFill="background1" w:themeFillShade="BF"/>
          </w:tcPr>
          <w:p w14:paraId="123FF001" w14:textId="77777777" w:rsidR="00054382" w:rsidRPr="00061DAA" w:rsidRDefault="00054382" w:rsidP="007F6F2F">
            <w:pPr>
              <w:spacing w:after="0" w:line="240" w:lineRule="auto"/>
              <w:ind w:firstLine="547"/>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14:paraId="39E70665" w14:textId="56A424CA" w:rsidR="0034452D" w:rsidRPr="005B7FEB" w:rsidRDefault="002D1231" w:rsidP="004C78F0">
            <w:pPr>
              <w:tabs>
                <w:tab w:val="left" w:pos="22"/>
              </w:tabs>
              <w:spacing w:after="0" w:line="240" w:lineRule="auto"/>
              <w:jc w:val="center"/>
              <w:rPr>
                <w:rFonts w:ascii="GHEA Grapalat" w:hAnsi="GHEA Grapalat" w:cs="GHEA Grapalat"/>
                <w:b/>
                <w:color w:val="000000"/>
                <w:sz w:val="24"/>
                <w:szCs w:val="24"/>
                <w:lang w:val="hy-AM"/>
              </w:rPr>
            </w:pPr>
            <w:r w:rsidRPr="00994E7A">
              <w:rPr>
                <w:rFonts w:ascii="GHEA Grapalat" w:hAnsi="GHEA Grapalat" w:cs="GHEA Grapalat"/>
                <w:b/>
                <w:color w:val="000000"/>
                <w:sz w:val="24"/>
                <w:szCs w:val="24"/>
                <w:lang w:val="hy-AM"/>
              </w:rPr>
              <w:t>Գրություն N</w:t>
            </w:r>
            <w:r>
              <w:rPr>
                <w:rFonts w:ascii="GHEA Grapalat" w:hAnsi="GHEA Grapalat" w:cs="GHEA Grapalat"/>
                <w:b/>
                <w:color w:val="000000"/>
                <w:sz w:val="24"/>
                <w:szCs w:val="24"/>
                <w:lang w:val="hy-AM"/>
              </w:rPr>
              <w:t xml:space="preserve"> </w:t>
            </w:r>
            <w:r w:rsidR="005B7FEB">
              <w:rPr>
                <w:rFonts w:ascii="GHEA Grapalat" w:hAnsi="GHEA Grapalat" w:cs="GHEA Grapalat"/>
                <w:b/>
                <w:color w:val="000000"/>
                <w:sz w:val="24"/>
                <w:szCs w:val="24"/>
                <w:lang w:val="hy-AM"/>
              </w:rPr>
              <w:t>ԱԹ//</w:t>
            </w:r>
            <w:r w:rsidR="00657CF2">
              <w:rPr>
                <w:rFonts w:ascii="GHEA Grapalat" w:hAnsi="GHEA Grapalat" w:cs="GHEA Grapalat"/>
                <w:b/>
                <w:color w:val="000000"/>
                <w:sz w:val="24"/>
                <w:szCs w:val="24"/>
                <w:lang w:val="hy-AM"/>
              </w:rPr>
              <w:t>18518-2026</w:t>
            </w:r>
          </w:p>
        </w:tc>
      </w:tr>
      <w:tr w:rsidR="00054382" w:rsidRPr="001527FB" w14:paraId="3F26AA60" w14:textId="77777777" w:rsidTr="00E401B2">
        <w:trPr>
          <w:trHeight w:val="530"/>
        </w:trPr>
        <w:tc>
          <w:tcPr>
            <w:tcW w:w="7897" w:type="dxa"/>
            <w:tcBorders>
              <w:top w:val="single" w:sz="4" w:space="0" w:color="auto"/>
              <w:bottom w:val="single" w:sz="4" w:space="0" w:color="auto"/>
            </w:tcBorders>
          </w:tcPr>
          <w:p w14:paraId="754C23A9" w14:textId="77777777" w:rsidR="00BA38D3"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Ձեր՝ 30.04.2026</w:t>
            </w:r>
            <w:r>
              <w:rPr>
                <w:rFonts w:ascii="GHEA Grapalat" w:eastAsia="Times New Roman" w:hAnsi="GHEA Grapalat" w:cs="Times New Roman"/>
                <w:sz w:val="24"/>
                <w:szCs w:val="24"/>
                <w:lang w:val="hy-AM"/>
              </w:rPr>
              <w:t xml:space="preserve">  </w:t>
            </w:r>
            <w:r w:rsidRPr="0082267B">
              <w:rPr>
                <w:rFonts w:ascii="GHEA Grapalat" w:eastAsia="Times New Roman" w:hAnsi="GHEA Grapalat" w:cs="Times New Roman"/>
                <w:sz w:val="24"/>
                <w:szCs w:val="24"/>
                <w:lang w:val="hy-AM"/>
              </w:rPr>
              <w:t>N 1/17.1/3772-2026 գրության</w:t>
            </w:r>
          </w:p>
          <w:p w14:paraId="27035626" w14:textId="327E8510"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Կառավարության որոշման նախագծի (այսուհետ՝ Նախագիծ) վերաբերյալ՝</w:t>
            </w:r>
          </w:p>
          <w:p w14:paraId="460CBB2F"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lastRenderedPageBreak/>
              <w:t>1.</w:t>
            </w:r>
            <w:r w:rsidRPr="0082267B">
              <w:rPr>
                <w:rFonts w:ascii="GHEA Grapalat" w:eastAsia="Times New Roman" w:hAnsi="GHEA Grapalat" w:cs="Times New Roman"/>
                <w:sz w:val="24"/>
                <w:szCs w:val="24"/>
                <w:lang w:val="hy-AM"/>
              </w:rPr>
              <w:tab/>
              <w:t>Նախագիծը չի բխում Էկոպարեկային ծառայության մասին օրենքի 29-րդ հոդվածից, որով Կառավարությունը լիազորվում է սահմանելու ծառայողական պարտականությունները կատարելիս զոհվելու կամ հաշմանդամություն ունեցող անձ ճանաչվելու դեպքում միանվագ դրամական օգնության չափն ու վճարման կարգը։ Մինչդեռ նախագծով առաջարկվում է դիտարկել աշխատանքային վնասվածք պատճառական կապով հաշմանդամություն ունեցող անձ ճանաչվելու դեպքը։</w:t>
            </w:r>
          </w:p>
          <w:p w14:paraId="7175C992"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Հարկ է նկատի ունենալ, որ «Անձի ֆունկցիոնալության գնահատման մասին» օրենքի 9-րդ հոդվածի 2-րդ մասով սահմանված են հաշմանդամության պատճառական կապերը, այդ թվում՝ զինվորական պարտականությունները կատարելու հետևանքով ձեռք բերած հիվանդությունը կամ ստացած վնասվածքը և աշխատանքային վնասվածքը։ Այսինքն սրանք 2 առանձին պատճառական կապեր են և «աշխատանքային վնասվածք» պատճառական կապով հաշմանդամության դեպքերի վրա չեն կարող տարածվել «զինվորական պարտականությունները կատարելու հետևանքով ձեռք բերած հիվանդությունը կամ ստացած վնասվածք» պատճառական կապի համար օրենքով նախատեսված սոցիալական երաշխիքները։</w:t>
            </w:r>
          </w:p>
          <w:p w14:paraId="4EC2DB87"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2</w:t>
            </w:r>
            <w:r w:rsidRPr="0082267B">
              <w:rPr>
                <w:rFonts w:ascii="Cambria Math" w:eastAsia="Times New Roman" w:hAnsi="Cambria Math" w:cs="Cambria Math"/>
                <w:sz w:val="24"/>
                <w:szCs w:val="24"/>
                <w:lang w:val="hy-AM"/>
              </w:rPr>
              <w:t>․</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հավելվածի</w:t>
            </w:r>
            <w:r w:rsidRPr="0082267B">
              <w:rPr>
                <w:rFonts w:ascii="GHEA Grapalat" w:eastAsia="Times New Roman" w:hAnsi="GHEA Grapalat" w:cs="Times New Roman"/>
                <w:sz w:val="24"/>
                <w:szCs w:val="24"/>
                <w:lang w:val="hy-AM"/>
              </w:rPr>
              <w:t xml:space="preserve"> 2-</w:t>
            </w:r>
            <w:r w:rsidRPr="0082267B">
              <w:rPr>
                <w:rFonts w:ascii="GHEA Grapalat" w:eastAsia="Times New Roman" w:hAnsi="GHEA Grapalat" w:cs="GHEA Grapalat"/>
                <w:sz w:val="24"/>
                <w:szCs w:val="24"/>
                <w:lang w:val="hy-AM"/>
              </w:rPr>
              <w:t>րդ</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կետում</w:t>
            </w:r>
            <w:r w:rsidRPr="0082267B">
              <w:rPr>
                <w:rFonts w:ascii="GHEA Grapalat" w:eastAsia="Times New Roman" w:hAnsi="GHEA Grapalat" w:cs="Times New Roman"/>
                <w:sz w:val="24"/>
                <w:szCs w:val="24"/>
                <w:lang w:val="hy-AM"/>
              </w:rPr>
              <w:t xml:space="preserve"> </w:t>
            </w:r>
          </w:p>
          <w:p w14:paraId="246C9CB1"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1)  «լինելու հանգամանքը» բառերը փոխարինել «լինելը» բառով.</w:t>
            </w:r>
          </w:p>
          <w:p w14:paraId="75C3F330"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lastRenderedPageBreak/>
              <w:t>2) հստակեցնել «տվյալ փաստի առթիվ անցկացված ծառայողական քննության եզրակացություն» ձևակերպումը, հաշվի առնելով, որ ՀՀ աշխատանքային օրենսգրքի 261-րդ հոդվածի 1-ին մասով նախատեսված է գործատուի մոտ մասնագիտական հիվանդությունների և դժբախտ դեպքերի պատճառները պարզելու նպատակով ծառայողական քննության անցկացում: Իսկ Մասնագիտական հիվանդությունների և դժբախտ դեպքերի հաշվառման և ծառայողական քննության կարգը սահմանված է ՀՀ կառավարության 23.03.2006 N 458-Ն որոշմամբ:</w:t>
            </w:r>
          </w:p>
          <w:p w14:paraId="79555DD0"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 xml:space="preserve">Հետևաբար, եթե հիշյալ կետում խոսքը ՀՀ կառավարության վերոնշյալ որոշմամբ սահմանված կարգով անցկացվող մասնագիտական հիվանդությունների և դժբախտ դեպքերի ծառայողական քննության մասին է, ապա առաջարկվում է Նախագծի հավելվածի 2-րդ կետի նշված հատվածը համապատասխանեցնել ՀՀ կառավարության 23.03.2006 N 458-Ն որոշման բովանդակությանը, մասնավորապես՝ ՀՀ կառավարության 23.03.2006 N 458-Ն որոշման N 1 հավելվածի 17-րդ կետի համաձայն՝ մասնագիտական հիվանդության (թունավորման) ծառայողական քննության արդյունքների հիման վրա կազմվում է ծառայողական քննության ակտ, իսկ N 2 հավելվածի 6-րդ կետի համաձայն՝ աշխատանքի վայրում դժբախտ դեպքը, որն առաջացնում է աշխատողի մոտ մեկ օրից ոչ պակաս աշխատունակության կորուստ կամ </w:t>
            </w:r>
            <w:r w:rsidRPr="0082267B">
              <w:rPr>
                <w:rFonts w:ascii="GHEA Grapalat" w:eastAsia="Times New Roman" w:hAnsi="GHEA Grapalat" w:cs="Times New Roman"/>
                <w:sz w:val="24"/>
                <w:szCs w:val="24"/>
                <w:lang w:val="hy-AM"/>
              </w:rPr>
              <w:lastRenderedPageBreak/>
              <w:t xml:space="preserve">անհրաժեշտություն է լինում բժշկական եզրակացությամբ նրան մեկ և ավելի օրով փոխադրել այլ աշխատանքի, ձևակերպվում է արտադրական դժբախտ դեպքի մասին ակտով: </w:t>
            </w:r>
          </w:p>
          <w:p w14:paraId="5AFCEB9F"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3.</w:t>
            </w:r>
            <w:r w:rsidRPr="0082267B">
              <w:rPr>
                <w:rFonts w:ascii="GHEA Grapalat" w:eastAsia="Times New Roman" w:hAnsi="GHEA Grapalat" w:cs="Times New Roman"/>
                <w:sz w:val="24"/>
                <w:szCs w:val="24"/>
                <w:lang w:val="hy-AM"/>
              </w:rPr>
              <w:tab/>
              <w:t xml:space="preserve">Նախագծի հավելվածի 3-րդ, 6-րդ կետերը վերաբերվում են ծառայողական պարտականությունները կատարելիս զոհվելու դեպքին, սակայն նախագծով անդրադարձ չի կատարված այն հարաբերությունների կարգավորմանը, որոնցով սահմանվելու է մահվան պատճառական կապը։ </w:t>
            </w:r>
          </w:p>
          <w:p w14:paraId="33E824BB"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Ելնելով վերոգրյալից և հաշվի առելով այն հանգամանքը, որ «Անձի ֆունկցիոնալության գնահատման մասին» օրենքի 9-րդ հոդվածի 2-րդ մասի 6-11-րդ կետերը վերաբերում են զինվորական ծառայությանը, իսկ էկոպարեկային ծառայությունը զինվորական ծառայություն չէ, առաջարկվում է Էկոպարեկային ծառայության մասին օրենքի 29-րդ հոդվածը համապատասխանեցնել օրեսդրությանը և էկոպարեկային ծառայողի սոցիալական երաշխիքները փոխկապակցել «աշխատանքային վնասվածք» պատճառական կապին։</w:t>
            </w:r>
          </w:p>
          <w:p w14:paraId="6BD5D7F9"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4</w:t>
            </w:r>
            <w:r w:rsidRPr="0082267B">
              <w:rPr>
                <w:rFonts w:ascii="Cambria Math" w:eastAsia="Times New Roman" w:hAnsi="Cambria Math" w:cs="Cambria Math"/>
                <w:sz w:val="24"/>
                <w:szCs w:val="24"/>
                <w:lang w:val="hy-AM"/>
              </w:rPr>
              <w:t>․</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Նախագծով</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նախատեսվում</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է</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ծառայողական</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պարտակա</w:t>
            </w:r>
            <w:r w:rsidRPr="0082267B">
              <w:rPr>
                <w:rFonts w:ascii="GHEA Grapalat" w:eastAsia="Times New Roman" w:hAnsi="GHEA Grapalat" w:cs="Times New Roman"/>
                <w:sz w:val="24"/>
                <w:szCs w:val="24"/>
                <w:lang w:val="hy-AM"/>
              </w:rPr>
              <w:t xml:space="preserve">նությունները կատարելիս զոհվելու դեպքում ծառայողի ընտանիքի անդամին  միանվագ դրամական օգնության տրամադրում, սակայն, չի հստակեցվում, թե ինչպես է որոշվելու ընտանիքի անդամ </w:t>
            </w:r>
            <w:r w:rsidRPr="0082267B">
              <w:rPr>
                <w:rFonts w:ascii="GHEA Grapalat" w:eastAsia="Times New Roman" w:hAnsi="GHEA Grapalat" w:cs="Times New Roman"/>
                <w:sz w:val="24"/>
                <w:szCs w:val="24"/>
                <w:lang w:val="hy-AM"/>
              </w:rPr>
              <w:lastRenderedPageBreak/>
              <w:t xml:space="preserve">լինելու փաստը։ Միաժամանակ, պարզ չէ ընտանիքի անդամին դրամական օգնությունը վճարելու համար դիմելու ընթացակարգը։ </w:t>
            </w:r>
          </w:p>
          <w:p w14:paraId="05CB5496" w14:textId="77777777" w:rsidR="0082267B" w:rsidRPr="0082267B"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Հաշվի առնելով վերոգրյալը՝ առաջարկվում է նշված կարգավորումները վերախմբագրել ինչպես նաև հստակեցնել միանվագ դրամական օգնության վճարման ժամկետները, և լրացուցիչ հիմնավորել չափը։</w:t>
            </w:r>
          </w:p>
          <w:p w14:paraId="2F0C6A20" w14:textId="6478ABF9" w:rsidR="0082267B" w:rsidRPr="00BA38D3" w:rsidRDefault="0082267B" w:rsidP="0082267B">
            <w:pPr>
              <w:shd w:val="clear" w:color="auto" w:fill="FFFFFF"/>
              <w:spacing w:after="0" w:line="360" w:lineRule="auto"/>
              <w:ind w:firstLine="567"/>
              <w:jc w:val="both"/>
              <w:textAlignment w:val="baseline"/>
              <w:rPr>
                <w:rFonts w:ascii="GHEA Grapalat" w:eastAsia="Times New Roman" w:hAnsi="GHEA Grapalat" w:cs="Times New Roman"/>
                <w:sz w:val="24"/>
                <w:szCs w:val="24"/>
                <w:lang w:val="hy-AM"/>
              </w:rPr>
            </w:pPr>
            <w:r w:rsidRPr="0082267B">
              <w:rPr>
                <w:rFonts w:ascii="GHEA Grapalat" w:eastAsia="Times New Roman" w:hAnsi="GHEA Grapalat" w:cs="Times New Roman"/>
                <w:sz w:val="24"/>
                <w:szCs w:val="24"/>
                <w:lang w:val="hy-AM"/>
              </w:rPr>
              <w:t>5</w:t>
            </w:r>
            <w:r w:rsidRPr="0082267B">
              <w:rPr>
                <w:rFonts w:ascii="Cambria Math" w:eastAsia="Times New Roman" w:hAnsi="Cambria Math" w:cs="Cambria Math"/>
                <w:sz w:val="24"/>
                <w:szCs w:val="24"/>
                <w:lang w:val="hy-AM"/>
              </w:rPr>
              <w:t>․</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Միաժամանակ</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անհրաժեշտ</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է</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նաև</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հաշվի</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առնել</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որ</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ՀՀ</w:t>
            </w:r>
            <w:r w:rsidRPr="0082267B">
              <w:rPr>
                <w:rFonts w:ascii="GHEA Grapalat" w:eastAsia="Times New Roman" w:hAnsi="GHEA Grapalat" w:cs="Times New Roman"/>
                <w:sz w:val="24"/>
                <w:szCs w:val="24"/>
                <w:lang w:val="hy-AM"/>
              </w:rPr>
              <w:t xml:space="preserve"> </w:t>
            </w:r>
            <w:r w:rsidRPr="0082267B">
              <w:rPr>
                <w:rFonts w:ascii="GHEA Grapalat" w:eastAsia="Times New Roman" w:hAnsi="GHEA Grapalat" w:cs="GHEA Grapalat"/>
                <w:sz w:val="24"/>
                <w:szCs w:val="24"/>
                <w:lang w:val="hy-AM"/>
              </w:rPr>
              <w:t>աշխատանքային</w:t>
            </w:r>
            <w:r w:rsidRPr="0082267B">
              <w:rPr>
                <w:rFonts w:ascii="GHEA Grapalat" w:eastAsia="Times New Roman" w:hAnsi="GHEA Grapalat" w:cs="Times New Roman"/>
                <w:sz w:val="24"/>
                <w:szCs w:val="24"/>
                <w:lang w:val="hy-AM"/>
              </w:rPr>
              <w:t xml:space="preserve"> օրենսգրքով սահմանված են աշխատանքի վայրում դժբախտ դեպքերի կամ մասնագիտական հիվանդությունների հետևանքով անձի կյանքին կամ առողջությանը պատճառված վնասի հատուցման հետ կապված կարգավորումները։ Մասնավորապես, ՀՀ աշխատանքային օրենսգրքի 234-րդ հոդվածի 1-ին կետով սահմանված է, որ գործատուի նյութական պատասխանատվությունն առաջանում է, եթե աշխատանքի վայրում դժբախտ դեպքերից և մասնագիտական հիվանդություններից չապահովագրված աշխատողը հիվանդացել է մասնագիտական հիվանդությամբ, ստացել է խեղում կամ մահացել է։ Նույն հոդվածով միաժամանակ սահմանված է, որ գործատուն հատուցում է իր պատճառած վնասը ՀՀ քաղաքացիական օրենսգրքով սահմանված կարգով։</w:t>
            </w:r>
          </w:p>
        </w:tc>
        <w:tc>
          <w:tcPr>
            <w:tcW w:w="7740" w:type="dxa"/>
            <w:tcBorders>
              <w:top w:val="single" w:sz="4" w:space="0" w:color="auto"/>
              <w:bottom w:val="single" w:sz="4" w:space="0" w:color="auto"/>
            </w:tcBorders>
          </w:tcPr>
          <w:p w14:paraId="3A2BC958" w14:textId="45DA0299" w:rsidR="0093770C" w:rsidRDefault="00081AE3"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w:t>
            </w:r>
            <w:r w:rsidRPr="00930BE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930BE0">
              <w:rPr>
                <w:rFonts w:ascii="GHEA Grapalat" w:eastAsia="Times New Roman" w:hAnsi="GHEA Grapalat" w:cs="Times New Roman"/>
                <w:sz w:val="24"/>
                <w:szCs w:val="24"/>
                <w:lang w:val="hy-AM"/>
              </w:rPr>
              <w:t>Չի ընդունվել։</w:t>
            </w:r>
          </w:p>
          <w:p w14:paraId="57A282C5" w14:textId="00FB74F6" w:rsidR="00930BE0" w:rsidRPr="008B653E" w:rsidRDefault="00930BE0" w:rsidP="00201F34">
            <w:pPr>
              <w:tabs>
                <w:tab w:val="left" w:pos="251"/>
              </w:tabs>
              <w:spacing w:after="0" w:line="360" w:lineRule="auto"/>
              <w:ind w:firstLine="251"/>
              <w:jc w:val="both"/>
              <w:rPr>
                <w:rFonts w:ascii="GHEA Grapalat" w:eastAsia="Times New Roman" w:hAnsi="GHEA Grapalat" w:cs="Times New Roman"/>
                <w:color w:val="000000" w:themeColor="text1"/>
                <w:sz w:val="24"/>
                <w:szCs w:val="24"/>
                <w:lang w:val="hy-AM"/>
              </w:rPr>
            </w:pPr>
            <w:r w:rsidRPr="0082267B">
              <w:rPr>
                <w:rFonts w:ascii="GHEA Grapalat" w:eastAsia="Times New Roman" w:hAnsi="GHEA Grapalat" w:cs="Times New Roman"/>
                <w:sz w:val="24"/>
                <w:szCs w:val="24"/>
                <w:lang w:val="hy-AM"/>
              </w:rPr>
              <w:t>«Անձի ֆունկցիոնալության գնահատման մասին» օրենքի 9-րդ հոդվածի 2-րդ</w:t>
            </w:r>
            <w:r>
              <w:rPr>
                <w:rFonts w:ascii="GHEA Grapalat" w:eastAsia="Times New Roman" w:hAnsi="GHEA Grapalat" w:cs="Times New Roman"/>
                <w:sz w:val="24"/>
                <w:szCs w:val="24"/>
                <w:lang w:val="hy-AM"/>
              </w:rPr>
              <w:t xml:space="preserve"> մասի 1-ից 12-րդ կետերը սահմանում են հ</w:t>
            </w:r>
            <w:r w:rsidRPr="00930BE0">
              <w:rPr>
                <w:rFonts w:ascii="GHEA Grapalat" w:eastAsia="Times New Roman" w:hAnsi="GHEA Grapalat" w:cs="Times New Roman"/>
                <w:sz w:val="24"/>
                <w:szCs w:val="24"/>
                <w:lang w:val="hy-AM"/>
              </w:rPr>
              <w:t>աշմանդամության պատճառ</w:t>
            </w:r>
            <w:r>
              <w:rPr>
                <w:rFonts w:ascii="GHEA Grapalat" w:eastAsia="Times New Roman" w:hAnsi="GHEA Grapalat" w:cs="Times New Roman"/>
                <w:sz w:val="24"/>
                <w:szCs w:val="24"/>
                <w:lang w:val="hy-AM"/>
              </w:rPr>
              <w:t>ական կապերի կոնկրետ դեպքերը։ Միաժամանակ նույն մասի 13-րդ կետը սահմանում է, որ հ</w:t>
            </w:r>
            <w:r w:rsidRPr="00930BE0">
              <w:rPr>
                <w:rFonts w:ascii="GHEA Grapalat" w:eastAsia="Times New Roman" w:hAnsi="GHEA Grapalat" w:cs="Times New Roman"/>
                <w:sz w:val="24"/>
                <w:szCs w:val="24"/>
                <w:lang w:val="hy-AM"/>
              </w:rPr>
              <w:t>աշմանդամության պատճառ</w:t>
            </w:r>
            <w:r>
              <w:rPr>
                <w:rFonts w:ascii="GHEA Grapalat" w:eastAsia="Times New Roman" w:hAnsi="GHEA Grapalat" w:cs="Times New Roman"/>
                <w:sz w:val="24"/>
                <w:szCs w:val="24"/>
                <w:lang w:val="hy-AM"/>
              </w:rPr>
              <w:t xml:space="preserve"> կարող են լինել </w:t>
            </w:r>
            <w:r w:rsidRPr="00930BE0">
              <w:rPr>
                <w:rFonts w:ascii="GHEA Grapalat" w:eastAsia="Times New Roman" w:hAnsi="GHEA Grapalat" w:cs="Times New Roman"/>
                <w:sz w:val="24"/>
                <w:szCs w:val="24"/>
                <w:lang w:val="hy-AM"/>
              </w:rPr>
              <w:t>օրենսդրությամբ նախատեսված այլ դեպքեր</w:t>
            </w:r>
            <w:r w:rsidR="009F31A6">
              <w:rPr>
                <w:rFonts w:ascii="GHEA Grapalat" w:eastAsia="Times New Roman" w:hAnsi="GHEA Grapalat" w:cs="Times New Roman"/>
                <w:sz w:val="24"/>
                <w:szCs w:val="24"/>
                <w:lang w:val="hy-AM"/>
              </w:rPr>
              <w:t>, որը</w:t>
            </w:r>
            <w:r>
              <w:rPr>
                <w:rFonts w:ascii="GHEA Grapalat" w:eastAsia="Times New Roman" w:hAnsi="GHEA Grapalat" w:cs="Times New Roman"/>
                <w:sz w:val="24"/>
                <w:szCs w:val="24"/>
                <w:lang w:val="hy-AM"/>
              </w:rPr>
              <w:t xml:space="preserve"> </w:t>
            </w:r>
            <w:r w:rsidR="00200CB5">
              <w:rPr>
                <w:rFonts w:ascii="GHEA Grapalat" w:eastAsia="Times New Roman" w:hAnsi="GHEA Grapalat" w:cs="Times New Roman"/>
                <w:sz w:val="24"/>
                <w:szCs w:val="24"/>
                <w:lang w:val="hy-AM"/>
              </w:rPr>
              <w:t xml:space="preserve">տվյալ դեպքում նախատեսված է </w:t>
            </w:r>
            <w:r>
              <w:rPr>
                <w:rFonts w:ascii="GHEA Grapalat" w:eastAsia="Times New Roman" w:hAnsi="GHEA Grapalat" w:cs="Times New Roman"/>
                <w:sz w:val="24"/>
                <w:szCs w:val="24"/>
                <w:lang w:val="hy-AM"/>
              </w:rPr>
              <w:lastRenderedPageBreak/>
              <w:t>«Էկոպարեկային ծառայության մասին» օրենքի 29-րդ հոդված</w:t>
            </w:r>
            <w:r w:rsidR="00200CB5">
              <w:rPr>
                <w:rFonts w:ascii="GHEA Grapalat" w:eastAsia="Times New Roman" w:hAnsi="GHEA Grapalat" w:cs="Times New Roman"/>
                <w:sz w:val="24"/>
                <w:szCs w:val="24"/>
                <w:lang w:val="hy-AM"/>
              </w:rPr>
              <w:t>ով</w:t>
            </w:r>
            <w:r w:rsidR="009F31A6">
              <w:rPr>
                <w:rFonts w:ascii="GHEA Grapalat" w:eastAsia="Times New Roman" w:hAnsi="GHEA Grapalat" w:cs="Times New Roman"/>
                <w:sz w:val="24"/>
                <w:szCs w:val="24"/>
                <w:lang w:val="hy-AM"/>
              </w:rPr>
              <w:t xml:space="preserve"> </w:t>
            </w:r>
            <w:r w:rsidR="00200CB5" w:rsidRPr="00200CB5">
              <w:rPr>
                <w:rFonts w:ascii="GHEA Grapalat" w:eastAsia="Times New Roman" w:hAnsi="GHEA Grapalat" w:cs="Times New Roman"/>
                <w:sz w:val="24"/>
                <w:szCs w:val="24"/>
                <w:lang w:val="hy-AM"/>
              </w:rPr>
              <w:t>(</w:t>
            </w:r>
            <w:r w:rsidR="009F31A6">
              <w:rPr>
                <w:rFonts w:ascii="GHEA Grapalat" w:eastAsia="Times New Roman" w:hAnsi="GHEA Grapalat" w:cs="Times New Roman"/>
                <w:sz w:val="24"/>
                <w:szCs w:val="24"/>
                <w:lang w:val="hy-AM"/>
              </w:rPr>
              <w:t>ծ</w:t>
            </w:r>
            <w:r w:rsidR="009F31A6" w:rsidRPr="009F31A6">
              <w:rPr>
                <w:rFonts w:ascii="GHEA Grapalat" w:eastAsia="Times New Roman" w:hAnsi="GHEA Grapalat" w:cs="Times New Roman"/>
                <w:sz w:val="24"/>
                <w:szCs w:val="24"/>
                <w:lang w:val="hy-AM"/>
              </w:rPr>
              <w:t>առայողական պարտականությունները</w:t>
            </w:r>
            <w:r w:rsidR="009F31A6">
              <w:rPr>
                <w:rFonts w:ascii="GHEA Grapalat" w:eastAsia="Times New Roman" w:hAnsi="GHEA Grapalat" w:cs="Times New Roman"/>
                <w:sz w:val="24"/>
                <w:szCs w:val="24"/>
                <w:lang w:val="hy-AM"/>
              </w:rPr>
              <w:t xml:space="preserve"> կատարելիս </w:t>
            </w:r>
            <w:r w:rsidR="009F31A6" w:rsidRPr="009F31A6">
              <w:rPr>
                <w:rFonts w:ascii="GHEA Grapalat" w:eastAsia="Times New Roman" w:hAnsi="GHEA Grapalat" w:cs="Times New Roman"/>
                <w:sz w:val="24"/>
                <w:szCs w:val="24"/>
                <w:lang w:val="hy-AM"/>
              </w:rPr>
              <w:t xml:space="preserve">հաշմանդամություն </w:t>
            </w:r>
            <w:r w:rsidR="009F31A6">
              <w:rPr>
                <w:rFonts w:ascii="GHEA Grapalat" w:eastAsia="Times New Roman" w:hAnsi="GHEA Grapalat" w:cs="Times New Roman"/>
                <w:sz w:val="24"/>
                <w:szCs w:val="24"/>
                <w:lang w:val="hy-AM"/>
              </w:rPr>
              <w:t>ձեռք բերելը</w:t>
            </w:r>
            <w:r w:rsidR="00200CB5" w:rsidRPr="00200CB5">
              <w:rPr>
                <w:rFonts w:ascii="GHEA Grapalat" w:eastAsia="Times New Roman" w:hAnsi="GHEA Grapalat" w:cs="Times New Roman"/>
                <w:sz w:val="24"/>
                <w:szCs w:val="24"/>
                <w:lang w:val="hy-AM"/>
              </w:rPr>
              <w:t xml:space="preserve">): </w:t>
            </w:r>
            <w:r w:rsidR="006F25FF">
              <w:rPr>
                <w:rFonts w:ascii="GHEA Grapalat" w:eastAsia="Times New Roman" w:hAnsi="GHEA Grapalat" w:cs="Times New Roman"/>
                <w:sz w:val="24"/>
                <w:szCs w:val="24"/>
                <w:lang w:val="hy-AM"/>
              </w:rPr>
              <w:t xml:space="preserve">Իսկ </w:t>
            </w:r>
            <w:r w:rsidR="006F25FF" w:rsidRPr="0082267B">
              <w:rPr>
                <w:rFonts w:ascii="GHEA Grapalat" w:eastAsia="Times New Roman" w:hAnsi="GHEA Grapalat" w:cs="Times New Roman"/>
                <w:sz w:val="24"/>
                <w:szCs w:val="24"/>
                <w:lang w:val="hy-AM"/>
              </w:rPr>
              <w:t>«զինվորական պարտականությունները կատարելու հետևանքով ձեռք բերած հիվանդությունը կամ ստացած վնասվածք» պատճառական կապի</w:t>
            </w:r>
            <w:r w:rsidR="006F25FF">
              <w:rPr>
                <w:rFonts w:ascii="GHEA Grapalat" w:eastAsia="Times New Roman" w:hAnsi="GHEA Grapalat" w:cs="Times New Roman"/>
                <w:sz w:val="24"/>
                <w:szCs w:val="24"/>
                <w:lang w:val="hy-AM"/>
              </w:rPr>
              <w:t xml:space="preserve"> վերաբերյալ բերված օրինակը տվյալ դեպքի հետ առնչություն չունի, քանի որ նախագծով չի առաջարկվում էկոպարեկային ծառայողի հաշմանդամության պատճառական կապը նույնականացնել զինծառայողի հաշմանդամության</w:t>
            </w:r>
            <w:r w:rsidR="009F31A6">
              <w:rPr>
                <w:rFonts w:ascii="GHEA Grapalat" w:eastAsia="Times New Roman" w:hAnsi="GHEA Grapalat" w:cs="Times New Roman"/>
                <w:sz w:val="24"/>
                <w:szCs w:val="24"/>
                <w:lang w:val="hy-AM"/>
              </w:rPr>
              <w:t xml:space="preserve"> </w:t>
            </w:r>
            <w:r w:rsidR="006F25FF">
              <w:rPr>
                <w:rFonts w:ascii="GHEA Grapalat" w:eastAsia="Times New Roman" w:hAnsi="GHEA Grapalat" w:cs="Times New Roman"/>
                <w:sz w:val="24"/>
                <w:szCs w:val="24"/>
                <w:lang w:val="hy-AM"/>
              </w:rPr>
              <w:t>պատճառական կապի հետ։</w:t>
            </w:r>
            <w:r w:rsidR="00AC7001">
              <w:rPr>
                <w:rFonts w:ascii="GHEA Grapalat" w:eastAsia="Times New Roman" w:hAnsi="GHEA Grapalat" w:cs="Times New Roman"/>
                <w:sz w:val="24"/>
                <w:szCs w:val="24"/>
                <w:lang w:val="hy-AM"/>
              </w:rPr>
              <w:t xml:space="preserve"> </w:t>
            </w:r>
            <w:r w:rsidR="00AC7001" w:rsidRPr="008B653E">
              <w:rPr>
                <w:rFonts w:ascii="GHEA Grapalat" w:eastAsia="Times New Roman" w:hAnsi="GHEA Grapalat" w:cs="Times New Roman"/>
                <w:color w:val="000000" w:themeColor="text1"/>
                <w:sz w:val="24"/>
                <w:szCs w:val="24"/>
                <w:lang w:val="hy-AM"/>
              </w:rPr>
              <w:t xml:space="preserve">Ավելին՝ նախագիծը չի ենթադրում նույն իրավիճակում հայտնված զինծառայողների և էկոպարեկների համար նույնական կարգավորումների նախատեսում, այլ սահմանում է էկոպարեկի </w:t>
            </w:r>
            <w:r w:rsidR="00AC7001" w:rsidRPr="008B653E">
              <w:rPr>
                <w:rFonts w:ascii="GHEA Grapalat" w:eastAsia="Times New Roman" w:hAnsi="GHEA Grapalat" w:cs="Times New Roman"/>
                <w:iCs/>
                <w:color w:val="000000" w:themeColor="text1"/>
                <w:sz w:val="24"/>
                <w:szCs w:val="24"/>
                <w:lang w:val="hy-AM"/>
              </w:rPr>
              <w:t>զոհվելու կամ հաշմանդամություն ունեցող անձ ճանաչ</w:t>
            </w:r>
            <w:r w:rsidR="0033026F" w:rsidRPr="008B653E">
              <w:rPr>
                <w:rFonts w:ascii="GHEA Grapalat" w:eastAsia="Times New Roman" w:hAnsi="GHEA Grapalat" w:cs="Times New Roman"/>
                <w:iCs/>
                <w:color w:val="000000" w:themeColor="text1"/>
                <w:sz w:val="24"/>
                <w:szCs w:val="24"/>
                <w:lang w:val="hy-AM"/>
              </w:rPr>
              <w:t>վ</w:t>
            </w:r>
            <w:r w:rsidR="00AC7001" w:rsidRPr="008B653E">
              <w:rPr>
                <w:rFonts w:ascii="GHEA Grapalat" w:eastAsia="Times New Roman" w:hAnsi="GHEA Grapalat" w:cs="Times New Roman"/>
                <w:iCs/>
                <w:color w:val="000000" w:themeColor="text1"/>
                <w:sz w:val="24"/>
                <w:szCs w:val="24"/>
                <w:lang w:val="hy-AM"/>
              </w:rPr>
              <w:t>ելու դեպքում տրվող միանվագ դրամական օգնության չափերը և վճարման կարգը՝</w:t>
            </w:r>
            <w:r w:rsidR="00AC7001" w:rsidRPr="008B653E">
              <w:rPr>
                <w:rFonts w:ascii="GHEA Grapalat" w:eastAsia="Times New Roman" w:hAnsi="GHEA Grapalat" w:cs="Times New Roman"/>
                <w:color w:val="000000" w:themeColor="text1"/>
                <w:sz w:val="24"/>
                <w:szCs w:val="24"/>
                <w:lang w:val="hy-AM"/>
              </w:rPr>
              <w:t xml:space="preserve"> ներկայիս գործող իրավակարգավորումների հաշվառմամբ և շրջանակում: Օրենսդիրը «Էկ</w:t>
            </w:r>
            <w:r w:rsidR="001B38CD" w:rsidRPr="008B653E">
              <w:rPr>
                <w:rFonts w:ascii="GHEA Grapalat" w:eastAsia="Times New Roman" w:hAnsi="GHEA Grapalat" w:cs="Times New Roman"/>
                <w:color w:val="000000" w:themeColor="text1"/>
                <w:sz w:val="24"/>
                <w:szCs w:val="24"/>
                <w:lang w:val="hy-AM"/>
              </w:rPr>
              <w:t>ո</w:t>
            </w:r>
            <w:r w:rsidR="00AC7001" w:rsidRPr="008B653E">
              <w:rPr>
                <w:rFonts w:ascii="GHEA Grapalat" w:eastAsia="Times New Roman" w:hAnsi="GHEA Grapalat" w:cs="Times New Roman"/>
                <w:color w:val="000000" w:themeColor="text1"/>
                <w:sz w:val="24"/>
                <w:szCs w:val="24"/>
                <w:lang w:val="hy-AM"/>
              </w:rPr>
              <w:t>պարեկային ծառայության մա</w:t>
            </w:r>
            <w:r w:rsidR="0033026F" w:rsidRPr="008B653E">
              <w:rPr>
                <w:rFonts w:ascii="GHEA Grapalat" w:eastAsia="Times New Roman" w:hAnsi="GHEA Grapalat" w:cs="Times New Roman"/>
                <w:color w:val="000000" w:themeColor="text1"/>
                <w:sz w:val="24"/>
                <w:szCs w:val="24"/>
                <w:lang w:val="hy-AM"/>
              </w:rPr>
              <w:t>ս</w:t>
            </w:r>
            <w:r w:rsidR="00AC7001" w:rsidRPr="008B653E">
              <w:rPr>
                <w:rFonts w:ascii="GHEA Grapalat" w:eastAsia="Times New Roman" w:hAnsi="GHEA Grapalat" w:cs="Times New Roman"/>
                <w:color w:val="000000" w:themeColor="text1"/>
                <w:sz w:val="24"/>
                <w:szCs w:val="24"/>
                <w:lang w:val="hy-AM"/>
              </w:rPr>
              <w:t>ին</w:t>
            </w:r>
            <w:r w:rsidR="001B38CD" w:rsidRPr="008B653E">
              <w:rPr>
                <w:rFonts w:ascii="GHEA Grapalat" w:eastAsia="Times New Roman" w:hAnsi="GHEA Grapalat" w:cs="Times New Roman"/>
                <w:color w:val="000000" w:themeColor="text1"/>
                <w:sz w:val="24"/>
                <w:szCs w:val="24"/>
                <w:lang w:val="hy-AM"/>
              </w:rPr>
              <w:t>» ՀՀ օրենքում այս դրույթը՝ հոդված 29, ընդունելիս այն դիտարկել է, որպես լրացուցիչ սոցիալական աջակցություն, ուստի նախագիծը պատրաստվել է այդ տրամաբանությամբ:</w:t>
            </w:r>
          </w:p>
          <w:p w14:paraId="2B4B219E" w14:textId="77777777" w:rsidR="00A26B54" w:rsidRPr="008B653E" w:rsidRDefault="004B1479" w:rsidP="00201F34">
            <w:pPr>
              <w:tabs>
                <w:tab w:val="left" w:pos="251"/>
              </w:tabs>
              <w:spacing w:after="0" w:line="360" w:lineRule="auto"/>
              <w:ind w:firstLine="251"/>
              <w:jc w:val="both"/>
              <w:rPr>
                <w:rFonts w:ascii="GHEA Grapalat" w:eastAsia="Times New Roman" w:hAnsi="GHEA Grapalat" w:cs="Times New Roman"/>
                <w:color w:val="000000" w:themeColor="text1"/>
                <w:sz w:val="24"/>
                <w:szCs w:val="24"/>
                <w:lang w:val="hy-AM"/>
              </w:rPr>
            </w:pPr>
            <w:r w:rsidRPr="008B653E">
              <w:rPr>
                <w:rFonts w:ascii="GHEA Grapalat" w:eastAsia="Times New Roman" w:hAnsi="GHEA Grapalat" w:cs="Times New Roman"/>
                <w:color w:val="000000" w:themeColor="text1"/>
                <w:sz w:val="24"/>
                <w:szCs w:val="24"/>
                <w:lang w:val="hy-AM"/>
              </w:rPr>
              <w:t xml:space="preserve">2. </w:t>
            </w:r>
          </w:p>
          <w:p w14:paraId="3B276B03" w14:textId="35B26EA8" w:rsidR="004B1479" w:rsidRDefault="00A26B54" w:rsidP="00201F34">
            <w:pPr>
              <w:tabs>
                <w:tab w:val="left" w:pos="251"/>
              </w:tabs>
              <w:spacing w:after="0" w:line="360" w:lineRule="auto"/>
              <w:ind w:firstLine="251"/>
              <w:jc w:val="both"/>
              <w:rPr>
                <w:rFonts w:ascii="GHEA Grapalat" w:eastAsia="Times New Roman" w:hAnsi="GHEA Grapalat" w:cs="Times New Roman"/>
                <w:sz w:val="24"/>
                <w:szCs w:val="24"/>
                <w:lang w:val="hy-AM"/>
              </w:rPr>
            </w:pPr>
            <w:r w:rsidRPr="00291A7F">
              <w:rPr>
                <w:rFonts w:ascii="GHEA Grapalat" w:eastAsia="Times New Roman" w:hAnsi="GHEA Grapalat" w:cs="Times New Roman"/>
                <w:sz w:val="24"/>
                <w:szCs w:val="24"/>
                <w:lang w:val="hy-AM"/>
              </w:rPr>
              <w:t xml:space="preserve">1) </w:t>
            </w:r>
            <w:r w:rsidR="00194397">
              <w:rPr>
                <w:rFonts w:ascii="GHEA Grapalat" w:eastAsia="Times New Roman" w:hAnsi="GHEA Grapalat" w:cs="Times New Roman"/>
                <w:sz w:val="24"/>
                <w:szCs w:val="24"/>
                <w:lang w:val="hy-AM"/>
              </w:rPr>
              <w:t>Ընդունվել է։</w:t>
            </w:r>
          </w:p>
          <w:p w14:paraId="74BCFC9B" w14:textId="68F253CB" w:rsidR="00194397" w:rsidRDefault="00194397"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p w14:paraId="33857727" w14:textId="0E96AE46" w:rsidR="00194397" w:rsidRPr="00291A7F" w:rsidRDefault="009A19A6"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00A26B54" w:rsidRPr="00291A7F">
              <w:rPr>
                <w:rFonts w:ascii="GHEA Grapalat" w:eastAsia="Times New Roman" w:hAnsi="GHEA Grapalat" w:cs="Times New Roman"/>
                <w:sz w:val="24"/>
                <w:szCs w:val="24"/>
                <w:lang w:val="hy-AM"/>
              </w:rPr>
              <w:t xml:space="preserve">) </w:t>
            </w:r>
            <w:r w:rsidR="00A26B54">
              <w:rPr>
                <w:rFonts w:ascii="GHEA Grapalat" w:eastAsia="Times New Roman" w:hAnsi="GHEA Grapalat" w:cs="Times New Roman"/>
                <w:sz w:val="24"/>
                <w:szCs w:val="24"/>
                <w:lang w:val="hy-AM"/>
              </w:rPr>
              <w:t>Ընդունվել է</w:t>
            </w:r>
            <w:r w:rsidR="00A26B54" w:rsidRPr="00291A7F">
              <w:rPr>
                <w:rFonts w:ascii="GHEA Grapalat" w:eastAsia="Times New Roman" w:hAnsi="GHEA Grapalat" w:cs="Times New Roman"/>
                <w:sz w:val="24"/>
                <w:szCs w:val="24"/>
                <w:lang w:val="hy-AM"/>
              </w:rPr>
              <w:t>:</w:t>
            </w:r>
          </w:p>
          <w:p w14:paraId="2FD91550" w14:textId="45A8779D" w:rsidR="00A26B54" w:rsidRDefault="00A26B54"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Կատարվել է համապատասխան </w:t>
            </w:r>
            <w:r w:rsidR="009A19A6">
              <w:rPr>
                <w:rFonts w:ascii="GHEA Grapalat" w:eastAsia="Times New Roman" w:hAnsi="GHEA Grapalat" w:cs="Times New Roman"/>
                <w:sz w:val="24"/>
                <w:szCs w:val="24"/>
                <w:lang w:val="hy-AM"/>
              </w:rPr>
              <w:t>լրացում։</w:t>
            </w:r>
          </w:p>
          <w:p w14:paraId="6B01A71C" w14:textId="2D83F5CF" w:rsidR="009A19A6" w:rsidRDefault="009A19A6"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AC7001">
              <w:rPr>
                <w:rFonts w:ascii="GHEA Grapalat" w:eastAsia="Times New Roman" w:hAnsi="GHEA Grapalat" w:cs="Times New Roman"/>
                <w:sz w:val="24"/>
                <w:szCs w:val="24"/>
                <w:lang w:val="hy-AM"/>
              </w:rPr>
              <w:t xml:space="preserve">. </w:t>
            </w:r>
            <w:r w:rsidR="00F6057B">
              <w:rPr>
                <w:rFonts w:ascii="GHEA Grapalat" w:eastAsia="Times New Roman" w:hAnsi="GHEA Grapalat" w:cs="Times New Roman"/>
                <w:sz w:val="24"/>
                <w:szCs w:val="24"/>
                <w:lang w:val="hy-AM"/>
              </w:rPr>
              <w:t>Չի ընդունվել։</w:t>
            </w:r>
          </w:p>
          <w:p w14:paraId="3A79C211" w14:textId="20293F59" w:rsidR="00F6057B" w:rsidRDefault="00F6057B" w:rsidP="00F6057B">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Մահվան պատճառական կապը սահմանվելու է </w:t>
            </w:r>
            <w:r w:rsidRPr="00F6057B">
              <w:rPr>
                <w:rFonts w:ascii="GHEA Grapalat" w:eastAsia="Times New Roman" w:hAnsi="GHEA Grapalat" w:cs="Times New Roman"/>
                <w:sz w:val="24"/>
                <w:szCs w:val="24"/>
                <w:lang w:val="hy-AM"/>
              </w:rPr>
              <w:t xml:space="preserve">«Անձի ֆունկցիոնալության գնահատման մասին» օրենքի </w:t>
            </w:r>
            <w:r>
              <w:rPr>
                <w:rFonts w:ascii="GHEA Grapalat" w:eastAsia="Times New Roman" w:hAnsi="GHEA Grapalat" w:cs="Times New Roman"/>
                <w:sz w:val="24"/>
                <w:szCs w:val="24"/>
                <w:lang w:val="hy-AM"/>
              </w:rPr>
              <w:t>7</w:t>
            </w:r>
            <w:r w:rsidRPr="00F6057B">
              <w:rPr>
                <w:rFonts w:ascii="GHEA Grapalat" w:eastAsia="Times New Roman" w:hAnsi="GHEA Grapalat" w:cs="Times New Roman"/>
                <w:sz w:val="24"/>
                <w:szCs w:val="24"/>
                <w:lang w:val="hy-AM"/>
              </w:rPr>
              <w:t xml:space="preserve">-րդ հոդվածի </w:t>
            </w:r>
            <w:r>
              <w:rPr>
                <w:rFonts w:ascii="GHEA Grapalat" w:eastAsia="Times New Roman" w:hAnsi="GHEA Grapalat" w:cs="Times New Roman"/>
                <w:sz w:val="24"/>
                <w:szCs w:val="24"/>
                <w:lang w:val="hy-AM"/>
              </w:rPr>
              <w:t>5</w:t>
            </w:r>
            <w:r w:rsidRPr="00F6057B">
              <w:rPr>
                <w:rFonts w:ascii="GHEA Grapalat" w:eastAsia="Times New Roman" w:hAnsi="GHEA Grapalat" w:cs="Times New Roman"/>
                <w:sz w:val="24"/>
                <w:szCs w:val="24"/>
                <w:lang w:val="hy-AM"/>
              </w:rPr>
              <w:t xml:space="preserve">-րդ մասի </w:t>
            </w:r>
            <w:r>
              <w:rPr>
                <w:rFonts w:ascii="GHEA Grapalat" w:eastAsia="Times New Roman" w:hAnsi="GHEA Grapalat" w:cs="Times New Roman"/>
                <w:sz w:val="24"/>
                <w:szCs w:val="24"/>
                <w:lang w:val="hy-AM"/>
              </w:rPr>
              <w:t>1-ին</w:t>
            </w:r>
            <w:r w:rsidRPr="00F6057B">
              <w:rPr>
                <w:rFonts w:ascii="GHEA Grapalat" w:eastAsia="Times New Roman" w:hAnsi="GHEA Grapalat" w:cs="Times New Roman"/>
                <w:sz w:val="24"/>
                <w:szCs w:val="24"/>
                <w:lang w:val="hy-AM"/>
              </w:rPr>
              <w:t xml:space="preserve"> կետ</w:t>
            </w:r>
            <w:r>
              <w:rPr>
                <w:rFonts w:ascii="GHEA Grapalat" w:eastAsia="Times New Roman" w:hAnsi="GHEA Grapalat" w:cs="Times New Roman"/>
                <w:sz w:val="24"/>
                <w:szCs w:val="24"/>
                <w:lang w:val="hy-AM"/>
              </w:rPr>
              <w:t>ի «ժ» ենթակետի համաձայն՝ «</w:t>
            </w:r>
            <w:r w:rsidRPr="00F6057B">
              <w:rPr>
                <w:rFonts w:ascii="GHEA Grapalat" w:eastAsia="Times New Roman" w:hAnsi="GHEA Grapalat" w:cs="Times New Roman"/>
                <w:sz w:val="24"/>
                <w:szCs w:val="24"/>
                <w:lang w:val="hy-AM"/>
              </w:rPr>
              <w:t>Անձի ֆունկցիոնալության գնահատումն իրականացվում է</w:t>
            </w:r>
            <w:r>
              <w:rPr>
                <w:rFonts w:ascii="GHEA Grapalat" w:eastAsia="Times New Roman" w:hAnsi="GHEA Grapalat" w:cs="Times New Roman"/>
                <w:sz w:val="24"/>
                <w:szCs w:val="24"/>
                <w:lang w:val="hy-AM"/>
              </w:rPr>
              <w:t xml:space="preserve"> </w:t>
            </w:r>
            <w:r w:rsidRPr="00F6057B">
              <w:rPr>
                <w:rFonts w:ascii="GHEA Grapalat" w:eastAsia="Times New Roman" w:hAnsi="GHEA Grapalat" w:cs="Times New Roman"/>
                <w:sz w:val="24"/>
                <w:szCs w:val="24"/>
                <w:lang w:val="hy-AM"/>
              </w:rPr>
              <w:t>անձի կամ նրա օրինական ներկայացուցչի դիմումի հիման վրա</w:t>
            </w:r>
            <w:r>
              <w:rPr>
                <w:rFonts w:ascii="GHEA Grapalat" w:eastAsia="Times New Roman" w:hAnsi="GHEA Grapalat" w:cs="Times New Roman"/>
                <w:sz w:val="24"/>
                <w:szCs w:val="24"/>
                <w:lang w:val="hy-AM"/>
              </w:rPr>
              <w:t xml:space="preserve"> </w:t>
            </w:r>
            <w:r w:rsidRPr="00F6057B">
              <w:rPr>
                <w:rFonts w:ascii="GHEA Grapalat" w:eastAsia="Times New Roman" w:hAnsi="GHEA Grapalat" w:cs="Times New Roman"/>
                <w:sz w:val="24"/>
                <w:szCs w:val="24"/>
                <w:lang w:val="hy-AM"/>
              </w:rPr>
              <w:t>մահվան պատճառական կապը որոշելու դեպքերում</w:t>
            </w:r>
            <w:r>
              <w:rPr>
                <w:rFonts w:ascii="GHEA Grapalat" w:eastAsia="Times New Roman" w:hAnsi="GHEA Grapalat" w:cs="Times New Roman"/>
                <w:sz w:val="24"/>
                <w:szCs w:val="24"/>
                <w:lang w:val="hy-AM"/>
              </w:rPr>
              <w:t>, ուստի մահվան պատճառական կապը կորոշվի վերոնշյալ իրավակարգավորման շրջանակներում։</w:t>
            </w:r>
          </w:p>
          <w:p w14:paraId="3F3AA8CE" w14:textId="696FF9FE" w:rsidR="00F6057B" w:rsidRPr="00F6057B" w:rsidRDefault="00F6057B"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դրույթների վերլուծությունը չի հանգեցնում նրան, որ էկոպարեկային ծառայությունը զինվորական ծառայություն է, և բերված առաջարկությունն անհասկանալի է։ </w:t>
            </w:r>
          </w:p>
          <w:p w14:paraId="224E8AA4" w14:textId="3AA86293" w:rsidR="00296B5A" w:rsidRDefault="00296B5A"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F6057B">
              <w:rPr>
                <w:rFonts w:ascii="GHEA Grapalat" w:eastAsia="Times New Roman" w:hAnsi="GHEA Grapalat" w:cs="Times New Roman"/>
                <w:sz w:val="24"/>
                <w:szCs w:val="24"/>
                <w:lang w:val="hy-AM"/>
              </w:rPr>
              <w:t xml:space="preserve">. </w:t>
            </w:r>
            <w:r w:rsidR="00291A7F">
              <w:rPr>
                <w:rFonts w:ascii="GHEA Grapalat" w:eastAsia="Times New Roman" w:hAnsi="GHEA Grapalat" w:cs="Times New Roman"/>
                <w:sz w:val="24"/>
                <w:szCs w:val="24"/>
                <w:lang w:val="hy-AM"/>
              </w:rPr>
              <w:t>Ընդունվել է։</w:t>
            </w:r>
          </w:p>
          <w:p w14:paraId="68DA7818" w14:textId="4291C1C5" w:rsidR="00291A7F" w:rsidRDefault="00CC4172" w:rsidP="00CC4172">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Կատարվել են համապատասխան լրացումներ </w:t>
            </w:r>
            <w:r w:rsidRPr="00CC4172">
              <w:rPr>
                <w:rFonts w:ascii="GHEA Grapalat" w:eastAsia="Times New Roman" w:hAnsi="GHEA Grapalat" w:cs="Times New Roman"/>
                <w:sz w:val="24"/>
                <w:szCs w:val="24"/>
                <w:lang w:val="hy-AM"/>
              </w:rPr>
              <w:t>ընտանիքի անդամ լինելու փաստը</w:t>
            </w:r>
            <w:r>
              <w:rPr>
                <w:rFonts w:ascii="GHEA Grapalat" w:eastAsia="Times New Roman" w:hAnsi="GHEA Grapalat" w:cs="Times New Roman"/>
                <w:sz w:val="24"/>
                <w:szCs w:val="24"/>
                <w:lang w:val="hy-AM"/>
              </w:rPr>
              <w:t xml:space="preserve"> որոշելու, </w:t>
            </w:r>
            <w:r w:rsidRPr="00CC4172">
              <w:rPr>
                <w:rFonts w:ascii="GHEA Grapalat" w:eastAsia="Times New Roman" w:hAnsi="GHEA Grapalat" w:cs="Times New Roman"/>
                <w:sz w:val="24"/>
                <w:szCs w:val="24"/>
                <w:lang w:val="hy-AM"/>
              </w:rPr>
              <w:t>ընտանիքի անդամին դրամական օգնությունը վճարելու համար դիմելու ընթացակարգ</w:t>
            </w:r>
            <w:r>
              <w:rPr>
                <w:rFonts w:ascii="GHEA Grapalat" w:eastAsia="Times New Roman" w:hAnsi="GHEA Grapalat" w:cs="Times New Roman"/>
                <w:sz w:val="24"/>
                <w:szCs w:val="24"/>
                <w:lang w:val="hy-AM"/>
              </w:rPr>
              <w:t xml:space="preserve">ի և </w:t>
            </w:r>
            <w:r w:rsidRPr="00CC4172">
              <w:rPr>
                <w:rFonts w:ascii="GHEA Grapalat" w:eastAsia="Times New Roman" w:hAnsi="GHEA Grapalat" w:cs="Times New Roman"/>
                <w:sz w:val="24"/>
                <w:szCs w:val="24"/>
                <w:lang w:val="hy-AM"/>
              </w:rPr>
              <w:t>միանվագ դրամական օգնության վճարման ժամկետներ</w:t>
            </w:r>
            <w:r>
              <w:rPr>
                <w:rFonts w:ascii="GHEA Grapalat" w:eastAsia="Times New Roman" w:hAnsi="GHEA Grapalat" w:cs="Times New Roman"/>
                <w:sz w:val="24"/>
                <w:szCs w:val="24"/>
                <w:lang w:val="hy-AM"/>
              </w:rPr>
              <w:t>ի վերաբերյալ։</w:t>
            </w:r>
          </w:p>
          <w:p w14:paraId="0810B726" w14:textId="16004015" w:rsidR="00291A7F" w:rsidRDefault="00CC4172"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Միաժամանակ ն</w:t>
            </w:r>
            <w:r w:rsidR="00291A7F" w:rsidRPr="00291A7F">
              <w:rPr>
                <w:rFonts w:ascii="GHEA Grapalat" w:eastAsia="Times New Roman" w:hAnsi="GHEA Grapalat" w:cs="Times New Roman"/>
                <w:sz w:val="24"/>
                <w:szCs w:val="24"/>
                <w:lang w:val="hy-AM"/>
              </w:rPr>
              <w:t xml:space="preserve">ախագծով նախատեսված դրամական օգնության չափերը որոշվել են՝ հաշվի առնելով ծառայության ռիսկայնությունը՝ բնապահպանական իրավախախտումներ (ապօրինի ծառահատում, </w:t>
            </w:r>
            <w:r w:rsidR="00291A7F" w:rsidRPr="00291A7F">
              <w:rPr>
                <w:rFonts w:ascii="GHEA Grapalat" w:eastAsia="Times New Roman" w:hAnsi="GHEA Grapalat" w:cs="Times New Roman"/>
                <w:sz w:val="24"/>
                <w:szCs w:val="24"/>
                <w:lang w:val="hy-AM"/>
              </w:rPr>
              <w:lastRenderedPageBreak/>
              <w:t xml:space="preserve">որսագողություն, ձկնագողություն, պետական անտառային հողերի ապօրինի օգտագործում, ապօրինի արածեցում, աղբոտում, ախտոտում և այլն) հայտնաբերելու, կանխելու և կանխարգելելու, օրենքով սահմանված կարգով պատասխանատվության միջոց կիրառելու պարտականություններ և լիազորություններ ունեցող ծառայողների կյանքին և առողջությանը սպառնացող ամենօրյա վտանգը։   </w:t>
            </w:r>
          </w:p>
          <w:p w14:paraId="0763E577" w14:textId="2CF9A3EE" w:rsidR="00421400" w:rsidRPr="00421400" w:rsidRDefault="00296B5A"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421400">
              <w:rPr>
                <w:rFonts w:ascii="GHEA Grapalat" w:eastAsia="Times New Roman" w:hAnsi="GHEA Grapalat" w:cs="Times New Roman"/>
                <w:sz w:val="24"/>
                <w:szCs w:val="24"/>
                <w:lang w:val="hy-AM"/>
              </w:rPr>
              <w:t>.</w:t>
            </w:r>
            <w:r w:rsidR="00421400">
              <w:rPr>
                <w:rFonts w:ascii="GHEA Grapalat" w:eastAsia="Times New Roman" w:hAnsi="GHEA Grapalat" w:cs="Times New Roman"/>
                <w:sz w:val="24"/>
                <w:szCs w:val="24"/>
                <w:lang w:val="hy-AM"/>
              </w:rPr>
              <w:t xml:space="preserve"> Չի ընդունվել։</w:t>
            </w:r>
            <w:r w:rsidRPr="00421400">
              <w:rPr>
                <w:rFonts w:ascii="GHEA Grapalat" w:eastAsia="Times New Roman" w:hAnsi="GHEA Grapalat" w:cs="Times New Roman"/>
                <w:sz w:val="24"/>
                <w:szCs w:val="24"/>
                <w:lang w:val="hy-AM"/>
              </w:rPr>
              <w:t xml:space="preserve"> </w:t>
            </w:r>
          </w:p>
          <w:p w14:paraId="29FA8645" w14:textId="174EA907" w:rsidR="00296B5A" w:rsidRDefault="00421400"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Նախագիծը նույնական չէ </w:t>
            </w:r>
            <w:r w:rsidRPr="00421400">
              <w:rPr>
                <w:rFonts w:ascii="GHEA Grapalat" w:eastAsia="Times New Roman" w:hAnsi="GHEA Grapalat" w:cs="Times New Roman"/>
                <w:sz w:val="24"/>
                <w:szCs w:val="24"/>
                <w:lang w:val="hy-AM"/>
              </w:rPr>
              <w:t>ՀՀ աշխատանքային օրենսգրքով սահմանված աշխատանքի վայրում դժբախտ դեպքերի կամ մասնագիտական հիվանդությունների հետևանքով անձի կյանքին կամ առողջությանը պատճառված վնասի հատուցման հետ կապված կարգավորումներ</w:t>
            </w:r>
            <w:r>
              <w:rPr>
                <w:rFonts w:ascii="GHEA Grapalat" w:eastAsia="Times New Roman" w:hAnsi="GHEA Grapalat" w:cs="Times New Roman"/>
                <w:sz w:val="24"/>
                <w:szCs w:val="24"/>
                <w:lang w:val="hy-AM"/>
              </w:rPr>
              <w:t>ի հետ։</w:t>
            </w:r>
          </w:p>
          <w:p w14:paraId="3FB72B76" w14:textId="54CCF123" w:rsidR="00421400" w:rsidRPr="00421400" w:rsidRDefault="00421400" w:rsidP="00201F34">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նախատեսվում է սահմանել միանվագ դրամական օգնության </w:t>
            </w:r>
            <w:r w:rsidR="00F6057B">
              <w:rPr>
                <w:rFonts w:ascii="GHEA Grapalat" w:eastAsia="Times New Roman" w:hAnsi="GHEA Grapalat" w:cs="Times New Roman"/>
                <w:sz w:val="24"/>
                <w:szCs w:val="24"/>
                <w:lang w:val="hy-AM"/>
              </w:rPr>
              <w:t xml:space="preserve">չափը և </w:t>
            </w:r>
            <w:r>
              <w:rPr>
                <w:rFonts w:ascii="GHEA Grapalat" w:eastAsia="Times New Roman" w:hAnsi="GHEA Grapalat" w:cs="Times New Roman"/>
                <w:sz w:val="24"/>
                <w:szCs w:val="24"/>
                <w:lang w:val="hy-AM"/>
              </w:rPr>
              <w:t>վճարման կարգը՝ որպես էկոպարեկային ծառայողի սոցիալական երաշխիք։</w:t>
            </w:r>
          </w:p>
          <w:p w14:paraId="0A5021A0" w14:textId="36140C62" w:rsidR="00930BE0" w:rsidRPr="00081AE3" w:rsidRDefault="00930BE0" w:rsidP="00201F34">
            <w:pPr>
              <w:tabs>
                <w:tab w:val="left" w:pos="251"/>
              </w:tabs>
              <w:spacing w:after="0" w:line="360" w:lineRule="auto"/>
              <w:ind w:firstLine="251"/>
              <w:jc w:val="both"/>
              <w:rPr>
                <w:rFonts w:ascii="GHEA Grapalat" w:eastAsia="Times New Roman" w:hAnsi="GHEA Grapalat" w:cs="Times New Roman"/>
                <w:sz w:val="24"/>
                <w:szCs w:val="24"/>
                <w:lang w:val="hy-AM"/>
              </w:rPr>
            </w:pPr>
          </w:p>
        </w:tc>
      </w:tr>
      <w:tr w:rsidR="00C00D5C" w:rsidRPr="0039229C" w14:paraId="2B4FA778" w14:textId="77777777" w:rsidTr="00E401B2">
        <w:trPr>
          <w:trHeight w:val="330"/>
        </w:trPr>
        <w:tc>
          <w:tcPr>
            <w:tcW w:w="7897" w:type="dxa"/>
            <w:vMerge w:val="restart"/>
            <w:tcBorders>
              <w:top w:val="single" w:sz="4" w:space="0" w:color="auto"/>
            </w:tcBorders>
            <w:shd w:val="clear" w:color="auto" w:fill="BFBFBF" w:themeFill="background1" w:themeFillShade="BF"/>
          </w:tcPr>
          <w:p w14:paraId="7CDD8BF5" w14:textId="350D0BAA" w:rsidR="00C00D5C" w:rsidRPr="00C00D5C" w:rsidRDefault="00C00D5C" w:rsidP="004C78F0">
            <w:pPr>
              <w:spacing w:after="0" w:line="240" w:lineRule="auto"/>
              <w:jc w:val="both"/>
              <w:rPr>
                <w:rFonts w:ascii="GHEA Grapalat" w:hAnsi="GHEA Grapalat" w:cs="Sylfaen"/>
                <w:b/>
                <w:bCs/>
                <w:sz w:val="24"/>
                <w:szCs w:val="24"/>
                <w:lang w:val="hy-AM"/>
              </w:rPr>
            </w:pPr>
            <w:bookmarkStart w:id="1" w:name="_Hlk233721702"/>
            <w:r w:rsidRPr="00C00D5C">
              <w:rPr>
                <w:rFonts w:ascii="GHEA Grapalat" w:hAnsi="GHEA Grapalat" w:cs="Sylfaen"/>
                <w:b/>
                <w:bCs/>
                <w:sz w:val="24"/>
                <w:szCs w:val="24"/>
                <w:lang w:val="hy-AM"/>
              </w:rPr>
              <w:lastRenderedPageBreak/>
              <w:t>3</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405CDE">
              <w:rPr>
                <w:rFonts w:ascii="GHEA Grapalat" w:hAnsi="GHEA Grapalat" w:cs="Sylfaen"/>
                <w:b/>
                <w:bCs/>
                <w:sz w:val="24"/>
                <w:szCs w:val="24"/>
                <w:lang w:val="hy-AM"/>
              </w:rPr>
              <w:t xml:space="preserve"> </w:t>
            </w:r>
            <w:r w:rsidR="00992648">
              <w:rPr>
                <w:rFonts w:ascii="GHEA Grapalat" w:hAnsi="GHEA Grapalat" w:cs="Sylfaen"/>
                <w:b/>
                <w:bCs/>
                <w:sz w:val="24"/>
                <w:szCs w:val="24"/>
                <w:lang w:val="hy-AM"/>
              </w:rPr>
              <w:t>Ֆինանսների</w:t>
            </w:r>
            <w:r w:rsidR="00A85D41">
              <w:rPr>
                <w:rFonts w:ascii="GHEA Grapalat" w:hAnsi="GHEA Grapalat" w:cs="Sylfaen"/>
                <w:b/>
                <w:bCs/>
                <w:sz w:val="24"/>
                <w:szCs w:val="24"/>
                <w:lang w:val="hy-AM"/>
              </w:rPr>
              <w:t xml:space="preserve"> նախարարություն</w:t>
            </w:r>
            <w:r w:rsidR="007F24F7">
              <w:rPr>
                <w:rFonts w:ascii="GHEA Grapalat" w:hAnsi="GHEA Grapalat" w:cs="Sylfaen"/>
                <w:b/>
                <w:bCs/>
                <w:sz w:val="24"/>
                <w:szCs w:val="24"/>
                <w:lang w:val="hy-AM"/>
              </w:rPr>
              <w:t xml:space="preserve"> (կարծիք)</w:t>
            </w:r>
          </w:p>
        </w:tc>
        <w:tc>
          <w:tcPr>
            <w:tcW w:w="7740" w:type="dxa"/>
            <w:tcBorders>
              <w:top w:val="single" w:sz="4" w:space="0" w:color="auto"/>
              <w:bottom w:val="single" w:sz="4" w:space="0" w:color="auto"/>
            </w:tcBorders>
            <w:shd w:val="clear" w:color="auto" w:fill="BFBFBF" w:themeFill="background1" w:themeFillShade="BF"/>
          </w:tcPr>
          <w:p w14:paraId="5A4F3275" w14:textId="117CC4B0" w:rsidR="00C00D5C" w:rsidRPr="000234C2" w:rsidRDefault="000234C2" w:rsidP="00C00D5C">
            <w:pPr>
              <w:tabs>
                <w:tab w:val="left" w:pos="22"/>
              </w:tabs>
              <w:spacing w:after="0" w:line="240" w:lineRule="auto"/>
              <w:jc w:val="center"/>
              <w:rPr>
                <w:rFonts w:ascii="Cambria Math" w:hAnsi="Cambria Math" w:cs="GHEA Grapalat"/>
                <w:b/>
                <w:color w:val="000000"/>
                <w:sz w:val="24"/>
                <w:szCs w:val="24"/>
                <w:lang w:val="hy-AM"/>
              </w:rPr>
            </w:pPr>
            <w:r w:rsidRPr="000234C2">
              <w:rPr>
                <w:rFonts w:ascii="GHEA Grapalat" w:hAnsi="GHEA Grapalat" w:cs="GHEA Grapalat"/>
                <w:b/>
                <w:color w:val="000000"/>
                <w:sz w:val="24"/>
                <w:szCs w:val="24"/>
                <w:lang w:val="hy-AM"/>
              </w:rPr>
              <w:t>19</w:t>
            </w:r>
            <w:r w:rsidR="00405CDE" w:rsidRPr="000234C2">
              <w:rPr>
                <w:rFonts w:ascii="GHEA Grapalat" w:hAnsi="GHEA Grapalat" w:cs="GHEA Grapalat"/>
                <w:b/>
                <w:color w:val="000000"/>
                <w:sz w:val="24"/>
                <w:szCs w:val="24"/>
                <w:lang w:val="hy-AM"/>
              </w:rPr>
              <w:t xml:space="preserve"> </w:t>
            </w:r>
            <w:r w:rsidR="00BB222C">
              <w:rPr>
                <w:rFonts w:ascii="GHEA Grapalat" w:hAnsi="GHEA Grapalat" w:cs="GHEA Grapalat"/>
                <w:b/>
                <w:color w:val="000000"/>
                <w:sz w:val="24"/>
                <w:szCs w:val="24"/>
                <w:lang w:val="hy-AM"/>
              </w:rPr>
              <w:t>մայիս</w:t>
            </w:r>
            <w:r w:rsidR="00D66189" w:rsidRPr="000234C2">
              <w:rPr>
                <w:rFonts w:ascii="GHEA Grapalat" w:hAnsi="GHEA Grapalat" w:cs="GHEA Grapalat"/>
                <w:b/>
                <w:color w:val="000000"/>
                <w:sz w:val="24"/>
                <w:szCs w:val="24"/>
                <w:lang w:val="hy-AM"/>
              </w:rPr>
              <w:t xml:space="preserve">ի </w:t>
            </w:r>
            <w:r w:rsidR="00405CDE" w:rsidRPr="000234C2">
              <w:rPr>
                <w:rFonts w:ascii="GHEA Grapalat" w:hAnsi="GHEA Grapalat" w:cs="GHEA Grapalat"/>
                <w:b/>
                <w:color w:val="000000"/>
                <w:sz w:val="24"/>
                <w:szCs w:val="24"/>
                <w:lang w:val="hy-AM"/>
              </w:rPr>
              <w:t>202</w:t>
            </w:r>
            <w:r w:rsidR="005B7FEB">
              <w:rPr>
                <w:rFonts w:ascii="GHEA Grapalat" w:hAnsi="GHEA Grapalat" w:cs="GHEA Grapalat"/>
                <w:b/>
                <w:color w:val="000000"/>
                <w:sz w:val="24"/>
                <w:szCs w:val="24"/>
                <w:lang w:val="hy-AM"/>
              </w:rPr>
              <w:t>6</w:t>
            </w:r>
            <w:r w:rsidR="00405CDE" w:rsidRPr="000234C2">
              <w:rPr>
                <w:rFonts w:ascii="GHEA Grapalat" w:hAnsi="GHEA Grapalat" w:cs="GHEA Grapalat"/>
                <w:b/>
                <w:color w:val="000000"/>
                <w:sz w:val="24"/>
                <w:szCs w:val="24"/>
                <w:lang w:val="hy-AM"/>
              </w:rPr>
              <w:t>թ.</w:t>
            </w:r>
          </w:p>
        </w:tc>
      </w:tr>
      <w:tr w:rsidR="00C00D5C" w:rsidRPr="0039229C" w14:paraId="763817B2" w14:textId="77777777" w:rsidTr="00E401B2">
        <w:trPr>
          <w:trHeight w:val="292"/>
        </w:trPr>
        <w:tc>
          <w:tcPr>
            <w:tcW w:w="7897" w:type="dxa"/>
            <w:vMerge/>
            <w:shd w:val="clear" w:color="auto" w:fill="A6A6A6" w:themeFill="background1" w:themeFillShade="A6"/>
          </w:tcPr>
          <w:p w14:paraId="76934E72" w14:textId="77777777" w:rsidR="00C00D5C" w:rsidRPr="00C00D5C" w:rsidRDefault="00C00D5C" w:rsidP="00C00D5C">
            <w:pPr>
              <w:spacing w:after="0" w:line="240"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0C355CDC" w14:textId="77BA642F" w:rsidR="00C00D5C" w:rsidRPr="000234C2" w:rsidRDefault="00405CDE" w:rsidP="004C78F0">
            <w:pPr>
              <w:tabs>
                <w:tab w:val="left" w:pos="22"/>
              </w:tabs>
              <w:spacing w:after="0" w:line="240" w:lineRule="auto"/>
              <w:jc w:val="center"/>
              <w:rPr>
                <w:rFonts w:ascii="Cambria Math" w:hAnsi="Cambria Math" w:cs="GHEA Grapalat"/>
                <w:b/>
                <w:color w:val="000000"/>
                <w:sz w:val="24"/>
                <w:szCs w:val="24"/>
              </w:rPr>
            </w:pPr>
            <w:r w:rsidRPr="000234C2">
              <w:rPr>
                <w:rFonts w:ascii="GHEA Grapalat" w:hAnsi="GHEA Grapalat" w:cs="GHEA Grapalat"/>
                <w:b/>
                <w:color w:val="000000"/>
                <w:sz w:val="24"/>
                <w:szCs w:val="24"/>
                <w:lang w:val="hy-AM"/>
              </w:rPr>
              <w:t>Գրություն N</w:t>
            </w:r>
            <w:r w:rsidRPr="000234C2">
              <w:rPr>
                <w:rFonts w:ascii="GHEA Grapalat" w:hAnsi="GHEA Grapalat" w:cs="GHEA Grapalat"/>
                <w:b/>
                <w:color w:val="000000"/>
                <w:sz w:val="24"/>
                <w:szCs w:val="24"/>
              </w:rPr>
              <w:t xml:space="preserve"> </w:t>
            </w:r>
            <w:r w:rsidR="00BB222C" w:rsidRPr="00BB222C">
              <w:rPr>
                <w:rFonts w:ascii="GHEA Grapalat" w:hAnsi="GHEA Grapalat" w:cs="GHEA Grapalat"/>
                <w:b/>
                <w:color w:val="000000"/>
                <w:sz w:val="24"/>
                <w:szCs w:val="24"/>
                <w:lang w:val="hy-AM"/>
              </w:rPr>
              <w:t>01/11-4/12661-2026</w:t>
            </w:r>
          </w:p>
        </w:tc>
      </w:tr>
      <w:bookmarkEnd w:id="1"/>
      <w:tr w:rsidR="00C00D5C" w:rsidRPr="001527FB" w14:paraId="6899FC8D" w14:textId="77777777" w:rsidTr="00E401B2">
        <w:trPr>
          <w:trHeight w:val="983"/>
        </w:trPr>
        <w:tc>
          <w:tcPr>
            <w:tcW w:w="7897" w:type="dxa"/>
            <w:shd w:val="clear" w:color="auto" w:fill="FFFFFF" w:themeFill="background1"/>
          </w:tcPr>
          <w:p w14:paraId="3A31DB76" w14:textId="77777777" w:rsidR="00BB222C" w:rsidRPr="00BB222C" w:rsidRDefault="00BB222C" w:rsidP="00BB222C">
            <w:pPr>
              <w:shd w:val="clear" w:color="auto" w:fill="FFFFFF"/>
              <w:spacing w:after="0" w:line="360" w:lineRule="auto"/>
              <w:ind w:firstLine="567"/>
              <w:jc w:val="both"/>
              <w:textAlignment w:val="baseline"/>
              <w:rPr>
                <w:rFonts w:ascii="GHEA Grapalat" w:hAnsi="GHEA Grapalat" w:cs="Sylfaen"/>
                <w:bCs/>
                <w:sz w:val="24"/>
                <w:szCs w:val="24"/>
                <w:lang w:val="hy-AM"/>
              </w:rPr>
            </w:pPr>
            <w:r w:rsidRPr="00BB222C">
              <w:rPr>
                <w:rFonts w:ascii="GHEA Grapalat" w:hAnsi="GHEA Grapalat" w:cs="Sylfaen"/>
                <w:bCs/>
                <w:sz w:val="24"/>
                <w:szCs w:val="24"/>
                <w:lang w:val="hy-AM"/>
              </w:rPr>
              <w:lastRenderedPageBreak/>
              <w:t>Ի պատասխան Ձեր սույն թվականի ապրիլի 30-ի N 1/17.1/3772-2026 գրության՝ ՀՀ ֆինանսների նախարարությունն ուսումնասիրել է «Էկոպարեկային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սահմանելու մասին» Հայաստանի Հանրապետության կառավարության որոշման նախագիծը (այսուհետ՝ Նախագիծ) և հայտնում է հետևյալը.</w:t>
            </w:r>
          </w:p>
          <w:p w14:paraId="25BD1C47" w14:textId="77777777" w:rsidR="00BB222C" w:rsidRPr="00BB222C" w:rsidRDefault="00BB222C" w:rsidP="00BB222C">
            <w:pPr>
              <w:shd w:val="clear" w:color="auto" w:fill="FFFFFF"/>
              <w:spacing w:after="0" w:line="360" w:lineRule="auto"/>
              <w:ind w:firstLine="567"/>
              <w:jc w:val="both"/>
              <w:textAlignment w:val="baseline"/>
              <w:rPr>
                <w:rFonts w:ascii="GHEA Grapalat" w:hAnsi="GHEA Grapalat" w:cs="Sylfaen"/>
                <w:bCs/>
                <w:sz w:val="24"/>
                <w:szCs w:val="24"/>
                <w:lang w:val="hy-AM"/>
              </w:rPr>
            </w:pPr>
            <w:r w:rsidRPr="00BB222C">
              <w:rPr>
                <w:rFonts w:ascii="GHEA Grapalat" w:hAnsi="GHEA Grapalat" w:cs="Sylfaen"/>
                <w:bCs/>
                <w:sz w:val="24"/>
                <w:szCs w:val="24"/>
                <w:lang w:val="hy-AM"/>
              </w:rPr>
              <w:t>Նախագծով սահմանվում է էկոպարեկային ծառայողի (Ծառայող) կյանքին և առողջությանը ծառայության ընթացքում պատճառված վնասի դեպքերում տրվող միանվագ դրամական օգնության չափն ու վճարման կարգը ((զոհվելու (մահանալու) դեպքում 1.0 մլն դրամ, ֆունկցիոնալության սահմանափակում ձեռք բերելու դեպքում՝ նշված գումարի նկատմամբ տոկոսային հարաբերությամբ (ֆունկցիոնալության սահմանափակման խորը աստիճան՝ 50%, ծանր աստիճան՝ 40% և միջին աստիճան՝ 30%)): Մինչդեռ, Նախագծին կից ներկայացված հիմնավորմամբ պարզաբանված չէ, թե ինչ հիմքով են սահմանվել էկոպարեկային ծառայողի զոհվելու կամ էկոպարեկային ծառայողին հաշմանդամություն ունեցող անձ ճանաչելու դեպքում տրվող միանվագ դրամական օգնության չափերը։</w:t>
            </w:r>
          </w:p>
          <w:p w14:paraId="0D1D471F" w14:textId="62F2A489" w:rsidR="005C0A24" w:rsidRPr="00355094" w:rsidRDefault="00BB222C" w:rsidP="00BB222C">
            <w:pPr>
              <w:shd w:val="clear" w:color="auto" w:fill="FFFFFF"/>
              <w:spacing w:after="0" w:line="360" w:lineRule="auto"/>
              <w:ind w:firstLine="567"/>
              <w:jc w:val="both"/>
              <w:textAlignment w:val="baseline"/>
              <w:rPr>
                <w:rFonts w:ascii="GHEA Grapalat" w:hAnsi="GHEA Grapalat" w:cs="Sylfaen"/>
                <w:bCs/>
                <w:sz w:val="24"/>
                <w:szCs w:val="24"/>
                <w:lang w:val="hy-AM"/>
              </w:rPr>
            </w:pPr>
            <w:r w:rsidRPr="00BB222C">
              <w:rPr>
                <w:rFonts w:ascii="GHEA Grapalat" w:hAnsi="GHEA Grapalat" w:cs="Sylfaen"/>
                <w:bCs/>
                <w:sz w:val="24"/>
                <w:szCs w:val="24"/>
                <w:lang w:val="hy-AM"/>
              </w:rPr>
              <w:t xml:space="preserve">Նախագծի հիմնավորման համաձայն՝ վերջինիս ընդունումը հանգեցնելու է ՀՀ պետական բյուջեից լրացուցիչ միջոցների </w:t>
            </w:r>
            <w:r w:rsidRPr="00BB222C">
              <w:rPr>
                <w:rFonts w:ascii="GHEA Grapalat" w:hAnsi="GHEA Grapalat" w:cs="Sylfaen"/>
                <w:bCs/>
                <w:sz w:val="24"/>
                <w:szCs w:val="24"/>
                <w:lang w:val="hy-AM"/>
              </w:rPr>
              <w:lastRenderedPageBreak/>
              <w:t>հատկացման անհրաժեշտության, սակայն ներկայացված չեն կանխատեսումային ֆինանսական գնահատականները՝ հիմնված նախորդ տարիներին արձանագրված/բացահայտված դեպքերի ուսումնասիրությունների վրա, ինչպես  նաև ֆինանսավորման աղբյուրների հարցը: Մասնավորապես՝ հստակեցված չէ, թե որ գերատեսչության բյուջետային հատկացումների շրջանակում է նախատեսվում իրականացնել նշված ծախսերը՝ ՀՀ աշխատանքի և սոցիալական հարցերի նախարարության, թե՞ ՀՀ շրջակա միջավայրի նախարարության միջոցների հաշվին։</w:t>
            </w:r>
          </w:p>
        </w:tc>
        <w:tc>
          <w:tcPr>
            <w:tcW w:w="7740" w:type="dxa"/>
            <w:tcBorders>
              <w:top w:val="single" w:sz="4" w:space="0" w:color="auto"/>
              <w:bottom w:val="single" w:sz="4" w:space="0" w:color="auto"/>
            </w:tcBorders>
            <w:shd w:val="clear" w:color="auto" w:fill="FFFFFF" w:themeFill="background1"/>
          </w:tcPr>
          <w:p w14:paraId="31EFE8AE" w14:textId="3067F769" w:rsidR="009B1FC1" w:rsidRDefault="008A0835" w:rsidP="009B1FC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58A6453" w14:textId="6C30784C" w:rsidR="008A0835" w:rsidRDefault="008A0835" w:rsidP="008A0835">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Նախագծով նախատեսված դրամակ</w:t>
            </w:r>
            <w:r w:rsidR="00291A7F">
              <w:rPr>
                <w:rFonts w:ascii="GHEA Grapalat" w:hAnsi="GHEA Grapalat" w:cs="Sylfaen"/>
                <w:bCs/>
                <w:sz w:val="24"/>
                <w:szCs w:val="24"/>
                <w:lang w:val="hy-AM"/>
              </w:rPr>
              <w:t>ա</w:t>
            </w:r>
            <w:r>
              <w:rPr>
                <w:rFonts w:ascii="GHEA Grapalat" w:hAnsi="GHEA Grapalat" w:cs="Sylfaen"/>
                <w:bCs/>
                <w:sz w:val="24"/>
                <w:szCs w:val="24"/>
                <w:lang w:val="hy-AM"/>
              </w:rPr>
              <w:t xml:space="preserve">ն օգնության չափերը որոշվել են՝ հաշվի առնելով ծառայության ռիսկայնությունը՝ բնապահպանական իրավախախտումներ (ապօրինի ծառահատում, որսագողություն, ձկնագողություն, պետական անտառային հողերի ապօրինի օգտագործում, ապօրինի արածեցում, աղբոտում, ախտոտում և այլն) հայտնաբերելու, կանխելու և կանխարգելելու, օրենքով սահմանված կարգով պատասխանատվության միջոց կիրառելու պարտականություններ և լիազորություններ ունեցող ծառայողների կյանքին և առողջությանը սպառնացող ամենօրյա վտանգը։   </w:t>
            </w:r>
          </w:p>
          <w:p w14:paraId="1F8B3BB5" w14:textId="5EE37637" w:rsidR="008A0835" w:rsidRDefault="004034E1" w:rsidP="00535158">
            <w:pPr>
              <w:spacing w:after="0" w:line="360" w:lineRule="auto"/>
              <w:ind w:left="1" w:firstLine="27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w:t>
            </w:r>
            <w:r w:rsidRPr="004034E1">
              <w:rPr>
                <w:rFonts w:ascii="GHEA Grapalat" w:eastAsia="Times New Roman" w:hAnsi="GHEA Grapalat" w:cs="Times New Roman"/>
                <w:sz w:val="24"/>
                <w:szCs w:val="24"/>
                <w:lang w:val="hy-AM"/>
              </w:rPr>
              <w:t xml:space="preserve">կանխատեսումային ֆինանսական գնահատականները </w:t>
            </w:r>
            <w:r>
              <w:rPr>
                <w:rFonts w:ascii="GHEA Grapalat" w:eastAsia="Times New Roman" w:hAnsi="GHEA Grapalat" w:cs="Times New Roman"/>
                <w:sz w:val="24"/>
                <w:szCs w:val="24"/>
                <w:lang w:val="hy-AM"/>
              </w:rPr>
              <w:t>հնարավոր չէ ներկայացնել</w:t>
            </w:r>
            <w:r w:rsidR="00860D0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հաշվի առնելով այն, որ </w:t>
            </w:r>
            <w:r w:rsidRPr="004034E1">
              <w:rPr>
                <w:rFonts w:ascii="GHEA Grapalat" w:eastAsia="Times New Roman" w:hAnsi="GHEA Grapalat" w:cs="Times New Roman"/>
                <w:sz w:val="24"/>
                <w:szCs w:val="24"/>
                <w:lang w:val="hy-AM"/>
              </w:rPr>
              <w:t>նախկինում տեղի ունեցած դեպքեր</w:t>
            </w:r>
            <w:r>
              <w:rPr>
                <w:rFonts w:ascii="GHEA Grapalat" w:eastAsia="Times New Roman" w:hAnsi="GHEA Grapalat" w:cs="Times New Roman"/>
                <w:sz w:val="24"/>
                <w:szCs w:val="24"/>
                <w:lang w:val="hy-AM"/>
              </w:rPr>
              <w:t xml:space="preserve"> չկան և հնարավոր չէ կատարել</w:t>
            </w:r>
            <w:r w:rsidRPr="004034E1">
              <w:rPr>
                <w:rFonts w:ascii="GHEA Grapalat" w:eastAsia="Times New Roman" w:hAnsi="GHEA Grapalat" w:cs="Times New Roman"/>
                <w:sz w:val="24"/>
                <w:szCs w:val="24"/>
                <w:lang w:val="hy-AM"/>
              </w:rPr>
              <w:t xml:space="preserve"> վերլուծություններ և կանխատեսումներ։</w:t>
            </w:r>
            <w:r w:rsidR="00F96209">
              <w:rPr>
                <w:rFonts w:ascii="GHEA Grapalat" w:eastAsia="Times New Roman" w:hAnsi="GHEA Grapalat" w:cs="Times New Roman"/>
                <w:sz w:val="24"/>
                <w:szCs w:val="24"/>
                <w:lang w:val="hy-AM"/>
              </w:rPr>
              <w:t xml:space="preserve"> </w:t>
            </w:r>
          </w:p>
          <w:p w14:paraId="573AF43F" w14:textId="1F605D48" w:rsidR="00F96209" w:rsidRPr="00EE663E" w:rsidRDefault="00F96209" w:rsidP="00535158">
            <w:pPr>
              <w:tabs>
                <w:tab w:val="left" w:pos="251"/>
              </w:tabs>
              <w:spacing w:after="0" w:line="360" w:lineRule="auto"/>
              <w:ind w:left="91" w:firstLine="27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Նշված դրամակ</w:t>
            </w:r>
            <w:r w:rsidR="00D04DF1">
              <w:rPr>
                <w:rFonts w:ascii="GHEA Grapalat" w:eastAsia="Times New Roman" w:hAnsi="GHEA Grapalat" w:cs="Times New Roman"/>
                <w:sz w:val="24"/>
                <w:szCs w:val="24"/>
                <w:lang w:val="hy-AM"/>
              </w:rPr>
              <w:t>ա</w:t>
            </w:r>
            <w:r>
              <w:rPr>
                <w:rFonts w:ascii="GHEA Grapalat" w:eastAsia="Times New Roman" w:hAnsi="GHEA Grapalat" w:cs="Times New Roman"/>
                <w:sz w:val="24"/>
                <w:szCs w:val="24"/>
                <w:lang w:val="hy-AM"/>
              </w:rPr>
              <w:t>ն օգնությունը տրամադրվելու է էկոպարեկային ծառայությանը հատկացված բյուջետային միջոցների հաշվին։</w:t>
            </w:r>
          </w:p>
          <w:p w14:paraId="373E3592" w14:textId="73DAFCFB" w:rsidR="00D05229" w:rsidRPr="00F601D8" w:rsidRDefault="00D05229" w:rsidP="00235661">
            <w:pPr>
              <w:tabs>
                <w:tab w:val="left" w:pos="251"/>
              </w:tabs>
              <w:spacing w:after="0" w:line="360" w:lineRule="auto"/>
              <w:ind w:firstLine="251"/>
              <w:jc w:val="both"/>
              <w:rPr>
                <w:rFonts w:ascii="GHEA Grapalat" w:hAnsi="GHEA Grapalat" w:cs="Sylfaen"/>
                <w:bCs/>
                <w:sz w:val="24"/>
                <w:szCs w:val="24"/>
                <w:lang w:val="hy-AM"/>
              </w:rPr>
            </w:pPr>
          </w:p>
        </w:tc>
      </w:tr>
      <w:tr w:rsidR="00EA3BC8" w:rsidRPr="00EA3BC8" w14:paraId="24C253B8" w14:textId="77777777" w:rsidTr="00E401B2">
        <w:trPr>
          <w:trHeight w:val="285"/>
        </w:trPr>
        <w:tc>
          <w:tcPr>
            <w:tcW w:w="7897" w:type="dxa"/>
            <w:vMerge w:val="restart"/>
            <w:shd w:val="clear" w:color="auto" w:fill="BFBFBF" w:themeFill="background1" w:themeFillShade="BF"/>
          </w:tcPr>
          <w:p w14:paraId="1FB11866" w14:textId="6F5C6BEA" w:rsidR="00EA3BC8" w:rsidRPr="00EA3BC8" w:rsidRDefault="00EA3BC8" w:rsidP="00EA3BC8">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4</w:t>
            </w:r>
            <w:r w:rsidRPr="00EA3BC8">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Արդարադատության նախարարություն </w:t>
            </w:r>
            <w:r w:rsidRPr="00EA3BC8">
              <w:rPr>
                <w:rFonts w:ascii="GHEA Grapalat" w:hAnsi="GHEA Grapalat" w:cs="Sylfaen"/>
                <w:b/>
                <w:bCs/>
                <w:sz w:val="24"/>
                <w:szCs w:val="24"/>
                <w:lang w:val="hy-AM"/>
              </w:rPr>
              <w:t>(</w:t>
            </w:r>
            <w:r>
              <w:rPr>
                <w:rFonts w:ascii="GHEA Grapalat" w:hAnsi="GHEA Grapalat" w:cs="Sylfaen"/>
                <w:b/>
                <w:bCs/>
                <w:sz w:val="24"/>
                <w:szCs w:val="24"/>
                <w:lang w:val="hy-AM"/>
              </w:rPr>
              <w:t>պետական-իրավական փորձագիտական եզրակացություն</w:t>
            </w:r>
            <w:r w:rsidRPr="00EA3BC8">
              <w:rPr>
                <w:rFonts w:ascii="GHEA Grapalat" w:hAnsi="GHEA Grapalat" w:cs="Sylfaen"/>
                <w:b/>
                <w:bCs/>
                <w:sz w:val="24"/>
                <w:szCs w:val="24"/>
                <w:lang w:val="hy-AM"/>
              </w:rPr>
              <w:t>)</w:t>
            </w:r>
          </w:p>
        </w:tc>
        <w:tc>
          <w:tcPr>
            <w:tcW w:w="7740" w:type="dxa"/>
            <w:tcBorders>
              <w:top w:val="single" w:sz="4" w:space="0" w:color="auto"/>
              <w:bottom w:val="single" w:sz="4" w:space="0" w:color="auto"/>
            </w:tcBorders>
            <w:shd w:val="clear" w:color="auto" w:fill="BFBFBF" w:themeFill="background1" w:themeFillShade="BF"/>
          </w:tcPr>
          <w:p w14:paraId="6801B67A" w14:textId="74817804" w:rsidR="00EA3BC8" w:rsidRPr="00EA3BC8" w:rsidRDefault="00EA3BC8" w:rsidP="00EA3BC8">
            <w:pPr>
              <w:tabs>
                <w:tab w:val="left" w:pos="251"/>
              </w:tabs>
              <w:spacing w:after="0" w:line="240" w:lineRule="auto"/>
              <w:jc w:val="center"/>
              <w:rPr>
                <w:rFonts w:ascii="GHEA Grapalat" w:hAnsi="GHEA Grapalat" w:cs="Sylfaen"/>
                <w:b/>
                <w:bCs/>
                <w:sz w:val="24"/>
                <w:szCs w:val="24"/>
                <w:lang w:val="hy-AM"/>
              </w:rPr>
            </w:pPr>
            <w:r>
              <w:rPr>
                <w:rFonts w:ascii="GHEA Grapalat" w:hAnsi="GHEA Grapalat"/>
                <w:b/>
                <w:bCs/>
                <w:sz w:val="24"/>
                <w:szCs w:val="24"/>
                <w:lang w:val="hy-AM"/>
              </w:rPr>
              <w:t>2</w:t>
            </w:r>
            <w:r w:rsidRPr="00EA3BC8">
              <w:rPr>
                <w:rFonts w:ascii="GHEA Grapalat" w:hAnsi="GHEA Grapalat"/>
                <w:b/>
                <w:bCs/>
                <w:sz w:val="24"/>
                <w:szCs w:val="24"/>
              </w:rPr>
              <w:t xml:space="preserve">9 </w:t>
            </w:r>
            <w:r>
              <w:rPr>
                <w:rFonts w:ascii="GHEA Grapalat" w:hAnsi="GHEA Grapalat"/>
                <w:b/>
                <w:bCs/>
                <w:sz w:val="24"/>
                <w:szCs w:val="24"/>
                <w:lang w:val="hy-AM"/>
              </w:rPr>
              <w:t>հուն</w:t>
            </w:r>
            <w:proofErr w:type="spellStart"/>
            <w:r w:rsidRPr="00EA3BC8">
              <w:rPr>
                <w:rFonts w:ascii="GHEA Grapalat" w:hAnsi="GHEA Grapalat"/>
                <w:b/>
                <w:bCs/>
                <w:sz w:val="24"/>
                <w:szCs w:val="24"/>
              </w:rPr>
              <w:t>իսի</w:t>
            </w:r>
            <w:proofErr w:type="spellEnd"/>
            <w:r w:rsidRPr="00EA3BC8">
              <w:rPr>
                <w:rFonts w:ascii="GHEA Grapalat" w:hAnsi="GHEA Grapalat"/>
                <w:b/>
                <w:bCs/>
                <w:sz w:val="24"/>
                <w:szCs w:val="24"/>
              </w:rPr>
              <w:t xml:space="preserve"> 2026թ.</w:t>
            </w:r>
          </w:p>
        </w:tc>
      </w:tr>
      <w:tr w:rsidR="00EA3BC8" w:rsidRPr="00EA3BC8" w14:paraId="388BFC92" w14:textId="77777777" w:rsidTr="00E401B2">
        <w:trPr>
          <w:trHeight w:val="183"/>
        </w:trPr>
        <w:tc>
          <w:tcPr>
            <w:tcW w:w="7897" w:type="dxa"/>
            <w:vMerge/>
            <w:shd w:val="clear" w:color="auto" w:fill="BFBFBF" w:themeFill="background1" w:themeFillShade="BF"/>
          </w:tcPr>
          <w:p w14:paraId="7C956954" w14:textId="77777777" w:rsidR="00EA3BC8" w:rsidRPr="00EA3BC8" w:rsidRDefault="00EA3BC8" w:rsidP="00EA3BC8">
            <w:pPr>
              <w:spacing w:after="0" w:line="240"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0AF6C90F" w14:textId="1CCF71F2" w:rsidR="00EA3BC8" w:rsidRPr="00EA3BC8" w:rsidRDefault="00EA3BC8" w:rsidP="00EA3BC8">
            <w:pPr>
              <w:tabs>
                <w:tab w:val="left" w:pos="251"/>
              </w:tabs>
              <w:spacing w:after="0" w:line="240" w:lineRule="auto"/>
              <w:jc w:val="center"/>
              <w:rPr>
                <w:rFonts w:ascii="GHEA Grapalat" w:hAnsi="GHEA Grapalat" w:cs="Sylfaen"/>
                <w:b/>
                <w:bCs/>
                <w:sz w:val="24"/>
                <w:szCs w:val="24"/>
                <w:lang w:val="hy-AM"/>
              </w:rPr>
            </w:pPr>
            <w:proofErr w:type="spellStart"/>
            <w:r w:rsidRPr="00EA3BC8">
              <w:rPr>
                <w:rFonts w:ascii="GHEA Grapalat" w:hAnsi="GHEA Grapalat"/>
                <w:b/>
                <w:bCs/>
                <w:sz w:val="24"/>
                <w:szCs w:val="24"/>
              </w:rPr>
              <w:t>Գրություն</w:t>
            </w:r>
            <w:proofErr w:type="spellEnd"/>
            <w:r w:rsidRPr="00EA3BC8">
              <w:rPr>
                <w:rFonts w:ascii="GHEA Grapalat" w:hAnsi="GHEA Grapalat"/>
                <w:b/>
                <w:bCs/>
                <w:sz w:val="24"/>
                <w:szCs w:val="24"/>
              </w:rPr>
              <w:t xml:space="preserve"> N /27.4.3/33755-2026</w:t>
            </w:r>
          </w:p>
        </w:tc>
      </w:tr>
      <w:tr w:rsidR="00EA3BC8" w:rsidRPr="001527FB" w14:paraId="616FAD8A" w14:textId="77777777" w:rsidTr="00E401B2">
        <w:trPr>
          <w:trHeight w:val="555"/>
        </w:trPr>
        <w:tc>
          <w:tcPr>
            <w:tcW w:w="7897" w:type="dxa"/>
            <w:shd w:val="clear" w:color="auto" w:fill="FFFFFF" w:themeFill="background1"/>
          </w:tcPr>
          <w:p w14:paraId="392E9E87"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Ի պատասխան Ձեր՝ 2026 թվականի հունիսի 4-ի թիվ 1/17</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2/4880-2026 գրության՝ կից ներկայացնում ենք «Էկոպարեկային ծառայողի զոհվելու կամ ծառայողին հաշմանդամություն ունեցող անձ ճանաչելու դեպքում տրվող միանվագ դրամական օգնության չափն ու վճարման կարգը սահմանելու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3ADCC5FE"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 xml:space="preserve">«Էկոպարեկային ծառայողի զոհվելու կամ ծառայողին հաշմանդամություն ունեցող անձ ճանաչելու դեպքում տրվող միանվագ դրամական օգնության չափն ու վճարման կարգը </w:t>
            </w:r>
            <w:r w:rsidRPr="00BA741C">
              <w:rPr>
                <w:rFonts w:ascii="GHEA Grapalat" w:hAnsi="GHEA Grapalat" w:cs="Sylfaen"/>
                <w:bCs/>
                <w:sz w:val="24"/>
                <w:szCs w:val="24"/>
                <w:lang w:val="hy-AM"/>
              </w:rPr>
              <w:lastRenderedPageBreak/>
              <w:t>սահմանելու մասին» Հայաստանի Հանրապետության կառավարության որոշման  նախագծի (այսուհետ՝ նախագիծ)  վերաբերյալ  հայտնում ենք հետևյալը</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w:t>
            </w:r>
          </w:p>
          <w:p w14:paraId="42A461DD"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1</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Նախագծի 1-ին կետում «Հաստատել» բառն անհրաժեշտ է փոխարինել «Սահմանել» բառով՝ նկատի ունենալով, որ նախագծի վերնագրում կիրառվել է «սահմանելու մասին» ձևակերպումը։</w:t>
            </w:r>
          </w:p>
          <w:p w14:paraId="374B24CA"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2</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Նախագծի հավելվածի (այսուհետ՝ հավելված) 4-րդ կետով սահմանվում է, որ՝ «Ծառայողին միանվագ դրամական օգնությունը տրվում է Էկոպարեկային ծառայության պետի անհատական իրավական ակտի հիման վրա»։ Նշված կարգավորումը հստակեցման կարիք ունի, քանի որ այն վերաբերում է միայն Ծառայողին միանվագ դրամական օգնություն տրամադրելու դեպքին, մինչդեռ հավելվածի 3-րդ և 6-րդ կետերով նախատեսված են նաև ծառայողական պարտականությունները կատարելիս զոհված ծառայողի ընտանիքի անդամին միանվագ դրամական օգնություն տրամադրելու դեպքեր։ Վերոգրյալի հաշվառմամբ՝ անհրաժեշտ է վերանայել սույն կարգավորումը։</w:t>
            </w:r>
          </w:p>
          <w:p w14:paraId="58CF3A7D"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3</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8-րդ կետով սահմանված «NN 1 և 2 ձևերի» ձևակերպումն անհրաժեշտ է փոխարինել «N 1 և N 2 ձևերի» ձևակերպմամբ։</w:t>
            </w:r>
          </w:p>
          <w:p w14:paraId="2103B6D6"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4</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10-րդ կետի 2-րդ ենթակետով սահմանվում է, որ եթե շահառու հանդիսացող անձինք չեն ներկայացնում </w:t>
            </w:r>
            <w:r w:rsidRPr="00BA741C">
              <w:rPr>
                <w:rFonts w:ascii="GHEA Grapalat" w:hAnsi="GHEA Grapalat" w:cs="Sylfaen"/>
                <w:bCs/>
                <w:sz w:val="24"/>
                <w:szCs w:val="24"/>
                <w:lang w:val="hy-AM"/>
              </w:rPr>
              <w:lastRenderedPageBreak/>
              <w:t>համաձայնություն դրամական օգնությունը շահառուներից մեկի անունով բացված բանկային հաշվին փոխանցելու կամ այն շահառուների միջև բաժանելու վերաբերյալ, ապա՝ «սույն կարգի 2-րդ կետում նշված համապատասխան գումարը ենթակա է հավասարաչափ բաժանման՝ շահառու հանդիսացող անձանց միջև»։ Միաժամանակ, նախագծի 2-րդ կետը վերաբերում է ծառայողին հաշմանդամություն ունեցող անձ ճանաչելու հիմք հանդիսացող փաստաթղթերին և որևէ դրամական օգնության չափ չի սահմանում։ Ընդ որում, դրամական օգնության չափը ծառայողական պարտականությունները կատարելիս ծառայողի զոհվելու դեպքում սահմանված է նախագծի 6-րդ կետով, համաձայն որի՝ «Ծառայողական պարտականությունները կատարելիս զոհվելու դեպքում Ծառայողի ընտանիքի անդամին տրվող միանվագ դրամական օգնության չափը կազմում է մեկ միլիոն ՀՀ դրամ»։  Հետևաբար, նախագծի 10-րդ կետի 2-րդ ենթակետում կատարված հղումը 2-րդ կետին ունի վերանայման կարիք։</w:t>
            </w:r>
          </w:p>
          <w:p w14:paraId="2689F906"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5</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10-րդ և 11-րդ կետերով սահմանվում են միանվագ դրամական օգնություն ստանալու համար ներկայացվող փաստաթղթերի ցանկերը, իսկ 12-րդ կետի համաձայն՝ «Սույն կարգի 10-րդ և 11-րդ կետերով նշված դիմումը և փաստաթղթերը ներկայացնելուց հետո 5 աշխատանքային օրվա ընթացքում Ծառայությունը միանվագ դրամական օգնության գումարը վճարում </w:t>
            </w:r>
            <w:r w:rsidRPr="00BA741C">
              <w:rPr>
                <w:rFonts w:ascii="GHEA Grapalat" w:hAnsi="GHEA Grapalat" w:cs="Sylfaen"/>
                <w:bCs/>
                <w:sz w:val="24"/>
                <w:szCs w:val="24"/>
                <w:lang w:val="hy-AM"/>
              </w:rPr>
              <w:lastRenderedPageBreak/>
              <w:t>է...»։ Նշված կարգավորումները հստակեցման կարիք ունեն, քանի որ նախագծով կարգավորված չէ այն ընթացակարգը, որը կիրառվում է ներկայացված փաստաթղթերի թերի կամ սխալ ձևակերպված լինելու դեպքում։ Մասնավորապես, սահմանված չէ՝ արդյոք Ծառայությունը պարտավոր է դիմողին ծանուցել առկա թերությունների մասին, տրամադրել դրանք շտկելու հնարավորություն, ինչպես նաև չի նախատեսվում համապատասխան ժամկետ։ Այս առումով նպատակահարմար է վերանայել նախագծի 10-րդ, 11-րդ և 12-րդ կետերի կարգավորումները՝ փաստաթղթերի թերի լինելու դեպքերի համար հստակ ընթացակարգ սահմանելու նպատակով։ Բացի այդ, սահմանված չեն դիմումի մերժման հիմքերը։</w:t>
            </w:r>
          </w:p>
          <w:p w14:paraId="16232762"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6</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Հավելվածում մի շարք դրույթներով օգտագործվում է «միանվագ դրամական օգնություն» ձևակերպումը (մասնավորապես՝ որոշման վերնագրում, կարգի 1-ին, 4-րդ, 6-րդ, 7-րդ և 12-րդ կետերում), մինչդեռ 10-րդ կետի 2-րդ ենթակետում կիրառվում է «դրամական օժանդակություն» եզրույթը, համաձայն որի՝ «...շահառու հանդիսացող անձանց համաձայնությունը դրամական օժանդակությունը շահառուներից մեկի անունով բացված բանկային հաշվին փոխանցելու կամ շահառուների ցանկությունը դրամական օժանդակությունը շահառուների միջև բաժանելու և նրանցից յուրաքանչյուրին առանձին վճարելու վերաբերյալ...»։ </w:t>
            </w:r>
          </w:p>
          <w:p w14:paraId="5DAAAA06"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lastRenderedPageBreak/>
              <w:t>Միաժամանակ, հարկ ենք համարում նշել, որ 10-րդ կետի 2-րդ ենթակետում օգտագործվում է «շահառուներից մեկի անունով բացված բանկային հաշվին փոխանցելու» ձևակերպումը, 10-րդ կետի 5-րդ ենթակետում՝ «շահառուի անվամբ բացված բանկային հաշվի համարը», 12-րդ կետում՝ «Շահառուի բանկային հաշվեհամարին փոխանցելու միջոցով», իսկ Ձև N 1-ի դարձերեսում՝ «վճարումն իրականացնելով իմ անունով բանկում բացված հաշվեհամարին» ձևակերպումը։</w:t>
            </w:r>
          </w:p>
          <w:p w14:paraId="774996B2"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Վերը Նշված կարգավորումները հստակեցման կարիք ունեն՝ նկատի ունենալով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5D2727CB"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7</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11-րդ կետով սահմանվում է, որ՝ «Սույն կարգի 2-րդ կետով սահմանված դեպքում սույն կարգի 8-րդ կետով սահմանված դիմումին կից հաշմանդամություն ունեցող անձ ճանաչված Ծառայողը կամ նրա կողմից լիազորված անձը ներկայացնում է անձի ֆունկցիոնալության գնահատման որոշումը ու ստացած վնասվածքի կամ ձեռք բերած հիվանդության պատճառական կապի մասին իրավասու պետական մարմնի կողմից տրված տեղեկանքը», այնինչ 8-րդ կետով սահմանվում է, որ՝ «Սույն </w:t>
            </w:r>
            <w:r w:rsidRPr="00BA741C">
              <w:rPr>
                <w:rFonts w:ascii="GHEA Grapalat" w:hAnsi="GHEA Grapalat" w:cs="Sylfaen"/>
                <w:bCs/>
                <w:sz w:val="24"/>
                <w:szCs w:val="24"/>
                <w:lang w:val="hy-AM"/>
              </w:rPr>
              <w:lastRenderedPageBreak/>
              <w:t xml:space="preserve">կարգով սահմանված միանվագ դրամական օգնությունը ստանալու նպատակով Ծառայողը, իսկ նրա՝ զոհված լինելու դեպքում, ընտանիքի անդամը դիմում է ներկայացնում էկոպարեկային ծառայություն...», իսկ 10-րդ կետով ևս դիմումին կից փաստաթղթերի ներկայացման շրջանակում լիազորված անձի մասնակցություն նախատեսված չէ։ </w:t>
            </w:r>
          </w:p>
          <w:p w14:paraId="422E7DC6"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Վերոգրյալի հաշվառմամբ՝ անհրաժեշտ է Հավելվածի համապատասխան կետերում ևս նախատեսել լիազորված անձի միջոցով դիմումի և կից փաստաթղթերի ներկայացման հնարավորությունը։</w:t>
            </w:r>
          </w:p>
          <w:p w14:paraId="0C9BE568"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8</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12-րդ կետի համաձայն՝ «Սույն կարգի 10-րդ և 11-րդ կետերով նշված դիմումը և փաստաթղթերը ներկայացնելուց հետո 5 աշխատանքային օրվա ընթացքում Ծառայությունը միանվագ դրամական օգնության գումարը վճարում է Ծառայողի բանկային հաշվեհամարին, իսկ սույն կարգի 6-րդ կետում նշված դեպքում՝ Շահառուի բանկային հաշվեհամարին փոխանցելու միջոցով, և դրա մասին երկու աշխատանքային օրվա ընթացքում՝ պատշաճ իրազեկում է վերջինիս»։ Նշված կարգավորումը հստակեցման կարիք ունի, քանի որ սահմանված չէ, թե ինչ եղանակով է իրականացվում «պատշաճ իրազեկումը»։</w:t>
            </w:r>
          </w:p>
          <w:p w14:paraId="53BC7D67"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9</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w:t>
            </w:r>
            <w:r w:rsidRPr="00BA741C">
              <w:rPr>
                <w:rFonts w:ascii="GHEA Grapalat" w:hAnsi="GHEA Grapalat" w:cs="Sylfaen"/>
                <w:bCs/>
                <w:sz w:val="24"/>
                <w:szCs w:val="24"/>
                <w:lang w:val="hy-AM"/>
              </w:rPr>
              <w:tab/>
              <w:t xml:space="preserve">Հավելվածի Ձև N 1-ում նախատեսված է, որ դիմումում նշվեն «(հաշմանդամության խումբը կամ ֆունկցիոնալության </w:t>
            </w:r>
            <w:r w:rsidRPr="00BA741C">
              <w:rPr>
                <w:rFonts w:ascii="GHEA Grapalat" w:hAnsi="GHEA Grapalat" w:cs="Sylfaen"/>
                <w:bCs/>
                <w:sz w:val="24"/>
                <w:szCs w:val="24"/>
                <w:lang w:val="hy-AM"/>
              </w:rPr>
              <w:lastRenderedPageBreak/>
              <w:t>սահմանափակման աստիճանը և հաշմանդամություն ունեցող անձ ճանաչելու վերաբերյալ բժշկասոցիալական փորձաքննական որոշման կամ անձի ֆունկցիոնալության գնահատման որոշման (վարչական ակտի) տրման օրը, ամիսը, տարեթիվը, համարը)»։ Մինչդեռ նախագծի 5-րդ և 11-րդ կետերում, որպես իրավական հիմք նախատեսված է միայն անձի ֆունկցիոնալության գնահատման որոշումը և դրա հետ կապված պատճառական կապի վերաբերյալ տեղեկանքը, իսկ բժշկասոցիալական փորձաքննական որոշման առկայությունը որպես առանձին հիմք նախատեսված չէ։ Վերոգրյալի հաշվառմամբ՝ անհրաժեշտ է հստակեցնել նախագծում և նախագծի Ձև 1-ում առկա անհամապատասխանությունը։</w:t>
            </w:r>
          </w:p>
          <w:p w14:paraId="0123C239"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10</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Ձև N 1-ում նախատեսված է, որ դիմումում նշվում է</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«հաշմանդամության խումբը կամ ֆունկցիոնալության սահմանափակման աստիճանը»։ Մինչդեռ նախագծի 5-րդ կետով սահմանվում է, որ</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«Միանվագ դրամական օգնության չափը որոշվում է անձի ֆունկցիոնալության գնահատման արդյունքում սահմանված ֆունկցիոնալության սահմանափակման աստիճանով՝ միջին, ծանր, խորը»։ Նշված կարգավորումների համադրությունից բխում է, որ նախագծի հիմնական տեքստով որպես կիրառելի չափորոշիչ նախատեսված է բացառապես «ֆունկցիոնալության սահմանափակման աստիճան» եզրույթը, իսկ «հաշմանդամության </w:t>
            </w:r>
            <w:r w:rsidRPr="00BA741C">
              <w:rPr>
                <w:rFonts w:ascii="GHEA Grapalat" w:hAnsi="GHEA Grapalat" w:cs="Sylfaen"/>
                <w:bCs/>
                <w:sz w:val="24"/>
                <w:szCs w:val="24"/>
                <w:lang w:val="hy-AM"/>
              </w:rPr>
              <w:lastRenderedPageBreak/>
              <w:t xml:space="preserve">խումբ» ձևակերպումը նախատեսված չէ, ուստի վերը նշված անհամապատասխանոթյունն ունի հստակեցման կարիք։ </w:t>
            </w:r>
          </w:p>
          <w:p w14:paraId="53DEA41A" w14:textId="77777777" w:rsidR="00BA741C" w:rsidRPr="00BA741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11</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Հավելվածի Ձև N 2-ում շահառուների տվյալների շարքում նախատեսվում է հետևյալ ձևակերպումը</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«Գումարն ստացողի բանկային վավերապայմանները, իսկ դրա բացակայության դեպքում՝ ՀՀ այն տարածաշրջանը, որտեղ գործող բանկերից գումարն ստացողը նախընտրում է ստանալ գումարը», մինչդեռ նախագծի 12-րդ կետով հստակ սահմանվում է</w:t>
            </w:r>
            <w:r w:rsidRPr="00BA741C">
              <w:rPr>
                <w:rFonts w:ascii="Cambria Math" w:hAnsi="Cambria Math" w:cs="Cambria Math"/>
                <w:bCs/>
                <w:sz w:val="24"/>
                <w:szCs w:val="24"/>
                <w:lang w:val="hy-AM"/>
              </w:rPr>
              <w:t>․</w:t>
            </w:r>
            <w:r w:rsidRPr="00BA741C">
              <w:rPr>
                <w:rFonts w:ascii="GHEA Grapalat" w:hAnsi="GHEA Grapalat" w:cs="Sylfaen"/>
                <w:bCs/>
                <w:sz w:val="24"/>
                <w:szCs w:val="24"/>
                <w:lang w:val="hy-AM"/>
              </w:rPr>
              <w:t xml:space="preserve"> «Սույն կարգի 10-րդ և 11-րդ կետերով նշված դիմումը և փաստաթղթերը ներկայացնելուց հետո 5 աշխատանքային օրվա ընթացքում Ծառայությունը միանվագ դրամական օգնության գումարը վճարում է Ծառայողի բանկային հաշվեհամարին, իսկ սույն կարգի 6-րդ կետում նշված դեպքում՝ Շահառուի բանկային հաշվեհամարին փոխանցելու միջոցով…»։ Նշված կարգավորումների համադրությունից բխում է, որ 12-րդ կետով նախատեսված է վճարման բացառապես բանկային փոխանցման եղանակ՝ «բանկային հաշվեհամարին փոխանցելու միջոցով», մինչդեռ Ձև N 2-ում ավելացված է «ՀՀ այն տարածաշրջանը, որտեղ գործող բանկերից գումարն ստացողը նախընտրում է ստանալ գումարը» ձևակերպումը, որը չի բխում նախագծի 12-րդ կետի կարգավորումներից։ </w:t>
            </w:r>
          </w:p>
          <w:p w14:paraId="7AB14952" w14:textId="1F4A5769" w:rsidR="00EA3BC8" w:rsidRPr="00BB222C" w:rsidRDefault="00BA741C" w:rsidP="00BA741C">
            <w:pPr>
              <w:shd w:val="clear" w:color="auto" w:fill="FFFFFF"/>
              <w:spacing w:after="0" w:line="360" w:lineRule="auto"/>
              <w:ind w:firstLine="567"/>
              <w:jc w:val="both"/>
              <w:textAlignment w:val="baseline"/>
              <w:rPr>
                <w:rFonts w:ascii="GHEA Grapalat" w:hAnsi="GHEA Grapalat" w:cs="Sylfaen"/>
                <w:bCs/>
                <w:sz w:val="24"/>
                <w:szCs w:val="24"/>
                <w:lang w:val="hy-AM"/>
              </w:rPr>
            </w:pPr>
            <w:r w:rsidRPr="00BA741C">
              <w:rPr>
                <w:rFonts w:ascii="GHEA Grapalat" w:hAnsi="GHEA Grapalat" w:cs="Sylfaen"/>
                <w:bCs/>
                <w:sz w:val="24"/>
                <w:szCs w:val="24"/>
                <w:lang w:val="hy-AM"/>
              </w:rPr>
              <w:t xml:space="preserve">Վերոնշյալը հիմք ընդունելով՝ անհրաժեշտ է վերանայել հավելվածի 12-րդ կետի կարգավորումը՝ այն </w:t>
            </w:r>
            <w:r w:rsidRPr="00BA741C">
              <w:rPr>
                <w:rFonts w:ascii="GHEA Grapalat" w:hAnsi="GHEA Grapalat" w:cs="Sylfaen"/>
                <w:bCs/>
                <w:sz w:val="24"/>
                <w:szCs w:val="24"/>
                <w:lang w:val="hy-AM"/>
              </w:rPr>
              <w:lastRenderedPageBreak/>
              <w:t>համապատասխանեցնելով Ձև N 2-ով նախատեսված վճարման հնարավորությանը՝ հստակ սահմանելով նաև բանկային հաշվեհամար չունենալու դեպքում շահառուին միանվագ դրամական օգնության գումարի վճարման կարգը և եղանակը։</w:t>
            </w:r>
          </w:p>
        </w:tc>
        <w:tc>
          <w:tcPr>
            <w:tcW w:w="7740" w:type="dxa"/>
            <w:tcBorders>
              <w:top w:val="single" w:sz="4" w:space="0" w:color="auto"/>
              <w:bottom w:val="single" w:sz="4" w:space="0" w:color="auto"/>
            </w:tcBorders>
            <w:shd w:val="clear" w:color="auto" w:fill="FFFFFF" w:themeFill="background1"/>
          </w:tcPr>
          <w:p w14:paraId="3F6414A4" w14:textId="77777777" w:rsidR="00EA3BC8" w:rsidRPr="00241BEA" w:rsidRDefault="00241BEA" w:rsidP="009B1FC1">
            <w:pPr>
              <w:tabs>
                <w:tab w:val="left" w:pos="251"/>
              </w:tabs>
              <w:spacing w:after="0" w:line="360" w:lineRule="auto"/>
              <w:ind w:firstLine="251"/>
              <w:jc w:val="both"/>
              <w:rPr>
                <w:rFonts w:ascii="GHEA Grapalat" w:eastAsia="Times New Roman" w:hAnsi="GHEA Grapalat" w:cs="Times New Roman"/>
                <w:sz w:val="24"/>
                <w:szCs w:val="24"/>
                <w:lang w:val="hy-AM"/>
              </w:rPr>
            </w:pPr>
            <w:r w:rsidRPr="00241BEA">
              <w:rPr>
                <w:rFonts w:ascii="GHEA Grapalat" w:eastAsia="Times New Roman" w:hAnsi="GHEA Grapalat" w:cs="Times New Roman"/>
                <w:sz w:val="24"/>
                <w:szCs w:val="24"/>
                <w:lang w:val="hy-AM"/>
              </w:rPr>
              <w:lastRenderedPageBreak/>
              <w:t>1</w:t>
            </w:r>
            <w:r w:rsidRPr="00241BEA">
              <w:rPr>
                <w:rFonts w:ascii="Cambria Math" w:eastAsia="Times New Roman" w:hAnsi="Cambria Math" w:cs="Cambria Math"/>
                <w:sz w:val="24"/>
                <w:szCs w:val="24"/>
                <w:lang w:val="hy-AM"/>
              </w:rPr>
              <w:t>․</w:t>
            </w:r>
            <w:r w:rsidRPr="00241BEA">
              <w:rPr>
                <w:rFonts w:ascii="GHEA Grapalat" w:eastAsia="Times New Roman" w:hAnsi="GHEA Grapalat" w:cs="Times New Roman"/>
                <w:sz w:val="24"/>
                <w:szCs w:val="24"/>
                <w:lang w:val="hy-AM"/>
              </w:rPr>
              <w:t xml:space="preserve"> </w:t>
            </w:r>
            <w:r w:rsidRPr="00241BEA">
              <w:rPr>
                <w:rFonts w:ascii="GHEA Grapalat" w:eastAsia="Times New Roman" w:hAnsi="GHEA Grapalat" w:cs="GHEA Grapalat"/>
                <w:sz w:val="24"/>
                <w:szCs w:val="24"/>
                <w:lang w:val="hy-AM"/>
              </w:rPr>
              <w:t>Ընդո</w:t>
            </w:r>
            <w:r w:rsidRPr="00241BEA">
              <w:rPr>
                <w:rFonts w:ascii="GHEA Grapalat" w:eastAsia="Times New Roman" w:hAnsi="GHEA Grapalat" w:cs="Times New Roman"/>
                <w:sz w:val="24"/>
                <w:szCs w:val="24"/>
                <w:lang w:val="hy-AM"/>
              </w:rPr>
              <w:t>ւնվել է։</w:t>
            </w:r>
          </w:p>
          <w:p w14:paraId="114AEEA2" w14:textId="77777777" w:rsidR="00241BEA" w:rsidRDefault="00241BEA" w:rsidP="009B1FC1">
            <w:pPr>
              <w:tabs>
                <w:tab w:val="left" w:pos="251"/>
              </w:tabs>
              <w:spacing w:after="0" w:line="360" w:lineRule="auto"/>
              <w:ind w:firstLine="251"/>
              <w:jc w:val="both"/>
              <w:rPr>
                <w:rFonts w:ascii="GHEA Grapalat" w:eastAsia="Times New Roman" w:hAnsi="GHEA Grapalat" w:cs="Times New Roman"/>
                <w:sz w:val="24"/>
                <w:szCs w:val="24"/>
                <w:lang w:val="hy-AM"/>
              </w:rPr>
            </w:pPr>
            <w:r w:rsidRPr="00241BEA">
              <w:rPr>
                <w:rFonts w:ascii="GHEA Grapalat" w:eastAsia="Times New Roman" w:hAnsi="GHEA Grapalat" w:cs="Times New Roman"/>
                <w:sz w:val="24"/>
                <w:szCs w:val="24"/>
                <w:lang w:val="hy-AM"/>
              </w:rPr>
              <w:t>Կատարվել է համապատասխան փոփոխություն։</w:t>
            </w:r>
          </w:p>
          <w:p w14:paraId="21014078" w14:textId="77777777" w:rsidR="00241BEA" w:rsidRPr="00241BEA" w:rsidRDefault="00241BEA" w:rsidP="00241BEA">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Pr="00241BEA">
              <w:rPr>
                <w:rFonts w:ascii="GHEA Grapalat" w:eastAsia="Times New Roman" w:hAnsi="GHEA Grapalat" w:cs="Times New Roman"/>
                <w:sz w:val="24"/>
                <w:szCs w:val="24"/>
                <w:lang w:val="hy-AM"/>
              </w:rPr>
              <w:t xml:space="preserve">. </w:t>
            </w:r>
            <w:r w:rsidRPr="00241BEA">
              <w:rPr>
                <w:rFonts w:ascii="GHEA Grapalat" w:eastAsia="Times New Roman" w:hAnsi="GHEA Grapalat" w:cs="GHEA Grapalat"/>
                <w:sz w:val="24"/>
                <w:szCs w:val="24"/>
                <w:lang w:val="hy-AM"/>
              </w:rPr>
              <w:t>Ընդո</w:t>
            </w:r>
            <w:r w:rsidRPr="00241BEA">
              <w:rPr>
                <w:rFonts w:ascii="GHEA Grapalat" w:eastAsia="Times New Roman" w:hAnsi="GHEA Grapalat" w:cs="Times New Roman"/>
                <w:sz w:val="24"/>
                <w:szCs w:val="24"/>
                <w:lang w:val="hy-AM"/>
              </w:rPr>
              <w:t>ւնվել է։</w:t>
            </w:r>
          </w:p>
          <w:p w14:paraId="073E392F" w14:textId="77777777" w:rsidR="00241BEA" w:rsidRDefault="00241BEA" w:rsidP="009B1FC1">
            <w:pPr>
              <w:tabs>
                <w:tab w:val="left" w:pos="251"/>
              </w:tabs>
              <w:spacing w:after="0" w:line="360" w:lineRule="auto"/>
              <w:ind w:firstLine="251"/>
              <w:jc w:val="both"/>
              <w:rPr>
                <w:rFonts w:ascii="GHEA Grapalat" w:eastAsia="Times New Roman" w:hAnsi="GHEA Grapalat" w:cs="Times New Roman"/>
                <w:sz w:val="24"/>
                <w:szCs w:val="24"/>
                <w:lang w:val="hy-AM"/>
              </w:rPr>
            </w:pPr>
            <w:r w:rsidRPr="00241BEA">
              <w:rPr>
                <w:rFonts w:ascii="GHEA Grapalat" w:eastAsia="Times New Roman" w:hAnsi="GHEA Grapalat" w:cs="Times New Roman"/>
                <w:sz w:val="24"/>
                <w:szCs w:val="24"/>
                <w:lang w:val="hy-AM"/>
              </w:rPr>
              <w:t>Նախագծի հավելվածի 4-րդ կետ</w:t>
            </w:r>
            <w:r>
              <w:rPr>
                <w:rFonts w:ascii="GHEA Grapalat" w:eastAsia="Times New Roman" w:hAnsi="GHEA Grapalat" w:cs="Times New Roman"/>
                <w:sz w:val="24"/>
                <w:szCs w:val="24"/>
                <w:lang w:val="hy-AM"/>
              </w:rPr>
              <w:t xml:space="preserve">ում նախատեսվել է, որ Ծառայության պետի անհատական իրավական ակտի հիման վրա </w:t>
            </w:r>
            <w:r w:rsidRPr="00241BEA">
              <w:rPr>
                <w:rFonts w:ascii="GHEA Grapalat" w:eastAsia="Times New Roman" w:hAnsi="GHEA Grapalat" w:cs="Times New Roman"/>
                <w:sz w:val="24"/>
                <w:szCs w:val="24"/>
                <w:lang w:val="hy-AM"/>
              </w:rPr>
              <w:t>միանվագ դրամական օգնությունը տրվում է</w:t>
            </w:r>
            <w:r>
              <w:rPr>
                <w:rFonts w:ascii="GHEA Grapalat" w:eastAsia="Times New Roman" w:hAnsi="GHEA Grapalat" w:cs="Times New Roman"/>
                <w:sz w:val="24"/>
                <w:szCs w:val="24"/>
                <w:lang w:val="hy-AM"/>
              </w:rPr>
              <w:t xml:space="preserve"> նաև Ծառայողի </w:t>
            </w:r>
            <w:r w:rsidRPr="00241BEA">
              <w:rPr>
                <w:rFonts w:ascii="GHEA Grapalat" w:eastAsia="Times New Roman" w:hAnsi="GHEA Grapalat" w:cs="Times New Roman"/>
                <w:sz w:val="24"/>
                <w:szCs w:val="24"/>
                <w:lang w:val="hy-AM"/>
              </w:rPr>
              <w:t>ընտանիքի անդամին</w:t>
            </w:r>
            <w:r>
              <w:rPr>
                <w:rFonts w:ascii="GHEA Grapalat" w:eastAsia="Times New Roman" w:hAnsi="GHEA Grapalat" w:cs="Times New Roman"/>
                <w:sz w:val="24"/>
                <w:szCs w:val="24"/>
                <w:lang w:val="hy-AM"/>
              </w:rPr>
              <w:t>։</w:t>
            </w:r>
          </w:p>
          <w:p w14:paraId="5AFD3BE4" w14:textId="77777777" w:rsidR="002A268F" w:rsidRDefault="002A268F" w:rsidP="009B1FC1">
            <w:pPr>
              <w:tabs>
                <w:tab w:val="left" w:pos="251"/>
              </w:tabs>
              <w:spacing w:after="0" w:line="360" w:lineRule="auto"/>
              <w:ind w:firstLine="251"/>
              <w:jc w:val="both"/>
              <w:rPr>
                <w:rFonts w:ascii="GHEA Grapalat" w:eastAsia="Times New Roman" w:hAnsi="GHEA Grapalat" w:cs="Times New Roman"/>
                <w:sz w:val="24"/>
                <w:szCs w:val="24"/>
                <w:lang w:val="hy-AM"/>
              </w:rPr>
            </w:pPr>
            <w:r w:rsidRPr="00ED7890">
              <w:rPr>
                <w:rFonts w:ascii="GHEA Grapalat" w:eastAsia="Times New Roman" w:hAnsi="GHEA Grapalat" w:cs="Times New Roman"/>
                <w:sz w:val="24"/>
                <w:szCs w:val="24"/>
                <w:lang w:val="hy-AM"/>
              </w:rPr>
              <w:t xml:space="preserve">3. </w:t>
            </w:r>
            <w:r>
              <w:rPr>
                <w:rFonts w:ascii="GHEA Grapalat" w:eastAsia="Times New Roman" w:hAnsi="GHEA Grapalat" w:cs="Times New Roman"/>
                <w:sz w:val="24"/>
                <w:szCs w:val="24"/>
                <w:lang w:val="hy-AM"/>
              </w:rPr>
              <w:t>Ընդունվել է։</w:t>
            </w:r>
          </w:p>
          <w:p w14:paraId="2A8BC4EB" w14:textId="77777777" w:rsidR="002A268F" w:rsidRDefault="002A268F" w:rsidP="009B1FC1">
            <w:pPr>
              <w:tabs>
                <w:tab w:val="left" w:pos="251"/>
              </w:tabs>
              <w:spacing w:after="0" w:line="360" w:lineRule="auto"/>
              <w:ind w:firstLine="251"/>
              <w:jc w:val="both"/>
              <w:rPr>
                <w:rFonts w:ascii="GHEA Grapalat" w:eastAsia="Times New Roman" w:hAnsi="GHEA Grapalat" w:cs="Times New Roman"/>
                <w:sz w:val="24"/>
                <w:szCs w:val="24"/>
                <w:lang w:val="hy-AM"/>
              </w:rPr>
            </w:pPr>
            <w:r w:rsidRPr="002A268F">
              <w:rPr>
                <w:rFonts w:ascii="GHEA Grapalat" w:eastAsia="Times New Roman" w:hAnsi="GHEA Grapalat" w:cs="Times New Roman"/>
                <w:sz w:val="24"/>
                <w:szCs w:val="24"/>
                <w:lang w:val="hy-AM"/>
              </w:rPr>
              <w:t>Կատարվել է համապատասխան փոփոխություն։</w:t>
            </w:r>
          </w:p>
          <w:p w14:paraId="6EBB8DCD" w14:textId="06A6FD0F" w:rsidR="00B03BC1" w:rsidRDefault="00B03BC1" w:rsidP="00B03BC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4</w:t>
            </w:r>
            <w:r w:rsidRPr="00B03BC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Ընդունվել է։</w:t>
            </w:r>
          </w:p>
          <w:p w14:paraId="4F46E79D" w14:textId="7A94A779" w:rsidR="00B03BC1" w:rsidRDefault="00B03BC1" w:rsidP="00B03BC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Նախագծի հավելվածի 10-րդ կետի 2-րդ ենթակետում «2-րդ կետում» բառերը փոխարինվել են «6-րդ կետում» բառերով։</w:t>
            </w:r>
          </w:p>
          <w:p w14:paraId="5DC3B7B5" w14:textId="1BE92C25" w:rsidR="002156FC" w:rsidRDefault="002156FC"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5</w:t>
            </w:r>
            <w:r w:rsidRPr="00ED789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Ընդունվել է։</w:t>
            </w:r>
          </w:p>
          <w:p w14:paraId="5B4F366C" w14:textId="1936B89A" w:rsidR="002156FC" w:rsidRDefault="002156FC"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հավելվածով նախատեսվել են </w:t>
            </w:r>
            <w:r w:rsidRPr="002156FC">
              <w:rPr>
                <w:rFonts w:ascii="GHEA Grapalat" w:eastAsia="Times New Roman" w:hAnsi="GHEA Grapalat" w:cs="Times New Roman"/>
                <w:sz w:val="24"/>
                <w:szCs w:val="24"/>
                <w:lang w:val="hy-AM"/>
              </w:rPr>
              <w:t>փաստաթղթերի թերի լինելու դեպքերի համար հստակ ընթացակարգ</w:t>
            </w:r>
            <w:r w:rsidR="008D063D">
              <w:rPr>
                <w:rFonts w:ascii="GHEA Grapalat" w:eastAsia="Times New Roman" w:hAnsi="GHEA Grapalat" w:cs="Times New Roman"/>
                <w:sz w:val="24"/>
                <w:szCs w:val="24"/>
                <w:lang w:val="hy-AM"/>
              </w:rPr>
              <w:t xml:space="preserve">ը, ինչպես նաև </w:t>
            </w:r>
            <w:r w:rsidRPr="002156FC">
              <w:rPr>
                <w:rFonts w:ascii="GHEA Grapalat" w:eastAsia="Times New Roman" w:hAnsi="GHEA Grapalat" w:cs="Times New Roman"/>
                <w:sz w:val="24"/>
                <w:szCs w:val="24"/>
                <w:lang w:val="hy-AM"/>
              </w:rPr>
              <w:t>դիմումի մերժման հիմքեր</w:t>
            </w:r>
            <w:r w:rsidR="008D063D">
              <w:rPr>
                <w:rFonts w:ascii="GHEA Grapalat" w:eastAsia="Times New Roman" w:hAnsi="GHEA Grapalat" w:cs="Times New Roman"/>
                <w:sz w:val="24"/>
                <w:szCs w:val="24"/>
                <w:lang w:val="hy-AM"/>
              </w:rPr>
              <w:t>ը։</w:t>
            </w:r>
          </w:p>
          <w:p w14:paraId="6354A543" w14:textId="0472E5AD" w:rsidR="008D063D" w:rsidRDefault="008D063D"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6</w:t>
            </w:r>
            <w:r w:rsidRPr="00ED789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Ընդունվել է։</w:t>
            </w:r>
          </w:p>
          <w:p w14:paraId="06FD104E" w14:textId="10C6C910" w:rsidR="00240486" w:rsidRDefault="007F1C1B"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Կատարվել են համապատասխան փոփոխություններ, մասնավորապես՝ </w:t>
            </w:r>
            <w:r w:rsidR="008D063D">
              <w:rPr>
                <w:rFonts w:ascii="GHEA Grapalat" w:eastAsia="Times New Roman" w:hAnsi="GHEA Grapalat" w:cs="Times New Roman"/>
                <w:sz w:val="24"/>
                <w:szCs w:val="24"/>
                <w:lang w:val="hy-AM"/>
              </w:rPr>
              <w:t>Նախագծ</w:t>
            </w:r>
            <w:r>
              <w:rPr>
                <w:rFonts w:ascii="GHEA Grapalat" w:eastAsia="Times New Roman" w:hAnsi="GHEA Grapalat" w:cs="Times New Roman"/>
                <w:sz w:val="24"/>
                <w:szCs w:val="24"/>
                <w:lang w:val="hy-AM"/>
              </w:rPr>
              <w:t>ի հավելվածում</w:t>
            </w:r>
            <w:r w:rsidR="008D063D">
              <w:rPr>
                <w:rFonts w:ascii="GHEA Grapalat" w:eastAsia="Times New Roman" w:hAnsi="GHEA Grapalat" w:cs="Times New Roman"/>
                <w:sz w:val="24"/>
                <w:szCs w:val="24"/>
                <w:lang w:val="hy-AM"/>
              </w:rPr>
              <w:t xml:space="preserve"> կիրառվում </w:t>
            </w:r>
            <w:r>
              <w:rPr>
                <w:rFonts w:ascii="GHEA Grapalat" w:eastAsia="Times New Roman" w:hAnsi="GHEA Grapalat" w:cs="Times New Roman"/>
                <w:sz w:val="24"/>
                <w:szCs w:val="24"/>
                <w:lang w:val="hy-AM"/>
              </w:rPr>
              <w:t>են</w:t>
            </w:r>
            <w:r w:rsidR="008D063D">
              <w:rPr>
                <w:rFonts w:ascii="GHEA Grapalat" w:eastAsia="Times New Roman" w:hAnsi="GHEA Grapalat" w:cs="Times New Roman"/>
                <w:sz w:val="24"/>
                <w:szCs w:val="24"/>
                <w:lang w:val="hy-AM"/>
              </w:rPr>
              <w:t xml:space="preserve"> </w:t>
            </w:r>
            <w:r w:rsidR="00240486">
              <w:rPr>
                <w:rFonts w:ascii="GHEA Grapalat" w:eastAsia="Times New Roman" w:hAnsi="GHEA Grapalat" w:cs="Times New Roman"/>
                <w:sz w:val="24"/>
                <w:szCs w:val="24"/>
                <w:lang w:val="hy-AM"/>
              </w:rPr>
              <w:t>«դրամական օգնություն» և «բանկային հաշիվ» տերմինները։</w:t>
            </w:r>
          </w:p>
          <w:p w14:paraId="351C161F" w14:textId="47FADFAE" w:rsidR="000F7B18" w:rsidRDefault="000F7B18"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7</w:t>
            </w:r>
            <w:r w:rsidRPr="00ED7890">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Ընդունվել է մասամբ։</w:t>
            </w:r>
          </w:p>
          <w:p w14:paraId="7E63F9B7" w14:textId="2BAB0C67" w:rsidR="000F7B18" w:rsidRDefault="000F7B18"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հավելվածի 8-րդ կետը «Ծառայողը» բառից հետո լրացվել է «</w:t>
            </w:r>
            <w:r w:rsidRPr="000F7B18">
              <w:rPr>
                <w:rFonts w:ascii="GHEA Grapalat" w:eastAsia="Times New Roman" w:hAnsi="GHEA Grapalat" w:cs="Times New Roman"/>
                <w:sz w:val="24"/>
                <w:szCs w:val="24"/>
                <w:lang w:val="hy-AM"/>
              </w:rPr>
              <w:t>կամ նրա կողմից լիազորված անձը</w:t>
            </w:r>
            <w:r>
              <w:rPr>
                <w:rFonts w:ascii="GHEA Grapalat" w:eastAsia="Times New Roman" w:hAnsi="GHEA Grapalat" w:cs="Times New Roman"/>
                <w:sz w:val="24"/>
                <w:szCs w:val="24"/>
                <w:lang w:val="hy-AM"/>
              </w:rPr>
              <w:t>» բառերով։</w:t>
            </w:r>
          </w:p>
          <w:p w14:paraId="5C0799CB" w14:textId="4EC82D32" w:rsidR="000F7B18" w:rsidRDefault="000F7B18"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հավելվածի 10-րդ կետը սահմանում է Ծառայողի մահվան դեպքում դիմումին կից ներկայացվող փաստաթղթերը, հետևաբար Ծառայողի կողմից </w:t>
            </w:r>
            <w:r w:rsidRPr="000F7B18">
              <w:rPr>
                <w:rFonts w:ascii="GHEA Grapalat" w:eastAsia="Times New Roman" w:hAnsi="GHEA Grapalat" w:cs="Times New Roman"/>
                <w:sz w:val="24"/>
                <w:szCs w:val="24"/>
                <w:lang w:val="hy-AM"/>
              </w:rPr>
              <w:t>լիազորված անձ</w:t>
            </w:r>
            <w:r>
              <w:rPr>
                <w:rFonts w:ascii="GHEA Grapalat" w:eastAsia="Times New Roman" w:hAnsi="GHEA Grapalat" w:cs="Times New Roman"/>
                <w:sz w:val="24"/>
                <w:szCs w:val="24"/>
                <w:lang w:val="hy-AM"/>
              </w:rPr>
              <w:t>ի մասնակցություն չի կարող նախատեսվել՝ հաշվի առնելով այն, որ Ծառայողի մահվան դեպքում միանվագ դրամական օգնությունը տրամադրվում է վերջինիս ընտանիքի անդամին։</w:t>
            </w:r>
          </w:p>
          <w:p w14:paraId="707AC767" w14:textId="225C2185" w:rsidR="0039136F" w:rsidRDefault="0039136F"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8</w:t>
            </w:r>
            <w:r w:rsidRPr="00912825">
              <w:rPr>
                <w:rFonts w:ascii="GHEA Grapalat" w:eastAsia="Times New Roman" w:hAnsi="GHEA Grapalat" w:cs="Times New Roman"/>
                <w:sz w:val="24"/>
                <w:szCs w:val="24"/>
                <w:lang w:val="hy-AM"/>
              </w:rPr>
              <w:t xml:space="preserve">. </w:t>
            </w:r>
            <w:r w:rsidR="00912825">
              <w:rPr>
                <w:rFonts w:ascii="GHEA Grapalat" w:eastAsia="Times New Roman" w:hAnsi="GHEA Grapalat" w:cs="Times New Roman"/>
                <w:sz w:val="24"/>
                <w:szCs w:val="24"/>
                <w:lang w:val="hy-AM"/>
              </w:rPr>
              <w:t>Ընդունվել է։</w:t>
            </w:r>
          </w:p>
          <w:p w14:paraId="437EC023" w14:textId="78106103" w:rsidR="00912825" w:rsidRPr="00912825" w:rsidRDefault="00912825"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Իրազեկումն իրականացվելու է «Վարչարարության հիմունքների և վարչական վարույթի մասին» օրենքի պահանջներին </w:t>
            </w:r>
            <w:r>
              <w:rPr>
                <w:rFonts w:ascii="GHEA Grapalat" w:eastAsia="Times New Roman" w:hAnsi="GHEA Grapalat" w:cs="Times New Roman"/>
                <w:sz w:val="24"/>
                <w:szCs w:val="24"/>
                <w:lang w:val="hy-AM"/>
              </w:rPr>
              <w:lastRenderedPageBreak/>
              <w:t>համապատասխան։ Միաժամանակ Նախագծի հավել</w:t>
            </w:r>
            <w:r w:rsidR="00C667C0">
              <w:rPr>
                <w:rFonts w:ascii="GHEA Grapalat" w:eastAsia="Times New Roman" w:hAnsi="GHEA Grapalat" w:cs="Times New Roman"/>
                <w:sz w:val="24"/>
                <w:szCs w:val="24"/>
                <w:lang w:val="hy-AM"/>
              </w:rPr>
              <w:t>վ</w:t>
            </w:r>
            <w:r>
              <w:rPr>
                <w:rFonts w:ascii="GHEA Grapalat" w:eastAsia="Times New Roman" w:hAnsi="GHEA Grapalat" w:cs="Times New Roman"/>
                <w:sz w:val="24"/>
                <w:szCs w:val="24"/>
                <w:lang w:val="hy-AM"/>
              </w:rPr>
              <w:t>ա</w:t>
            </w:r>
            <w:r w:rsidR="00C667C0">
              <w:rPr>
                <w:rFonts w:ascii="GHEA Grapalat" w:eastAsia="Times New Roman" w:hAnsi="GHEA Grapalat" w:cs="Times New Roman"/>
                <w:sz w:val="24"/>
                <w:szCs w:val="24"/>
                <w:lang w:val="hy-AM"/>
              </w:rPr>
              <w:t>ծ</w:t>
            </w:r>
            <w:r>
              <w:rPr>
                <w:rFonts w:ascii="GHEA Grapalat" w:eastAsia="Times New Roman" w:hAnsi="GHEA Grapalat" w:cs="Times New Roman"/>
                <w:sz w:val="24"/>
                <w:szCs w:val="24"/>
                <w:lang w:val="hy-AM"/>
              </w:rPr>
              <w:t xml:space="preserve">ում նախատեսվել է, որ </w:t>
            </w:r>
            <w:r w:rsidR="00C667C0">
              <w:rPr>
                <w:rFonts w:ascii="GHEA Grapalat" w:eastAsia="Times New Roman" w:hAnsi="GHEA Grapalat" w:cs="Times New Roman"/>
                <w:sz w:val="24"/>
                <w:szCs w:val="24"/>
                <w:lang w:val="hy-AM"/>
              </w:rPr>
              <w:t xml:space="preserve">պատշաճ իրազեկումն իրականացվում է </w:t>
            </w:r>
            <w:r w:rsidR="00C667C0">
              <w:rPr>
                <w:rFonts w:ascii="GHEA Grapalat" w:eastAsia="Times New Roman" w:hAnsi="GHEA Grapalat" w:cs="Times New Roman"/>
                <w:iCs/>
                <w:color w:val="000000"/>
                <w:sz w:val="24"/>
                <w:szCs w:val="24"/>
                <w:lang w:val="hy-AM"/>
              </w:rPr>
              <w:t>օրենքով սահմանված կարգով։</w:t>
            </w:r>
          </w:p>
          <w:p w14:paraId="34B1D93C" w14:textId="52EBA444" w:rsidR="00000DD5" w:rsidRDefault="00000DD5"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9</w:t>
            </w:r>
            <w:r w:rsidRPr="00912825">
              <w:rPr>
                <w:rFonts w:ascii="GHEA Grapalat" w:eastAsia="Times New Roman" w:hAnsi="GHEA Grapalat" w:cs="Times New Roman"/>
                <w:sz w:val="24"/>
                <w:szCs w:val="24"/>
                <w:lang w:val="hy-AM"/>
              </w:rPr>
              <w:t>.</w:t>
            </w:r>
            <w:r w:rsidR="00ED7890">
              <w:rPr>
                <w:rFonts w:ascii="GHEA Grapalat" w:eastAsia="Times New Roman" w:hAnsi="GHEA Grapalat" w:cs="Times New Roman"/>
                <w:sz w:val="24"/>
                <w:szCs w:val="24"/>
                <w:lang w:val="hy-AM"/>
              </w:rPr>
              <w:t xml:space="preserve"> Ընդունվել է։</w:t>
            </w:r>
          </w:p>
          <w:p w14:paraId="3509AD14" w14:textId="5BB35592" w:rsidR="00ED7890" w:rsidRDefault="00ED7890"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Ձև </w:t>
            </w:r>
            <w:r w:rsidR="0091088F" w:rsidRPr="0091088F">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1-ից հանվել են «</w:t>
            </w:r>
            <w:r w:rsidR="005003E7" w:rsidRPr="005003E7">
              <w:rPr>
                <w:rFonts w:ascii="GHEA Grapalat" w:eastAsia="Times New Roman" w:hAnsi="GHEA Grapalat" w:cs="Times New Roman"/>
                <w:sz w:val="24"/>
                <w:szCs w:val="24"/>
                <w:lang w:val="hy-AM"/>
              </w:rPr>
              <w:t>հաշմանդամություն ունեցող անձ ճանաչելու վերաբերյալ բժշկասոցիալական փորձաքննական որոշման կամ</w:t>
            </w:r>
            <w:r>
              <w:rPr>
                <w:rFonts w:ascii="GHEA Grapalat" w:eastAsia="Times New Roman" w:hAnsi="GHEA Grapalat" w:cs="Times New Roman"/>
                <w:sz w:val="24"/>
                <w:szCs w:val="24"/>
                <w:lang w:val="hy-AM"/>
              </w:rPr>
              <w:t xml:space="preserve">» </w:t>
            </w:r>
            <w:r w:rsidR="008B0270">
              <w:rPr>
                <w:rFonts w:ascii="GHEA Grapalat" w:eastAsia="Times New Roman" w:hAnsi="GHEA Grapalat" w:cs="Times New Roman"/>
                <w:sz w:val="24"/>
                <w:szCs w:val="24"/>
                <w:lang w:val="hy-AM"/>
              </w:rPr>
              <w:t>բառերը։</w:t>
            </w:r>
          </w:p>
          <w:p w14:paraId="239BE568" w14:textId="1033C0CF" w:rsidR="009B53B5" w:rsidRDefault="009B53B5" w:rsidP="009B53B5">
            <w:pPr>
              <w:tabs>
                <w:tab w:val="left" w:pos="251"/>
              </w:tabs>
              <w:spacing w:after="0" w:line="360" w:lineRule="auto"/>
              <w:ind w:firstLine="251"/>
              <w:jc w:val="both"/>
              <w:rPr>
                <w:rFonts w:ascii="GHEA Grapalat" w:eastAsia="Times New Roman" w:hAnsi="GHEA Grapalat" w:cs="Times New Roman"/>
                <w:sz w:val="24"/>
                <w:szCs w:val="24"/>
                <w:lang w:val="hy-AM"/>
              </w:rPr>
            </w:pPr>
            <w:r w:rsidRPr="00912825">
              <w:rPr>
                <w:rFonts w:ascii="GHEA Grapalat" w:eastAsia="Times New Roman" w:hAnsi="GHEA Grapalat" w:cs="Times New Roman"/>
                <w:sz w:val="24"/>
                <w:szCs w:val="24"/>
                <w:lang w:val="hy-AM"/>
              </w:rPr>
              <w:t>10</w:t>
            </w:r>
            <w:r w:rsidRPr="009B53B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Ընդունվել է։</w:t>
            </w:r>
          </w:p>
          <w:p w14:paraId="2EBC9888" w14:textId="542CCBB3" w:rsidR="009B53B5" w:rsidRDefault="009B53B5" w:rsidP="009B53B5">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Ձև </w:t>
            </w:r>
            <w:r w:rsidRPr="0091088F">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1-ից հանվել են «հաշմանդամության խումբ կամ» բառերը։</w:t>
            </w:r>
          </w:p>
          <w:p w14:paraId="558F6678" w14:textId="3D7F7013" w:rsidR="009B53B5" w:rsidRDefault="009B53B5" w:rsidP="009B53B5">
            <w:pPr>
              <w:tabs>
                <w:tab w:val="left" w:pos="251"/>
              </w:tabs>
              <w:spacing w:after="0" w:line="360" w:lineRule="auto"/>
              <w:ind w:firstLine="251"/>
              <w:jc w:val="both"/>
              <w:rPr>
                <w:rFonts w:ascii="GHEA Grapalat" w:eastAsia="Times New Roman" w:hAnsi="GHEA Grapalat" w:cs="Times New Roman"/>
                <w:sz w:val="24"/>
                <w:szCs w:val="24"/>
                <w:lang w:val="hy-AM"/>
              </w:rPr>
            </w:pPr>
            <w:r w:rsidRPr="00912825">
              <w:rPr>
                <w:rFonts w:ascii="GHEA Grapalat" w:eastAsia="Times New Roman" w:hAnsi="GHEA Grapalat" w:cs="Times New Roman"/>
                <w:sz w:val="24"/>
                <w:szCs w:val="24"/>
                <w:lang w:val="hy-AM"/>
              </w:rPr>
              <w:t>11</w:t>
            </w:r>
            <w:r>
              <w:rPr>
                <w:rFonts w:ascii="Cambria Math" w:eastAsia="Times New Roman" w:hAnsi="Cambria Math" w:cs="Times New Roman"/>
                <w:sz w:val="24"/>
                <w:szCs w:val="24"/>
                <w:lang w:val="hy-AM"/>
              </w:rPr>
              <w:t xml:space="preserve">․ </w:t>
            </w:r>
            <w:r w:rsidRPr="009B53B5">
              <w:rPr>
                <w:rFonts w:ascii="GHEA Grapalat" w:eastAsia="Times New Roman" w:hAnsi="GHEA Grapalat" w:cs="Times New Roman"/>
                <w:sz w:val="24"/>
                <w:szCs w:val="24"/>
                <w:lang w:val="hy-AM"/>
              </w:rPr>
              <w:t>Ընդունվել է։</w:t>
            </w:r>
          </w:p>
          <w:p w14:paraId="5CFB5AF3" w14:textId="451A4BA7" w:rsidR="009B53B5" w:rsidRPr="009B53B5" w:rsidRDefault="009B53B5" w:rsidP="009B53B5">
            <w:pPr>
              <w:tabs>
                <w:tab w:val="left" w:pos="251"/>
              </w:tabs>
              <w:spacing w:after="0" w:line="360" w:lineRule="auto"/>
              <w:ind w:firstLine="251"/>
              <w:jc w:val="both"/>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 xml:space="preserve">Նախագծի հավելվածի Ձև </w:t>
            </w:r>
            <w:r w:rsidRPr="009B53B5">
              <w:rPr>
                <w:rFonts w:ascii="GHEA Grapalat" w:eastAsia="Times New Roman" w:hAnsi="GHEA Grapalat" w:cs="Times New Roman"/>
                <w:sz w:val="24"/>
                <w:szCs w:val="24"/>
                <w:lang w:val="hy-AM"/>
              </w:rPr>
              <w:t>N 2-</w:t>
            </w:r>
            <w:r>
              <w:rPr>
                <w:rFonts w:ascii="GHEA Grapalat" w:eastAsia="Times New Roman" w:hAnsi="GHEA Grapalat" w:cs="Times New Roman"/>
                <w:sz w:val="24"/>
                <w:szCs w:val="24"/>
                <w:lang w:val="hy-AM"/>
              </w:rPr>
              <w:t>ից հանվել են «,</w:t>
            </w:r>
            <w:r w:rsidR="00EF7DF4">
              <w:rPr>
                <w:rFonts w:ascii="GHEA Grapalat" w:eastAsia="Times New Roman" w:hAnsi="GHEA Grapalat" w:cs="Times New Roman"/>
                <w:sz w:val="24"/>
                <w:szCs w:val="24"/>
                <w:lang w:val="hy-AM"/>
              </w:rPr>
              <w:t xml:space="preserve"> </w:t>
            </w:r>
            <w:r w:rsidRPr="009B53B5">
              <w:rPr>
                <w:rFonts w:ascii="GHEA Grapalat" w:hAnsi="GHEA Grapalat"/>
                <w:sz w:val="24"/>
                <w:szCs w:val="24"/>
                <w:lang w:val="hy-AM"/>
              </w:rPr>
              <w:t>իսկ դրա բացակայության դեպքում` ՀՀ այն տարածաշրջանը, որտեղ գործող բանկերից գումարն ստացողը նախընտրում է ստանալ գումարը</w:t>
            </w:r>
            <w:r>
              <w:rPr>
                <w:rFonts w:ascii="GHEA Grapalat" w:hAnsi="GHEA Grapalat"/>
                <w:sz w:val="24"/>
                <w:szCs w:val="24"/>
                <w:lang w:val="hy-AM"/>
              </w:rPr>
              <w:t>» բառերը։</w:t>
            </w:r>
          </w:p>
          <w:p w14:paraId="49DA37C1" w14:textId="77777777" w:rsidR="009B53B5" w:rsidRPr="009B53B5" w:rsidRDefault="009B53B5" w:rsidP="009B53B5">
            <w:pPr>
              <w:tabs>
                <w:tab w:val="left" w:pos="251"/>
              </w:tabs>
              <w:spacing w:after="0" w:line="360" w:lineRule="auto"/>
              <w:ind w:firstLine="251"/>
              <w:jc w:val="both"/>
              <w:rPr>
                <w:rFonts w:ascii="Cambria Math" w:eastAsia="Times New Roman" w:hAnsi="Cambria Math" w:cs="Times New Roman"/>
                <w:sz w:val="24"/>
                <w:szCs w:val="24"/>
                <w:lang w:val="hy-AM"/>
              </w:rPr>
            </w:pPr>
          </w:p>
          <w:p w14:paraId="7E7D2FB3" w14:textId="77777777" w:rsidR="009B53B5" w:rsidRPr="00ED7890" w:rsidRDefault="009B53B5" w:rsidP="002156FC">
            <w:pPr>
              <w:tabs>
                <w:tab w:val="left" w:pos="251"/>
              </w:tabs>
              <w:spacing w:after="0" w:line="360" w:lineRule="auto"/>
              <w:ind w:firstLine="251"/>
              <w:jc w:val="both"/>
              <w:rPr>
                <w:rFonts w:ascii="GHEA Grapalat" w:eastAsia="Times New Roman" w:hAnsi="GHEA Grapalat" w:cs="Times New Roman"/>
                <w:sz w:val="24"/>
                <w:szCs w:val="24"/>
                <w:lang w:val="hy-AM"/>
              </w:rPr>
            </w:pPr>
          </w:p>
          <w:p w14:paraId="46E1DA51" w14:textId="7433EC4C" w:rsidR="008D063D" w:rsidRPr="00240486" w:rsidRDefault="008D063D" w:rsidP="002156FC">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7E56C27A" w14:textId="2C3BDFFE" w:rsidR="00B03BC1" w:rsidRPr="00B03BC1" w:rsidRDefault="00B03BC1" w:rsidP="009B1FC1">
            <w:pPr>
              <w:tabs>
                <w:tab w:val="left" w:pos="251"/>
              </w:tabs>
              <w:spacing w:after="0" w:line="360" w:lineRule="auto"/>
              <w:ind w:firstLine="251"/>
              <w:jc w:val="both"/>
              <w:rPr>
                <w:rFonts w:ascii="GHEA Grapalat" w:eastAsia="Times New Roman" w:hAnsi="GHEA Grapalat" w:cs="Times New Roman"/>
                <w:sz w:val="24"/>
                <w:szCs w:val="24"/>
                <w:lang w:val="hy-AM"/>
              </w:rPr>
            </w:pPr>
          </w:p>
        </w:tc>
      </w:tr>
      <w:tr w:rsidR="00942645" w:rsidRPr="00942645" w14:paraId="7EC9DDBD" w14:textId="77777777" w:rsidTr="00E401B2">
        <w:trPr>
          <w:trHeight w:val="213"/>
        </w:trPr>
        <w:tc>
          <w:tcPr>
            <w:tcW w:w="7897" w:type="dxa"/>
            <w:vMerge w:val="restart"/>
            <w:shd w:val="clear" w:color="auto" w:fill="BFBFBF" w:themeFill="background1" w:themeFillShade="BF"/>
          </w:tcPr>
          <w:p w14:paraId="53992E1B" w14:textId="0241D9C3" w:rsidR="00942645" w:rsidRPr="00942645" w:rsidRDefault="001527FB" w:rsidP="00942645">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lastRenderedPageBreak/>
              <w:t>5</w:t>
            </w:r>
            <w:r w:rsidRPr="001527FB">
              <w:rPr>
                <w:rFonts w:ascii="GHEA Grapalat" w:hAnsi="GHEA Grapalat" w:cs="Sylfaen"/>
                <w:b/>
                <w:bCs/>
                <w:sz w:val="24"/>
                <w:szCs w:val="24"/>
                <w:lang w:val="hy-AM"/>
              </w:rPr>
              <w:t xml:space="preserve">. </w:t>
            </w:r>
            <w:r w:rsidR="00942645" w:rsidRPr="00942645">
              <w:rPr>
                <w:rFonts w:ascii="GHEA Grapalat" w:hAnsi="GHEA Grapalat" w:cs="Sylfaen"/>
                <w:b/>
                <w:bCs/>
                <w:sz w:val="24"/>
                <w:szCs w:val="24"/>
                <w:lang w:val="hy-AM"/>
              </w:rPr>
              <w:t>Վարչապետի աշխատակազմի քաղաքացիական ծառայության գրասենյակ (</w:t>
            </w:r>
            <w:r w:rsidR="00B15EC8">
              <w:rPr>
                <w:rFonts w:ascii="GHEA Grapalat" w:hAnsi="GHEA Grapalat" w:cs="Sylfaen"/>
                <w:b/>
                <w:bCs/>
                <w:sz w:val="24"/>
                <w:szCs w:val="24"/>
                <w:lang w:val="hy-AM"/>
              </w:rPr>
              <w:t>կարծիք</w:t>
            </w:r>
            <w:r w:rsidR="00942645" w:rsidRPr="00942645">
              <w:rPr>
                <w:rFonts w:ascii="GHEA Grapalat" w:hAnsi="GHEA Grapalat" w:cs="Sylfaen"/>
                <w:b/>
                <w:bCs/>
                <w:sz w:val="24"/>
                <w:szCs w:val="24"/>
                <w:lang w:val="hy-AM"/>
              </w:rPr>
              <w:t>)</w:t>
            </w:r>
          </w:p>
        </w:tc>
        <w:tc>
          <w:tcPr>
            <w:tcW w:w="7740" w:type="dxa"/>
            <w:tcBorders>
              <w:top w:val="single" w:sz="4" w:space="0" w:color="auto"/>
              <w:bottom w:val="single" w:sz="4" w:space="0" w:color="auto"/>
            </w:tcBorders>
            <w:shd w:val="clear" w:color="auto" w:fill="BFBFBF" w:themeFill="background1" w:themeFillShade="BF"/>
          </w:tcPr>
          <w:p w14:paraId="368A9D86" w14:textId="75297B5D" w:rsidR="00942645" w:rsidRPr="00942645" w:rsidRDefault="00942645" w:rsidP="00942645">
            <w:pPr>
              <w:tabs>
                <w:tab w:val="left" w:pos="251"/>
              </w:tabs>
              <w:spacing w:after="0" w:line="240" w:lineRule="auto"/>
              <w:jc w:val="center"/>
              <w:rPr>
                <w:rFonts w:ascii="GHEA Grapalat" w:hAnsi="GHEA Grapalat" w:cs="Sylfaen"/>
                <w:b/>
                <w:bCs/>
                <w:sz w:val="24"/>
                <w:szCs w:val="24"/>
              </w:rPr>
            </w:pPr>
            <w:r>
              <w:rPr>
                <w:rFonts w:ascii="GHEA Grapalat" w:hAnsi="GHEA Grapalat" w:cs="Sylfaen"/>
                <w:b/>
                <w:bCs/>
                <w:sz w:val="24"/>
                <w:szCs w:val="24"/>
              </w:rPr>
              <w:t xml:space="preserve">12 </w:t>
            </w:r>
            <w:r>
              <w:rPr>
                <w:rFonts w:ascii="GHEA Grapalat" w:hAnsi="GHEA Grapalat" w:cs="Sylfaen"/>
                <w:b/>
                <w:bCs/>
                <w:sz w:val="24"/>
                <w:szCs w:val="24"/>
                <w:lang w:val="hy-AM"/>
              </w:rPr>
              <w:t>օգոստոսի 2026թ</w:t>
            </w:r>
            <w:r>
              <w:rPr>
                <w:rFonts w:ascii="GHEA Grapalat" w:hAnsi="GHEA Grapalat" w:cs="Sylfaen"/>
                <w:b/>
                <w:bCs/>
                <w:sz w:val="24"/>
                <w:szCs w:val="24"/>
              </w:rPr>
              <w:t>.</w:t>
            </w:r>
          </w:p>
        </w:tc>
      </w:tr>
      <w:tr w:rsidR="00942645" w:rsidRPr="00942645" w14:paraId="211F40DF" w14:textId="77777777" w:rsidTr="00E401B2">
        <w:trPr>
          <w:trHeight w:val="255"/>
        </w:trPr>
        <w:tc>
          <w:tcPr>
            <w:tcW w:w="7897" w:type="dxa"/>
            <w:vMerge/>
            <w:shd w:val="clear" w:color="auto" w:fill="BFBFBF" w:themeFill="background1" w:themeFillShade="BF"/>
          </w:tcPr>
          <w:p w14:paraId="75795CEC" w14:textId="77777777" w:rsidR="00942645" w:rsidRPr="00942645" w:rsidRDefault="00942645" w:rsidP="00942645">
            <w:pPr>
              <w:spacing w:after="0" w:line="240"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4BEEBEEC" w14:textId="1A7F5D93" w:rsidR="00942645" w:rsidRPr="00623A61" w:rsidRDefault="00942645" w:rsidP="00623A61">
            <w:pPr>
              <w:spacing w:line="276" w:lineRule="auto"/>
              <w:contextualSpacing/>
              <w:jc w:val="center"/>
              <w:rPr>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 xml:space="preserve">N </w:t>
            </w:r>
            <w:r>
              <w:rPr>
                <w:rFonts w:ascii="GHEA Grapalat" w:hAnsi="GHEA Grapalat" w:cs="Times New Roman"/>
                <w:b/>
                <w:sz w:val="24"/>
                <w:szCs w:val="24"/>
                <w:lang w:val="hy-AM"/>
              </w:rPr>
              <w:t>02/12.93/27114-2026</w:t>
            </w:r>
          </w:p>
        </w:tc>
      </w:tr>
      <w:tr w:rsidR="00942645" w:rsidRPr="001527FB" w14:paraId="4EB07FB9" w14:textId="77777777" w:rsidTr="00E401B2">
        <w:trPr>
          <w:trHeight w:val="255"/>
        </w:trPr>
        <w:tc>
          <w:tcPr>
            <w:tcW w:w="7897" w:type="dxa"/>
            <w:shd w:val="clear" w:color="auto" w:fill="FFFFFF" w:themeFill="background1"/>
          </w:tcPr>
          <w:p w14:paraId="706DFE23"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
                <w:bCs/>
                <w:i/>
                <w:sz w:val="24"/>
                <w:szCs w:val="24"/>
                <w:lang w:val="hy-AM"/>
              </w:rPr>
            </w:pPr>
            <w:r w:rsidRPr="00942645">
              <w:rPr>
                <w:rFonts w:ascii="GHEA Grapalat" w:hAnsi="GHEA Grapalat" w:cs="Sylfaen"/>
                <w:bCs/>
                <w:sz w:val="24"/>
                <w:szCs w:val="24"/>
                <w:lang w:val="hy-AM"/>
              </w:rPr>
              <w:t>«Էկոպարեկային ծառայողի զոհվելու կամ ծառայողին հաշմանդամություն ունեցող անձ ճանաչելու դեպքում տրվող միանվագ դրամական օգնության չափն ու վճարման կարգը սահմանելու մասին» Հայաստանի Հանրապետության կառավարության որոշման նախագծի (այսուհետ՝ Նախագիծ) վերաբերյալ հայտնում ենք հետևյալը.</w:t>
            </w:r>
          </w:p>
          <w:p w14:paraId="46BB76E8"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t>Նախագծի 1-ին կետով նախատեսվում է սահմանել էկոպարեկային ծառայողի զոհվելու կամ ծառայողին հաշմանդամություն ունեցող անձ ճանաչելու դեպքում տրվող միանվագ դրամական օգնության չափը և վճարման կարգը՝ համաձայն հավելվածի (այսուհետ՝ Հավելված)։</w:t>
            </w:r>
          </w:p>
          <w:p w14:paraId="20CD753B"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
                <w:bCs/>
                <w:i/>
                <w:sz w:val="24"/>
                <w:szCs w:val="24"/>
                <w:lang w:val="hy-AM"/>
              </w:rPr>
            </w:pPr>
            <w:r w:rsidRPr="00942645">
              <w:rPr>
                <w:rFonts w:ascii="GHEA Grapalat" w:hAnsi="GHEA Grapalat" w:cs="Sylfaen"/>
                <w:bCs/>
                <w:sz w:val="24"/>
                <w:szCs w:val="24"/>
                <w:lang w:val="hy-AM"/>
              </w:rPr>
              <w:t xml:space="preserve">Հավելվածի 10-րդ կետի 1-ին ենթակետի համաձայն՝ </w:t>
            </w:r>
            <w:r w:rsidRPr="00942645">
              <w:rPr>
                <w:rFonts w:ascii="GHEA Grapalat" w:hAnsi="GHEA Grapalat" w:cs="Sylfaen"/>
                <w:bCs/>
                <w:i/>
                <w:sz w:val="24"/>
                <w:szCs w:val="24"/>
                <w:lang w:val="hy-AM"/>
              </w:rPr>
              <w:t xml:space="preserve">ծառայողական պարտականությունները կատարելիս ծառայողի զոհվելու դեպքում միանվագ դրամական օգնություն ստանալու նպատակով ծառայողի ընտանիքի անդամը ներկայացնում է դիմում, որին կից ներկայացվում են շահառու հանդիսացող անձանց </w:t>
            </w:r>
            <w:r w:rsidRPr="00942645">
              <w:rPr>
                <w:rFonts w:ascii="GHEA Grapalat" w:hAnsi="GHEA Grapalat" w:cs="Sylfaen"/>
                <w:bCs/>
                <w:i/>
                <w:sz w:val="24"/>
                <w:szCs w:val="24"/>
                <w:lang w:val="hy-AM"/>
              </w:rPr>
              <w:lastRenderedPageBreak/>
              <w:t xml:space="preserve">անձնագրերը (կամ նույնականացման քարտերը), հանրային ծառայությունների համարանիշը կամ հանրային ծառայությունների համարանիշ չստանալու վերաբերյալ տեղեկանքը, բնակության հաշվառման վայրի վերաբերյալ տեղեկանքը, ինչպես նաև ամուսնության և ծննդյան վկայականները կամ </w:t>
            </w:r>
            <w:r w:rsidRPr="00942645">
              <w:rPr>
                <w:rFonts w:ascii="GHEA Grapalat" w:hAnsi="GHEA Grapalat" w:cs="Sylfaen"/>
                <w:b/>
                <w:bCs/>
                <w:i/>
                <w:sz w:val="24"/>
                <w:szCs w:val="24"/>
                <w:lang w:val="hy-AM"/>
              </w:rPr>
              <w:t>դատական ակտերը (առկայության դեպքում)։</w:t>
            </w:r>
          </w:p>
          <w:p w14:paraId="05170ED6"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t>Այս առումով հարկ ենք համարում նշել, որ նշված դրույթից պարզ չէ, թե «դատական ակտեր» ձևակերպմամբ կոնկրետ որ դատական ակտերն են նկատի առնվում և ինչ իրավական նշանակություն ունեն միանվագ դրամական օգնություն ստանալու իրավունքի ծագման կամ շահառուների շրջանակի որոշման տեսանկյունից։ Մասնավորապես, հստակեցված չէ, թե խոսքը վերաբերում է, օրինակ, ընտանեկան կամ ազգակցական հարաբերությունների փաստը հաստատող, որդեգրման, հայրության ճանաչման, անձին անհայտ բացակայող կամ մահացած ճանաչելու, ժառանգական կամ այլ բնույթի դատական ակտերին, թե որևէ այլ դատական որոշումների։ Նման անորոշ ձևակերպումը կարող է տարաբնույթ մեկնաբանությունների և իրավակիրառ տարբեր մոտեցումների տեղիք տալ, ինչպես նաև գործնականում դժվարություններ առաջացնել անհրաժեշտ փաստաթղթերի ամբողջական փաթեթի ձևավորման ընթացքում։</w:t>
            </w:r>
          </w:p>
          <w:p w14:paraId="60A0D645"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lastRenderedPageBreak/>
              <w:t>Ելնելով վերոգրյալից՝ առաջարկում ենք հստակեցնել Հավելվածի 10-րդ կետի 1-ին ենթակետը՝ սահմանելով, թե որ դատական ակտերն են ենթակա ներկայացման և ինչ դեպքերում են դրանք պահանջվում։</w:t>
            </w:r>
          </w:p>
          <w:p w14:paraId="15490D8E"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t xml:space="preserve">Միաժամանակ, Հավելվածի 10-րդ կետի 4-րդ ենթակետի համաձայն՝ </w:t>
            </w:r>
            <w:r w:rsidRPr="00942645">
              <w:rPr>
                <w:rFonts w:ascii="GHEA Grapalat" w:hAnsi="GHEA Grapalat" w:cs="Sylfaen"/>
                <w:bCs/>
                <w:i/>
                <w:sz w:val="24"/>
                <w:szCs w:val="24"/>
                <w:lang w:val="hy-AM"/>
              </w:rPr>
              <w:t xml:space="preserve">դիմումին կից ներկայացվում է զոհված ծառայողի մահվան և ծառայողական պարտականությունների կատարման միջև </w:t>
            </w:r>
            <w:r w:rsidRPr="00942645">
              <w:rPr>
                <w:rFonts w:ascii="GHEA Grapalat" w:hAnsi="GHEA Grapalat" w:cs="Sylfaen"/>
                <w:b/>
                <w:bCs/>
                <w:i/>
                <w:sz w:val="24"/>
                <w:szCs w:val="24"/>
                <w:lang w:val="hy-AM"/>
              </w:rPr>
              <w:t>պատճառական կապի մասին իրավասու պետական մարմնի կողմից տրված տեղեկանքը</w:t>
            </w:r>
            <w:r w:rsidRPr="00942645">
              <w:rPr>
                <w:rFonts w:ascii="GHEA Grapalat" w:hAnsi="GHEA Grapalat" w:cs="Sylfaen"/>
                <w:bCs/>
                <w:i/>
                <w:sz w:val="24"/>
                <w:szCs w:val="24"/>
                <w:lang w:val="hy-AM"/>
              </w:rPr>
              <w:t>,</w:t>
            </w:r>
            <w:r w:rsidRPr="00942645">
              <w:rPr>
                <w:rFonts w:ascii="GHEA Grapalat" w:hAnsi="GHEA Grapalat" w:cs="Sylfaen"/>
                <w:bCs/>
                <w:sz w:val="24"/>
                <w:szCs w:val="24"/>
                <w:lang w:val="hy-AM"/>
              </w:rPr>
              <w:t xml:space="preserve"> իսկ Հավելվածի 11-րդ կետի համաձայն՝ </w:t>
            </w:r>
            <w:r w:rsidRPr="00942645">
              <w:rPr>
                <w:rFonts w:ascii="GHEA Grapalat" w:hAnsi="GHEA Grapalat" w:cs="Sylfaen"/>
                <w:bCs/>
                <w:i/>
                <w:sz w:val="24"/>
                <w:szCs w:val="24"/>
                <w:lang w:val="hy-AM"/>
              </w:rPr>
              <w:t xml:space="preserve">ծառայողին հաշմանդամություն ունեցող անձ ճանաչելու դեպքում ներկայացվում է անձի ֆունկցիոնալության գնահատման որոշումը, ինչպես նաև ստացած վնասվածքի կամ ձեռք բերած հիվանդության և ծառայողական պարտականությունների կատարման միջև </w:t>
            </w:r>
            <w:r w:rsidRPr="00942645">
              <w:rPr>
                <w:rFonts w:ascii="GHEA Grapalat" w:hAnsi="GHEA Grapalat" w:cs="Sylfaen"/>
                <w:b/>
                <w:bCs/>
                <w:i/>
                <w:sz w:val="24"/>
                <w:szCs w:val="24"/>
                <w:lang w:val="hy-AM"/>
              </w:rPr>
              <w:t>պատճառական կապի մասին իրավասու պետական մարմնի կողմից տրված տեղեկանքը։</w:t>
            </w:r>
          </w:p>
          <w:p w14:paraId="2E99B70F"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t xml:space="preserve">Այս առումով հարկ ենք համարում նշել, որ Նախագծով չի սահմանվում, թե որ պետական մարմինն է համարվում իրավասու վերոնշյալ տեղեկանքների տրամադրման համար, ինչպես նաև բացակայում են դրանց տրամադրման իրավական հիմքերի և ընթացակարգի վերաբերյալ կարգավորումները կամ համապատասխան իրավական ակտերին կատարվող հղումները։ Արդյունքում, շահառուների համար կարող են առաջանալ գործնական դժվարություններ՝ պարզելու, թե որ մարմին պետք է դիմել </w:t>
            </w:r>
            <w:r w:rsidRPr="00942645">
              <w:rPr>
                <w:rFonts w:ascii="GHEA Grapalat" w:hAnsi="GHEA Grapalat" w:cs="Sylfaen"/>
                <w:bCs/>
                <w:sz w:val="24"/>
                <w:szCs w:val="24"/>
                <w:lang w:val="hy-AM"/>
              </w:rPr>
              <w:lastRenderedPageBreak/>
              <w:t>համապատասխան տեղեկանքը ստանալու նպատակով, ինչ ընթացակարգով է այն տրամադրվում, և ինչ փաստաթղթերի հիման վրա է հաստատվում պատճառական կապը։</w:t>
            </w:r>
          </w:p>
          <w:p w14:paraId="5A10964F" w14:textId="77777777" w:rsidR="00942645" w:rsidRPr="00942645"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t>Ելնելով վերոգրյալից՝ առաջարկում ենք Նախագծում ամրագրել իրավասու պետական մարմինը կամ կատարել հղում այն իրավական ակտերին, որոնցով սահմանված են համապատասխան տեղեկանքների տրամադրման իրավասությունը և ընթացակարգը։</w:t>
            </w:r>
          </w:p>
          <w:p w14:paraId="6997F32F" w14:textId="2A5323A1" w:rsidR="00942645" w:rsidRPr="00BA741C" w:rsidRDefault="00942645" w:rsidP="00942645">
            <w:pPr>
              <w:shd w:val="clear" w:color="auto" w:fill="FFFFFF"/>
              <w:spacing w:after="0" w:line="360" w:lineRule="auto"/>
              <w:ind w:firstLine="567"/>
              <w:jc w:val="both"/>
              <w:textAlignment w:val="baseline"/>
              <w:rPr>
                <w:rFonts w:ascii="GHEA Grapalat" w:hAnsi="GHEA Grapalat" w:cs="Sylfaen"/>
                <w:bCs/>
                <w:sz w:val="24"/>
                <w:szCs w:val="24"/>
                <w:lang w:val="hy-AM"/>
              </w:rPr>
            </w:pPr>
            <w:r w:rsidRPr="00942645">
              <w:rPr>
                <w:rFonts w:ascii="GHEA Grapalat" w:hAnsi="GHEA Grapalat" w:cs="Sylfaen"/>
                <w:bCs/>
                <w:sz w:val="24"/>
                <w:szCs w:val="24"/>
                <w:lang w:val="hy-AM"/>
              </w:rPr>
              <w:t>Ամփոփելով վերոգրյալը՝ գտնում ենք, որ Նախագիծը վերանայման կարիք ունի։</w:t>
            </w:r>
          </w:p>
        </w:tc>
        <w:tc>
          <w:tcPr>
            <w:tcW w:w="7740" w:type="dxa"/>
            <w:tcBorders>
              <w:top w:val="single" w:sz="4" w:space="0" w:color="auto"/>
              <w:bottom w:val="single" w:sz="4" w:space="0" w:color="auto"/>
            </w:tcBorders>
            <w:shd w:val="clear" w:color="auto" w:fill="FFFFFF" w:themeFill="background1"/>
          </w:tcPr>
          <w:p w14:paraId="1D79E883" w14:textId="77777777" w:rsidR="00942645" w:rsidRDefault="00942645" w:rsidP="009B1FC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19431351" w14:textId="77777777" w:rsidR="00942645" w:rsidRDefault="00942645" w:rsidP="009B1FC1">
            <w:pPr>
              <w:tabs>
                <w:tab w:val="left" w:pos="251"/>
              </w:tabs>
              <w:spacing w:after="0" w:line="360" w:lineRule="auto"/>
              <w:ind w:firstLine="251"/>
              <w:jc w:val="both"/>
              <w:rPr>
                <w:rFonts w:ascii="GHEA Grapalat" w:hAnsi="GHEA Grapalat" w:cs="Sylfaen"/>
                <w:bCs/>
                <w:sz w:val="24"/>
                <w:szCs w:val="24"/>
                <w:lang w:val="hy-AM"/>
              </w:rPr>
            </w:pPr>
            <w:r>
              <w:rPr>
                <w:rFonts w:ascii="GHEA Grapalat" w:eastAsia="Times New Roman" w:hAnsi="GHEA Grapalat" w:cs="Times New Roman"/>
                <w:sz w:val="24"/>
                <w:szCs w:val="24"/>
                <w:lang w:val="hy-AM"/>
              </w:rPr>
              <w:t xml:space="preserve">Նախագծի 10-րդ կետի 2-րդ ենթակետում «դատական ակտեր» ձևակերպումը վերաբերում է </w:t>
            </w:r>
            <w:bookmarkStart w:id="2" w:name="_Hlk239147649"/>
            <w:r w:rsidRPr="00942645">
              <w:rPr>
                <w:rFonts w:ascii="GHEA Grapalat" w:hAnsi="GHEA Grapalat" w:cs="Sylfaen"/>
                <w:bCs/>
                <w:sz w:val="24"/>
                <w:szCs w:val="24"/>
                <w:lang w:val="hy-AM"/>
              </w:rPr>
              <w:t>ընտանեկան կամ ազգակցական հարաբերությունների փաստը հաստատող, որդեգրման, հայրության ճանաչման, անձին անհայտ բացակայող կամ մահացած ճանաչելու, ժառանգական</w:t>
            </w:r>
            <w:r>
              <w:rPr>
                <w:rFonts w:ascii="GHEA Grapalat" w:hAnsi="GHEA Grapalat" w:cs="Sylfaen"/>
                <w:bCs/>
                <w:sz w:val="24"/>
                <w:szCs w:val="24"/>
                <w:lang w:val="hy-AM"/>
              </w:rPr>
              <w:t xml:space="preserve"> բնույթի</w:t>
            </w:r>
            <w:bookmarkEnd w:id="2"/>
            <w:r>
              <w:rPr>
                <w:rFonts w:ascii="GHEA Grapalat" w:hAnsi="GHEA Grapalat" w:cs="Sylfaen"/>
                <w:bCs/>
                <w:sz w:val="24"/>
                <w:szCs w:val="24"/>
                <w:lang w:val="hy-AM"/>
              </w:rPr>
              <w:t xml:space="preserve"> դատական ակտերին, որի հիմքով նախագծում կատարվել է համապատասխան լրացում։</w:t>
            </w:r>
          </w:p>
          <w:p w14:paraId="283F401F" w14:textId="77777777" w:rsidR="00942645" w:rsidRDefault="00942645" w:rsidP="009B1FC1">
            <w:pPr>
              <w:tabs>
                <w:tab w:val="left" w:pos="251"/>
              </w:tabs>
              <w:spacing w:after="0" w:line="360" w:lineRule="auto"/>
              <w:ind w:firstLine="251"/>
              <w:jc w:val="both"/>
              <w:rPr>
                <w:rFonts w:ascii="GHEA Grapalat" w:hAnsi="GHEA Grapalat" w:cs="Sylfaen"/>
                <w:bCs/>
                <w:sz w:val="24"/>
                <w:szCs w:val="24"/>
                <w:lang w:val="hy-AM"/>
              </w:rPr>
            </w:pPr>
            <w:r>
              <w:rPr>
                <w:rFonts w:ascii="GHEA Grapalat" w:hAnsi="GHEA Grapalat" w:cs="Sylfaen"/>
                <w:bCs/>
                <w:sz w:val="24"/>
                <w:szCs w:val="24"/>
                <w:lang w:val="hy-AM"/>
              </w:rPr>
              <w:t>Ընդունվել է։</w:t>
            </w:r>
          </w:p>
          <w:p w14:paraId="4B69A8A8" w14:textId="77777777" w:rsidR="00942645" w:rsidRDefault="00DF23CC" w:rsidP="009B1FC1">
            <w:pPr>
              <w:tabs>
                <w:tab w:val="left" w:pos="251"/>
              </w:tabs>
              <w:spacing w:after="0" w:line="360" w:lineRule="auto"/>
              <w:ind w:firstLine="251"/>
              <w:jc w:val="both"/>
              <w:rPr>
                <w:rFonts w:ascii="GHEA Grapalat" w:hAnsi="GHEA Grapalat" w:cs="Sylfaen"/>
                <w:bCs/>
                <w:sz w:val="24"/>
                <w:szCs w:val="24"/>
                <w:lang w:val="hy-AM"/>
              </w:rPr>
            </w:pPr>
            <w:r w:rsidRPr="00DF23CC">
              <w:rPr>
                <w:rFonts w:ascii="GHEA Grapalat" w:hAnsi="GHEA Grapalat" w:cs="Sylfaen"/>
                <w:bCs/>
                <w:sz w:val="24"/>
                <w:szCs w:val="24"/>
                <w:lang w:val="hy-AM"/>
              </w:rPr>
              <w:t>Տարածքային զարգացման և շրջակա միջավայրի նախարարական կոմիտեի 2026 թվականի օգոստոսի 3-ի նիստի N ԿԱ/220-2026 արձանագրության 2-րդ կետ</w:t>
            </w:r>
            <w:r>
              <w:rPr>
                <w:rFonts w:ascii="GHEA Grapalat" w:hAnsi="GHEA Grapalat" w:cs="Sylfaen"/>
                <w:bCs/>
                <w:sz w:val="24"/>
                <w:szCs w:val="24"/>
                <w:lang w:val="hy-AM"/>
              </w:rPr>
              <w:t xml:space="preserve">ի պահանջն ապահովելու նպատակով </w:t>
            </w:r>
            <w:r w:rsidR="00942645">
              <w:rPr>
                <w:rFonts w:ascii="GHEA Grapalat" w:hAnsi="GHEA Grapalat" w:cs="Sylfaen"/>
                <w:bCs/>
                <w:sz w:val="24"/>
                <w:szCs w:val="24"/>
                <w:lang w:val="hy-AM"/>
              </w:rPr>
              <w:t>Աշխատանքի և սոցիալական հարցերի նախարարության հետ</w:t>
            </w:r>
            <w:r>
              <w:rPr>
                <w:rFonts w:ascii="GHEA Grapalat" w:hAnsi="GHEA Grapalat" w:cs="Sylfaen"/>
                <w:bCs/>
                <w:sz w:val="24"/>
                <w:szCs w:val="24"/>
                <w:lang w:val="hy-AM"/>
              </w:rPr>
              <w:t xml:space="preserve"> տեղի ունեցած քննարկման արդյունքում Նախագծի 10-րդ կետի 4-րդ ենթակետը հանվել է՝ հաշվի առնելով այն, որ</w:t>
            </w:r>
            <w:r w:rsidR="00942645">
              <w:rPr>
                <w:rFonts w:ascii="GHEA Grapalat" w:hAnsi="GHEA Grapalat" w:cs="Sylfaen"/>
                <w:bCs/>
                <w:sz w:val="24"/>
                <w:szCs w:val="24"/>
                <w:lang w:val="hy-AM"/>
              </w:rPr>
              <w:t xml:space="preserve"> </w:t>
            </w:r>
            <w:r>
              <w:rPr>
                <w:rFonts w:ascii="GHEA Grapalat" w:hAnsi="GHEA Grapalat" w:cs="Sylfaen"/>
                <w:bCs/>
                <w:sz w:val="24"/>
                <w:szCs w:val="24"/>
                <w:lang w:val="hy-AM"/>
              </w:rPr>
              <w:t xml:space="preserve">Աշխատանքի և սոցիալական հարցերի նախարարության Միասնական սոցիալական ծառայությունը էկոպարեկային </w:t>
            </w:r>
            <w:r>
              <w:rPr>
                <w:rFonts w:ascii="GHEA Grapalat" w:hAnsi="GHEA Grapalat" w:cs="Sylfaen"/>
                <w:bCs/>
                <w:sz w:val="24"/>
                <w:szCs w:val="24"/>
                <w:lang w:val="hy-AM"/>
              </w:rPr>
              <w:lastRenderedPageBreak/>
              <w:t>ծառայողի զոհվելու պատճառական կապի մասին տեղեկանք տրամադրելու իրավասություն չունի։</w:t>
            </w:r>
          </w:p>
          <w:p w14:paraId="05595221" w14:textId="0C59B99E" w:rsidR="00DF23CC" w:rsidRPr="00942645" w:rsidRDefault="00DF23CC" w:rsidP="009B1FC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hAnsi="GHEA Grapalat" w:cs="Sylfaen"/>
                <w:bCs/>
                <w:sz w:val="24"/>
                <w:szCs w:val="24"/>
                <w:lang w:val="hy-AM"/>
              </w:rPr>
              <w:t>Միաժամանակ</w:t>
            </w:r>
            <w:r w:rsidR="00472DF0">
              <w:rPr>
                <w:rFonts w:ascii="GHEA Grapalat" w:hAnsi="GHEA Grapalat" w:cs="Sylfaen"/>
                <w:bCs/>
                <w:sz w:val="24"/>
                <w:szCs w:val="24"/>
                <w:lang w:val="hy-AM"/>
              </w:rPr>
              <w:t xml:space="preserve"> Նախագծի 11-րդ կետում հստակեցվել է իրավասու պետական մարմին ձևակերպումը՝ հղում կատարելով </w:t>
            </w:r>
            <w:r w:rsidR="00472DF0" w:rsidRPr="00472DF0">
              <w:rPr>
                <w:rFonts w:ascii="GHEA Grapalat" w:hAnsi="GHEA Grapalat" w:cs="Sylfaen"/>
                <w:bCs/>
                <w:sz w:val="24"/>
                <w:szCs w:val="24"/>
                <w:lang w:val="hy-AM"/>
              </w:rPr>
              <w:t>Հայաստանի Հանրապետության կառավարության 2022 թվականի հուլիսի 28-ի N 1180-Ն որոշմա</w:t>
            </w:r>
            <w:r w:rsidR="00472DF0">
              <w:rPr>
                <w:rFonts w:ascii="GHEA Grapalat" w:hAnsi="GHEA Grapalat" w:cs="Sylfaen"/>
                <w:bCs/>
                <w:sz w:val="24"/>
                <w:szCs w:val="24"/>
                <w:lang w:val="hy-AM"/>
              </w:rPr>
              <w:t>նը։</w:t>
            </w:r>
          </w:p>
        </w:tc>
      </w:tr>
      <w:tr w:rsidR="001527FB" w:rsidRPr="00253EB8" w14:paraId="7476392D" w14:textId="77777777" w:rsidTr="001527FB">
        <w:trPr>
          <w:trHeight w:val="168"/>
        </w:trPr>
        <w:tc>
          <w:tcPr>
            <w:tcW w:w="7897" w:type="dxa"/>
            <w:vMerge w:val="restart"/>
            <w:shd w:val="clear" w:color="auto" w:fill="BFBFBF" w:themeFill="background1" w:themeFillShade="BF"/>
          </w:tcPr>
          <w:p w14:paraId="3B82EA07" w14:textId="77777777" w:rsidR="001527FB" w:rsidRPr="00690344" w:rsidRDefault="001527FB" w:rsidP="00B02B91">
            <w:pPr>
              <w:spacing w:after="0" w:line="240" w:lineRule="auto"/>
              <w:jc w:val="both"/>
              <w:rPr>
                <w:rFonts w:ascii="GHEA Grapalat" w:hAnsi="GHEA Grapalat" w:cs="Sylfaen"/>
                <w:b/>
                <w:bCs/>
                <w:sz w:val="24"/>
                <w:szCs w:val="24"/>
                <w:lang w:val="hy-AM"/>
              </w:rPr>
            </w:pPr>
            <w:r w:rsidRPr="00690344">
              <w:rPr>
                <w:rFonts w:ascii="GHEA Grapalat" w:hAnsi="GHEA Grapalat" w:cs="Sylfaen"/>
                <w:b/>
                <w:bCs/>
                <w:sz w:val="24"/>
                <w:szCs w:val="24"/>
                <w:lang w:val="hy-AM"/>
              </w:rPr>
              <w:lastRenderedPageBreak/>
              <w:t xml:space="preserve">6. </w:t>
            </w:r>
            <w:r>
              <w:rPr>
                <w:rFonts w:ascii="GHEA Grapalat" w:hAnsi="GHEA Grapalat" w:cs="Sylfaen"/>
                <w:b/>
                <w:bCs/>
                <w:sz w:val="24"/>
                <w:szCs w:val="24"/>
                <w:lang w:val="hy-AM"/>
              </w:rPr>
              <w:t xml:space="preserve">Աշխատանքի և բարեկեցության նախարարություն </w:t>
            </w:r>
            <w:r w:rsidRPr="00690344">
              <w:rPr>
                <w:rFonts w:ascii="GHEA Grapalat" w:hAnsi="GHEA Grapalat" w:cs="Sylfaen"/>
                <w:b/>
                <w:bCs/>
                <w:sz w:val="24"/>
                <w:szCs w:val="24"/>
                <w:lang w:val="hy-AM"/>
              </w:rPr>
              <w:t>(</w:t>
            </w:r>
            <w:r>
              <w:rPr>
                <w:rFonts w:ascii="GHEA Grapalat" w:hAnsi="GHEA Grapalat" w:cs="Sylfaen"/>
                <w:b/>
                <w:bCs/>
                <w:sz w:val="24"/>
                <w:szCs w:val="24"/>
                <w:lang w:val="hy-AM"/>
              </w:rPr>
              <w:t>կարծիք</w:t>
            </w:r>
            <w:r w:rsidRPr="00690344">
              <w:rPr>
                <w:rFonts w:ascii="GHEA Grapalat" w:hAnsi="GHEA Grapalat" w:cs="Sylfaen"/>
                <w:b/>
                <w:bCs/>
                <w:sz w:val="24"/>
                <w:szCs w:val="24"/>
                <w:lang w:val="hy-AM"/>
              </w:rPr>
              <w:t>)</w:t>
            </w:r>
          </w:p>
        </w:tc>
        <w:tc>
          <w:tcPr>
            <w:tcW w:w="7740" w:type="dxa"/>
            <w:tcBorders>
              <w:top w:val="single" w:sz="4" w:space="0" w:color="auto"/>
              <w:bottom w:val="single" w:sz="4" w:space="0" w:color="auto"/>
            </w:tcBorders>
            <w:shd w:val="clear" w:color="auto" w:fill="BFBFBF" w:themeFill="background1" w:themeFillShade="BF"/>
          </w:tcPr>
          <w:p w14:paraId="2858DF2B" w14:textId="77777777" w:rsidR="001527FB" w:rsidRPr="00253EB8" w:rsidRDefault="001527FB" w:rsidP="00B02B91">
            <w:pPr>
              <w:tabs>
                <w:tab w:val="left" w:pos="251"/>
              </w:tabs>
              <w:spacing w:after="0" w:line="240" w:lineRule="auto"/>
              <w:jc w:val="center"/>
              <w:rPr>
                <w:rFonts w:ascii="GHEA Grapalat" w:hAnsi="GHEA Grapalat" w:cs="Sylfaen"/>
                <w:b/>
                <w:bCs/>
                <w:sz w:val="24"/>
                <w:szCs w:val="24"/>
              </w:rPr>
            </w:pPr>
            <w:r>
              <w:rPr>
                <w:rFonts w:ascii="GHEA Grapalat" w:hAnsi="GHEA Grapalat" w:cs="Sylfaen"/>
                <w:b/>
                <w:bCs/>
                <w:sz w:val="24"/>
                <w:szCs w:val="24"/>
                <w:lang w:val="hy-AM"/>
              </w:rPr>
              <w:t>02 սեպտեմբերի 2026թ</w:t>
            </w:r>
            <w:r>
              <w:rPr>
                <w:rFonts w:ascii="GHEA Grapalat" w:hAnsi="GHEA Grapalat" w:cs="Sylfaen"/>
                <w:b/>
                <w:bCs/>
                <w:sz w:val="24"/>
                <w:szCs w:val="24"/>
              </w:rPr>
              <w:t>.</w:t>
            </w:r>
          </w:p>
        </w:tc>
      </w:tr>
      <w:tr w:rsidR="001527FB" w:rsidRPr="00253EB8" w14:paraId="1467BA23" w14:textId="77777777" w:rsidTr="001527FB">
        <w:trPr>
          <w:trHeight w:val="300"/>
        </w:trPr>
        <w:tc>
          <w:tcPr>
            <w:tcW w:w="7897" w:type="dxa"/>
            <w:vMerge/>
            <w:shd w:val="clear" w:color="auto" w:fill="BFBFBF" w:themeFill="background1" w:themeFillShade="BF"/>
          </w:tcPr>
          <w:p w14:paraId="767C7B44" w14:textId="77777777" w:rsidR="001527FB" w:rsidRPr="00690344" w:rsidRDefault="001527FB" w:rsidP="00B02B91">
            <w:pPr>
              <w:spacing w:after="0" w:line="240" w:lineRule="auto"/>
              <w:jc w:val="both"/>
              <w:rPr>
                <w:rFonts w:ascii="GHEA Grapalat" w:hAnsi="GHEA Grapalat" w:cs="Sylfaen"/>
                <w:b/>
                <w:bCs/>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2091CCBA" w14:textId="77777777" w:rsidR="001527FB" w:rsidRPr="00253EB8" w:rsidRDefault="001527FB" w:rsidP="00B02B91">
            <w:pPr>
              <w:tabs>
                <w:tab w:val="left" w:pos="251"/>
              </w:tabs>
              <w:spacing w:after="0" w:line="240" w:lineRule="auto"/>
              <w:jc w:val="center"/>
              <w:rPr>
                <w:rFonts w:ascii="GHEA Grapalat" w:hAnsi="GHEA Grapalat" w:cs="Sylfaen"/>
                <w:b/>
                <w:bCs/>
                <w:sz w:val="24"/>
                <w:szCs w:val="24"/>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N</w:t>
            </w:r>
            <w:r>
              <w:rPr>
                <w:rFonts w:ascii="GHEA Grapalat" w:hAnsi="GHEA Grapalat" w:cs="Sylfaen"/>
                <w:b/>
                <w:bCs/>
                <w:sz w:val="24"/>
                <w:szCs w:val="24"/>
                <w:lang w:val="hy-AM"/>
              </w:rPr>
              <w:t xml:space="preserve"> </w:t>
            </w:r>
            <w:r w:rsidRPr="00253EB8">
              <w:rPr>
                <w:rFonts w:ascii="GHEA Grapalat" w:hAnsi="GHEA Grapalat" w:cs="Sylfaen"/>
                <w:b/>
                <w:bCs/>
                <w:sz w:val="24"/>
                <w:szCs w:val="24"/>
              </w:rPr>
              <w:t>ԱՍ/ԱԳ-1-4/33821-2026</w:t>
            </w:r>
          </w:p>
        </w:tc>
      </w:tr>
      <w:tr w:rsidR="001527FB" w:rsidRPr="007656F4" w14:paraId="116AD727" w14:textId="77777777" w:rsidTr="001527FB">
        <w:trPr>
          <w:trHeight w:val="240"/>
        </w:trPr>
        <w:tc>
          <w:tcPr>
            <w:tcW w:w="7897" w:type="dxa"/>
            <w:shd w:val="clear" w:color="auto" w:fill="FFFFFF" w:themeFill="background1"/>
          </w:tcPr>
          <w:p w14:paraId="6A5C9DE4" w14:textId="77777777" w:rsidR="001527FB" w:rsidRPr="00253EB8" w:rsidRDefault="001527FB" w:rsidP="00B02B91">
            <w:pPr>
              <w:shd w:val="clear" w:color="auto" w:fill="FFFFFF"/>
              <w:spacing w:after="0" w:line="360" w:lineRule="auto"/>
              <w:ind w:firstLine="567"/>
              <w:jc w:val="both"/>
              <w:textAlignment w:val="baseline"/>
              <w:rPr>
                <w:rFonts w:ascii="GHEA Grapalat" w:hAnsi="GHEA Grapalat" w:cs="Sylfaen"/>
                <w:bCs/>
                <w:sz w:val="24"/>
                <w:szCs w:val="24"/>
                <w:lang w:val="hy-AM"/>
              </w:rPr>
            </w:pPr>
            <w:r w:rsidRPr="00253EB8">
              <w:rPr>
                <w:rFonts w:ascii="GHEA Grapalat" w:hAnsi="GHEA Grapalat" w:cs="Sylfaen"/>
                <w:bCs/>
                <w:sz w:val="24"/>
                <w:szCs w:val="24"/>
                <w:lang w:val="hy-AM"/>
              </w:rPr>
              <w:t xml:space="preserve">Տարածքային զարգացման և շրջակա միջավայրի նախարարական կոմիտեի 2026 թվականի օգոստոսի 3-ի նիստի օրակարգում ընդգրկված «Էկոպարեկային ծառայողի զոհվելու կամ էկոպարեկային ծառայողին հաշմանդամություն ունեցող անձ ճանաչելու դեպքում տրվող միանվագ դրամական օգնության չափն ու վճարման կարգը սահմանելու մասին» Կառավարության որոշման նախագծի կապակցությամբ առաջարկում եմ դրանով սահմանված հավելվածի 10-րդ կետի 4-րդ ենթակետը խմբագրել՝ հաշվի առնելով այն հանգամանքը, որ Միասնական սոցիալական ծառայությունը էկոպարեկային ծառայողի </w:t>
            </w:r>
            <w:r w:rsidRPr="00253EB8">
              <w:rPr>
                <w:rFonts w:ascii="GHEA Grapalat" w:hAnsi="GHEA Grapalat" w:cs="Sylfaen"/>
                <w:b/>
                <w:bCs/>
                <w:sz w:val="24"/>
                <w:szCs w:val="24"/>
                <w:lang w:val="hy-AM"/>
              </w:rPr>
              <w:t>զոհվելու պատճառական կապի մասին</w:t>
            </w:r>
            <w:r w:rsidRPr="00253EB8">
              <w:rPr>
                <w:rFonts w:ascii="GHEA Grapalat" w:hAnsi="GHEA Grapalat" w:cs="Sylfaen"/>
                <w:bCs/>
                <w:sz w:val="24"/>
                <w:szCs w:val="24"/>
                <w:lang w:val="hy-AM"/>
              </w:rPr>
              <w:t xml:space="preserve"> տեղեկանք տրամադրելու իրավասություն չունի։</w:t>
            </w:r>
          </w:p>
          <w:p w14:paraId="7E22111C" w14:textId="77777777" w:rsidR="001527FB" w:rsidRPr="00253EB8" w:rsidRDefault="001527FB" w:rsidP="00B02B91">
            <w:pPr>
              <w:shd w:val="clear" w:color="auto" w:fill="FFFFFF"/>
              <w:spacing w:after="0" w:line="360" w:lineRule="auto"/>
              <w:ind w:firstLine="567"/>
              <w:jc w:val="both"/>
              <w:textAlignment w:val="baseline"/>
              <w:rPr>
                <w:rFonts w:ascii="GHEA Grapalat" w:hAnsi="GHEA Grapalat" w:cs="Sylfaen"/>
                <w:bCs/>
                <w:sz w:val="24"/>
                <w:szCs w:val="24"/>
                <w:lang w:val="hy-AM"/>
              </w:rPr>
            </w:pPr>
            <w:r w:rsidRPr="00253EB8">
              <w:rPr>
                <w:rFonts w:ascii="GHEA Grapalat" w:hAnsi="GHEA Grapalat" w:cs="Sylfaen"/>
                <w:bCs/>
                <w:sz w:val="24"/>
                <w:szCs w:val="24"/>
                <w:lang w:val="hy-AM"/>
              </w:rPr>
              <w:lastRenderedPageBreak/>
              <w:t>Նախագծի այլ դրույթների մասով դիտողություններ չկան։</w:t>
            </w:r>
          </w:p>
          <w:p w14:paraId="7BF764D7" w14:textId="77777777" w:rsidR="001527FB" w:rsidRPr="00942645" w:rsidRDefault="001527FB" w:rsidP="00B02B91">
            <w:pPr>
              <w:shd w:val="clear" w:color="auto" w:fill="FFFFFF"/>
              <w:spacing w:after="0" w:line="360" w:lineRule="auto"/>
              <w:ind w:firstLine="567"/>
              <w:jc w:val="both"/>
              <w:textAlignment w:val="baseline"/>
              <w:rPr>
                <w:rFonts w:ascii="GHEA Grapalat" w:hAnsi="GHEA Grapalat" w:cs="Sylfaen"/>
                <w:bCs/>
                <w:sz w:val="24"/>
                <w:szCs w:val="24"/>
                <w:lang w:val="hy-AM"/>
              </w:rPr>
            </w:pPr>
            <w:r w:rsidRPr="00253EB8">
              <w:rPr>
                <w:rFonts w:ascii="GHEA Grapalat" w:hAnsi="GHEA Grapalat" w:cs="Sylfaen"/>
                <w:bCs/>
                <w:sz w:val="24"/>
                <w:szCs w:val="24"/>
                <w:lang w:val="hy-AM"/>
              </w:rPr>
              <w:t xml:space="preserve">Միաժամանակ, Ձեր ուշադրությունն եմ հրավիրում այն հանգամանքի վրա, որ ՀՀ աշխատանքային օրենսգրքի 261-րդ հոդվածի 1-ին մասի հաշվառմամբ Կառավարության 2006 թվականի մարտի 23-ի N 458-Ն որոշմամբ սահմանված կարգերով անցկացվող ծառայողական քննության նպատակը գործատուի մոտ մասնագիտական հիվանդությունների և դժբախտ դեպքերի </w:t>
            </w:r>
            <w:r w:rsidRPr="00253EB8">
              <w:rPr>
                <w:rFonts w:ascii="GHEA Grapalat" w:hAnsi="GHEA Grapalat" w:cs="Sylfaen"/>
                <w:b/>
                <w:bCs/>
                <w:sz w:val="24"/>
                <w:szCs w:val="24"/>
                <w:lang w:val="hy-AM"/>
              </w:rPr>
              <w:t>պատճառները պարզելն է</w:t>
            </w:r>
            <w:r w:rsidRPr="00253EB8">
              <w:rPr>
                <w:rFonts w:ascii="GHEA Grapalat" w:hAnsi="GHEA Grapalat" w:cs="Sylfaen"/>
                <w:bCs/>
                <w:sz w:val="24"/>
                <w:szCs w:val="24"/>
                <w:lang w:val="hy-AM"/>
              </w:rPr>
              <w:t>:</w:t>
            </w:r>
          </w:p>
        </w:tc>
        <w:tc>
          <w:tcPr>
            <w:tcW w:w="7740" w:type="dxa"/>
            <w:tcBorders>
              <w:top w:val="single" w:sz="4" w:space="0" w:color="auto"/>
              <w:bottom w:val="single" w:sz="4" w:space="0" w:color="auto"/>
            </w:tcBorders>
            <w:shd w:val="clear" w:color="auto" w:fill="FFFFFF" w:themeFill="background1"/>
          </w:tcPr>
          <w:p w14:paraId="5CE48E1B" w14:textId="77777777" w:rsidR="001527FB" w:rsidRDefault="001527FB" w:rsidP="00B02B9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472C8158" w14:textId="77777777" w:rsidR="001527FB" w:rsidRPr="007656F4" w:rsidRDefault="001527FB" w:rsidP="00B02B91">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հավելվածի 10-րդ կետի 4-րդ ենթակետը հանվել է </w:t>
            </w:r>
            <w:r w:rsidRPr="007656F4">
              <w:rPr>
                <w:rFonts w:ascii="GHEA Grapalat" w:eastAsia="Times New Roman" w:hAnsi="GHEA Grapalat" w:cs="Times New Roman"/>
                <w:sz w:val="24"/>
                <w:szCs w:val="24"/>
                <w:lang w:val="hy-AM"/>
              </w:rPr>
              <w:t>(</w:t>
            </w:r>
            <w:r w:rsidRPr="00253EB8">
              <w:rPr>
                <w:rFonts w:ascii="GHEA Grapalat" w:hAnsi="GHEA Grapalat" w:cs="Sylfaen"/>
                <w:sz w:val="24"/>
                <w:szCs w:val="24"/>
                <w:lang w:val="hy-AM"/>
              </w:rPr>
              <w:t>զոհվելու պատճառական կապի</w:t>
            </w:r>
            <w:r w:rsidRPr="007656F4">
              <w:rPr>
                <w:rFonts w:ascii="GHEA Grapalat" w:hAnsi="GHEA Grapalat" w:cs="Sylfaen"/>
                <w:sz w:val="24"/>
                <w:szCs w:val="24"/>
                <w:lang w:val="hy-AM"/>
              </w:rPr>
              <w:t xml:space="preserve"> մասով</w:t>
            </w:r>
            <w:r w:rsidRPr="007656F4">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w:t>
            </w:r>
          </w:p>
        </w:tc>
      </w:tr>
      <w:tr w:rsidR="00745D3F" w:rsidRPr="00942645" w14:paraId="1EACD29B" w14:textId="77777777" w:rsidTr="001527FB">
        <w:trPr>
          <w:trHeight w:val="213"/>
        </w:trPr>
        <w:tc>
          <w:tcPr>
            <w:tcW w:w="7897" w:type="dxa"/>
            <w:vMerge w:val="restart"/>
            <w:shd w:val="clear" w:color="auto" w:fill="BFBFBF" w:themeFill="background1" w:themeFillShade="BF"/>
          </w:tcPr>
          <w:p w14:paraId="78FFFC4E" w14:textId="0966ACF3" w:rsidR="00745D3F" w:rsidRPr="00942645" w:rsidRDefault="001527FB" w:rsidP="00623A61">
            <w:pPr>
              <w:spacing w:after="0" w:line="360" w:lineRule="auto"/>
              <w:jc w:val="both"/>
              <w:rPr>
                <w:rFonts w:ascii="GHEA Grapalat" w:hAnsi="GHEA Grapalat" w:cs="Sylfaen"/>
                <w:b/>
                <w:bCs/>
                <w:sz w:val="24"/>
                <w:szCs w:val="24"/>
                <w:lang w:val="hy-AM"/>
              </w:rPr>
            </w:pPr>
            <w:r w:rsidRPr="001527FB">
              <w:rPr>
                <w:rFonts w:ascii="GHEA Grapalat" w:hAnsi="GHEA Grapalat" w:cs="Sylfaen"/>
                <w:b/>
                <w:bCs/>
                <w:sz w:val="24"/>
                <w:szCs w:val="24"/>
                <w:lang w:val="hy-AM"/>
              </w:rPr>
              <w:t xml:space="preserve">7. </w:t>
            </w:r>
            <w:r w:rsidR="00745D3F" w:rsidRPr="00942645">
              <w:rPr>
                <w:rFonts w:ascii="GHEA Grapalat" w:hAnsi="GHEA Grapalat" w:cs="Sylfaen"/>
                <w:b/>
                <w:bCs/>
                <w:sz w:val="24"/>
                <w:szCs w:val="24"/>
                <w:lang w:val="hy-AM"/>
              </w:rPr>
              <w:t>Վարչապետի աշխատակազմի քաղաքացիական ծառայության գրասենյակ (</w:t>
            </w:r>
            <w:r w:rsidR="00745D3F">
              <w:rPr>
                <w:rFonts w:ascii="GHEA Grapalat" w:hAnsi="GHEA Grapalat" w:cs="Sylfaen"/>
                <w:b/>
                <w:bCs/>
                <w:sz w:val="24"/>
                <w:szCs w:val="24"/>
                <w:lang w:val="hy-AM"/>
              </w:rPr>
              <w:t>կարծիք</w:t>
            </w:r>
            <w:r w:rsidR="00745D3F" w:rsidRPr="00942645">
              <w:rPr>
                <w:rFonts w:ascii="GHEA Grapalat" w:hAnsi="GHEA Grapalat" w:cs="Sylfaen"/>
                <w:b/>
                <w:bCs/>
                <w:sz w:val="24"/>
                <w:szCs w:val="24"/>
                <w:lang w:val="hy-AM"/>
              </w:rPr>
              <w:t>)</w:t>
            </w:r>
          </w:p>
        </w:tc>
        <w:tc>
          <w:tcPr>
            <w:tcW w:w="7740" w:type="dxa"/>
            <w:shd w:val="clear" w:color="auto" w:fill="BFBFBF" w:themeFill="background1" w:themeFillShade="BF"/>
          </w:tcPr>
          <w:p w14:paraId="0F7F38A5" w14:textId="4D2DB1AE" w:rsidR="00745D3F" w:rsidRPr="00942645" w:rsidRDefault="00745D3F" w:rsidP="006C67A8">
            <w:pPr>
              <w:tabs>
                <w:tab w:val="left" w:pos="251"/>
              </w:tabs>
              <w:spacing w:after="0" w:line="240" w:lineRule="auto"/>
              <w:jc w:val="center"/>
              <w:rPr>
                <w:rFonts w:ascii="GHEA Grapalat" w:hAnsi="GHEA Grapalat" w:cs="Sylfaen"/>
                <w:b/>
                <w:bCs/>
                <w:sz w:val="24"/>
                <w:szCs w:val="24"/>
              </w:rPr>
            </w:pPr>
            <w:r>
              <w:rPr>
                <w:rFonts w:ascii="GHEA Grapalat" w:hAnsi="GHEA Grapalat" w:cs="Sylfaen"/>
                <w:b/>
                <w:bCs/>
                <w:sz w:val="24"/>
                <w:szCs w:val="24"/>
              </w:rPr>
              <w:t>1</w:t>
            </w:r>
            <w:r>
              <w:rPr>
                <w:rFonts w:ascii="GHEA Grapalat" w:hAnsi="GHEA Grapalat" w:cs="Sylfaen"/>
                <w:b/>
                <w:bCs/>
                <w:sz w:val="24"/>
                <w:szCs w:val="24"/>
                <w:lang w:val="hy-AM"/>
              </w:rPr>
              <w:t>4</w:t>
            </w:r>
            <w:r>
              <w:rPr>
                <w:rFonts w:ascii="GHEA Grapalat" w:hAnsi="GHEA Grapalat" w:cs="Sylfaen"/>
                <w:b/>
                <w:bCs/>
                <w:sz w:val="24"/>
                <w:szCs w:val="24"/>
              </w:rPr>
              <w:t xml:space="preserve"> </w:t>
            </w:r>
            <w:r>
              <w:rPr>
                <w:rFonts w:ascii="GHEA Grapalat" w:hAnsi="GHEA Grapalat" w:cs="Sylfaen"/>
                <w:b/>
                <w:bCs/>
                <w:sz w:val="24"/>
                <w:szCs w:val="24"/>
                <w:lang w:val="hy-AM"/>
              </w:rPr>
              <w:t>սեպտեմբերի 2026թ</w:t>
            </w:r>
            <w:r>
              <w:rPr>
                <w:rFonts w:ascii="GHEA Grapalat" w:hAnsi="GHEA Grapalat" w:cs="Sylfaen"/>
                <w:b/>
                <w:bCs/>
                <w:sz w:val="24"/>
                <w:szCs w:val="24"/>
              </w:rPr>
              <w:t>.</w:t>
            </w:r>
          </w:p>
        </w:tc>
      </w:tr>
      <w:tr w:rsidR="00745D3F" w:rsidRPr="00942645" w14:paraId="28439900" w14:textId="77777777" w:rsidTr="001527FB">
        <w:trPr>
          <w:trHeight w:val="255"/>
        </w:trPr>
        <w:tc>
          <w:tcPr>
            <w:tcW w:w="7897" w:type="dxa"/>
            <w:vMerge/>
            <w:shd w:val="clear" w:color="auto" w:fill="BFBFBF" w:themeFill="background1" w:themeFillShade="BF"/>
          </w:tcPr>
          <w:p w14:paraId="671854C8" w14:textId="77777777" w:rsidR="00745D3F" w:rsidRPr="00942645" w:rsidRDefault="00745D3F" w:rsidP="006C67A8">
            <w:pPr>
              <w:spacing w:after="0" w:line="240" w:lineRule="auto"/>
              <w:jc w:val="both"/>
              <w:rPr>
                <w:rFonts w:ascii="GHEA Grapalat" w:hAnsi="GHEA Grapalat" w:cs="Sylfaen"/>
                <w:b/>
                <w:bCs/>
                <w:sz w:val="24"/>
                <w:szCs w:val="24"/>
                <w:lang w:val="hy-AM"/>
              </w:rPr>
            </w:pPr>
          </w:p>
        </w:tc>
        <w:tc>
          <w:tcPr>
            <w:tcW w:w="7740" w:type="dxa"/>
            <w:shd w:val="clear" w:color="auto" w:fill="BFBFBF" w:themeFill="background1" w:themeFillShade="BF"/>
          </w:tcPr>
          <w:p w14:paraId="6970D260" w14:textId="54DE7299" w:rsidR="00745D3F" w:rsidRPr="001527FB" w:rsidRDefault="00745D3F" w:rsidP="001527FB">
            <w:pPr>
              <w:spacing w:line="276" w:lineRule="auto"/>
              <w:contextualSpacing/>
              <w:jc w:val="center"/>
              <w:rPr>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 xml:space="preserve">N </w:t>
            </w:r>
            <w:r>
              <w:rPr>
                <w:rFonts w:ascii="GHEA Grapalat" w:hAnsi="GHEA Grapalat" w:cs="Times New Roman"/>
                <w:b/>
                <w:sz w:val="24"/>
                <w:szCs w:val="24"/>
                <w:lang w:val="hy-AM"/>
              </w:rPr>
              <w:t>42/43.6/31887-2026</w:t>
            </w:r>
          </w:p>
        </w:tc>
      </w:tr>
      <w:tr w:rsidR="00745D3F" w:rsidRPr="001527FB" w14:paraId="3CC9B395" w14:textId="77777777" w:rsidTr="00E401B2">
        <w:trPr>
          <w:trHeight w:val="255"/>
        </w:trPr>
        <w:tc>
          <w:tcPr>
            <w:tcW w:w="7897" w:type="dxa"/>
          </w:tcPr>
          <w:p w14:paraId="3E3E2A88" w14:textId="44E7DC1A" w:rsidR="00745D3F" w:rsidRPr="000775E2" w:rsidRDefault="00745D3F" w:rsidP="001527FB">
            <w:pPr>
              <w:spacing w:after="0" w:line="360" w:lineRule="auto"/>
              <w:ind w:firstLine="720"/>
              <w:jc w:val="both"/>
              <w:rPr>
                <w:rFonts w:ascii="GHEA Grapalat" w:hAnsi="GHEA Grapalat"/>
                <w:sz w:val="24"/>
                <w:szCs w:val="24"/>
                <w:lang w:val="hy-AM"/>
              </w:rPr>
            </w:pPr>
            <w:r>
              <w:rPr>
                <w:rFonts w:ascii="GHEA Grapalat" w:hAnsi="GHEA Grapalat"/>
                <w:bCs/>
                <w:sz w:val="24"/>
                <w:szCs w:val="24"/>
                <w:lang w:val="hy-AM"/>
              </w:rPr>
              <w:t>Տ</w:t>
            </w:r>
            <w:r w:rsidRPr="000775E2">
              <w:rPr>
                <w:rFonts w:ascii="GHEA Grapalat" w:hAnsi="GHEA Grapalat"/>
                <w:bCs/>
                <w:sz w:val="24"/>
                <w:szCs w:val="24"/>
                <w:lang w:val="hy-AM"/>
              </w:rPr>
              <w:t>արածքային զարգացման և շրջակա միջավայրի նախարարական կոմիտեի 2026 թվականի օգոստոսի 3-ի նիստի N ԿԱ/220 արձանագրության</w:t>
            </w:r>
            <w:r w:rsidRPr="000775E2">
              <w:rPr>
                <w:rFonts w:ascii="GHEA Grapalat" w:hAnsi="GHEA Grapalat"/>
                <w:sz w:val="24"/>
                <w:szCs w:val="24"/>
                <w:lang w:val="hy-AM"/>
              </w:rPr>
              <w:t xml:space="preserve"> 2-րդ </w:t>
            </w:r>
            <w:r>
              <w:rPr>
                <w:rFonts w:ascii="GHEA Grapalat" w:hAnsi="GHEA Grapalat"/>
                <w:sz w:val="24"/>
                <w:szCs w:val="24"/>
                <w:lang w:val="hy-AM"/>
              </w:rPr>
              <w:t xml:space="preserve">կետով </w:t>
            </w:r>
            <w:r w:rsidRPr="000775E2">
              <w:rPr>
                <w:rFonts w:ascii="GHEA Grapalat" w:hAnsi="GHEA Grapalat"/>
                <w:bCs/>
                <w:i/>
                <w:sz w:val="24"/>
                <w:szCs w:val="24"/>
                <w:lang w:val="hy-AM"/>
              </w:rPr>
              <w:t xml:space="preserve">առաջարկվել է քննարկել </w:t>
            </w:r>
            <w:r w:rsidRPr="000775E2">
              <w:rPr>
                <w:rFonts w:ascii="GHEA Grapalat" w:hAnsi="GHEA Grapalat"/>
                <w:i/>
                <w:sz w:val="24"/>
                <w:szCs w:val="24"/>
                <w:lang w:val="hy-AM"/>
              </w:rPr>
              <w:t>էկոպարեկային ծառայողների, փրկարարական ծառայության ծառայողների, ինչպես նաև ոստիկանության ծառայողների զոհվելու (մահանալու) կամ հաշմանդամություն ունեցող անձ ճանաչելու դեպքերում պարտադիր պետական ապահովագրության միասնական պայմանների սահմանման հնարավորության հարցը, իսկ անհնարինության դեպքում՝ նախագծով առաջարկվող կարգավորման տրամաբանությունը համապատասխանեցնել ոստիկանության ծառայողների համար նախատեսված կարգավորման տրամաբանությանը։</w:t>
            </w:r>
            <w:r w:rsidRPr="000775E2">
              <w:rPr>
                <w:rFonts w:ascii="GHEA Grapalat" w:hAnsi="GHEA Grapalat"/>
                <w:sz w:val="24"/>
                <w:szCs w:val="24"/>
                <w:lang w:val="hy-AM"/>
              </w:rPr>
              <w:t xml:space="preserve"> Նշված առաջարկության վերաբերյալ </w:t>
            </w:r>
            <w:r w:rsidRPr="000775E2">
              <w:rPr>
                <w:rFonts w:ascii="GHEA Grapalat" w:hAnsi="GHEA Grapalat"/>
                <w:sz w:val="24"/>
                <w:szCs w:val="24"/>
                <w:lang w:val="hy-AM"/>
              </w:rPr>
              <w:lastRenderedPageBreak/>
              <w:t xml:space="preserve">ներկայացված գրությամբ որպես հակափաստարկ նշվել է, որ </w:t>
            </w:r>
            <w:r w:rsidRPr="000775E2">
              <w:rPr>
                <w:rFonts w:ascii="GHEA Grapalat" w:hAnsi="GHEA Grapalat"/>
                <w:i/>
                <w:sz w:val="24"/>
                <w:szCs w:val="24"/>
                <w:lang w:val="hy-AM"/>
              </w:rPr>
              <w:t>Նախագծով առաջարկվող կարգավորման տրամաբանությունը ոստիկանության ծառայողների համար նախատեսված կարգավորման տրամաբանությանը համապատասխանեցնել հնարավոր չէ, քանի որ համապատասխան դեպքերում փորձաքննություններն իրականացվում և անհրաժեշտ տեղեկանքները տրամադրվում են ռազմաբժշկական հանձնաժողովների կողմից, որոնք էկոպարեկային ծառայողների դեպքում իրավասու չեն իրականացնել համապատասխան փորձաքննություններ և տրամադրել այդ տեղեկանքները։</w:t>
            </w:r>
            <w:r w:rsidRPr="000775E2">
              <w:rPr>
                <w:rFonts w:ascii="GHEA Grapalat" w:hAnsi="GHEA Grapalat"/>
                <w:sz w:val="24"/>
                <w:szCs w:val="24"/>
                <w:lang w:val="hy-AM"/>
              </w:rPr>
              <w:t xml:space="preserve"> Նշվածի վերաբերյալ գտնում ենք, որ ներկայացված հակափաստարկն ինքնին բավարար հիմք չէ առաջարկվող միասնական մոտեցման կիրառման անհնարինությունը հիմնավորելու համար։ Մասնավորապես, փորձաքննություն իրականացնող մարմնի իրավասության և համապատասխան փաստաթղթերի տրամադրման կարգավորման հարցը վերաբերում է ապահովագրական դեպքի հաստատման ընթացակարգին, մինչդեռ ապահովագրության միասնական պայմանների սահմանումը վերաբերում է ապահովագրական պաշտպանության իրավական հիմքերի, ապահովագրական դեպքերի, շահառուների, ապահովագրական գումարների և դրանց վճարման ընդհանուր սկզբունքների ու մեխանիզմների ձևավորմանը։ Հետևաբար, նշված երկու հարցերը, </w:t>
            </w:r>
            <w:r w:rsidRPr="000775E2">
              <w:rPr>
                <w:rFonts w:ascii="GHEA Grapalat" w:hAnsi="GHEA Grapalat"/>
                <w:sz w:val="24"/>
                <w:szCs w:val="24"/>
                <w:lang w:val="hy-AM"/>
              </w:rPr>
              <w:lastRenderedPageBreak/>
              <w:t>թեև փոխկապակցված են, իրավական կարգավորման առումով նույնական չեն։</w:t>
            </w:r>
          </w:p>
          <w:p w14:paraId="71F26DE2" w14:textId="77777777" w:rsidR="00745D3F" w:rsidRPr="000775E2" w:rsidRDefault="00745D3F" w:rsidP="001527FB">
            <w:pPr>
              <w:pStyle w:val="isselectedend"/>
              <w:spacing w:before="0" w:beforeAutospacing="0" w:after="0" w:afterAutospacing="0" w:line="360" w:lineRule="auto"/>
              <w:jc w:val="both"/>
              <w:rPr>
                <w:rFonts w:ascii="GHEA Grapalat" w:hAnsi="GHEA Grapalat"/>
                <w:lang w:val="hy-AM"/>
              </w:rPr>
            </w:pPr>
            <w:r w:rsidRPr="000775E2">
              <w:rPr>
                <w:rFonts w:ascii="GHEA Grapalat" w:hAnsi="GHEA Grapalat"/>
                <w:lang w:val="hy-AM"/>
              </w:rPr>
              <w:t xml:space="preserve">      Ավելին, գործող իրավակարգավորումները վկայում են այն մասին, որ ծառայողների կյանքի և առողջության պետական պաշտպանության նպատակով կարող են սահմանվել միասնական և կանխատեսելի ապահովագրական պայմաններ՝ անկախ համապատասխան ծառայության առանձնահատկություններից։ Մասնավորապես, փրկարարական ծառայողների պարտադիր պետական ապահովագրության, ինչպես նաև ապահովագրական գումարների չափերի, վճարման կարգի և պայմանների վերաբերյալ կարգավորումները սահմանված են Հայաստանի Հանրապետության կառավարության 2006 թվականի փետրվարի 9-ի N 325-Ն որոշմամբ։</w:t>
            </w:r>
          </w:p>
          <w:p w14:paraId="2EAFA808" w14:textId="04B9AE70" w:rsidR="00745D3F" w:rsidRPr="001527FB" w:rsidRDefault="00745D3F" w:rsidP="001527F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w:t>
            </w:r>
            <w:r w:rsidRPr="000775E2">
              <w:rPr>
                <w:rFonts w:ascii="GHEA Grapalat" w:hAnsi="GHEA Grapalat"/>
                <w:sz w:val="24"/>
                <w:szCs w:val="24"/>
                <w:lang w:val="hy-AM"/>
              </w:rPr>
              <w:t xml:space="preserve">ռաջարկում ենք </w:t>
            </w:r>
            <w:r>
              <w:rPr>
                <w:rFonts w:ascii="GHEA Grapalat" w:hAnsi="GHEA Grapalat"/>
                <w:sz w:val="24"/>
                <w:szCs w:val="24"/>
                <w:lang w:val="hy-AM"/>
              </w:rPr>
              <w:t>ևս մեկ անգամ</w:t>
            </w:r>
            <w:r w:rsidRPr="000775E2">
              <w:rPr>
                <w:rFonts w:ascii="GHEA Grapalat" w:hAnsi="GHEA Grapalat"/>
                <w:sz w:val="24"/>
                <w:szCs w:val="24"/>
                <w:lang w:val="hy-AM"/>
              </w:rPr>
              <w:t xml:space="preserve"> քննարկել էկոպարեկային ծառայողների զոհվելու (մահանալու) կամ հաշմանդամություն ունեցող անձ ճանաչվելու դեպքերում ապահովագրության միասնական պայմանների սահմանման հնարավորությունը։</w:t>
            </w:r>
          </w:p>
        </w:tc>
        <w:tc>
          <w:tcPr>
            <w:tcW w:w="7740" w:type="dxa"/>
          </w:tcPr>
          <w:p w14:paraId="5C3EC2C2" w14:textId="77777777" w:rsidR="00745D3F" w:rsidRDefault="00745D3F" w:rsidP="001527FB">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Չի ընդունվել:</w:t>
            </w:r>
          </w:p>
          <w:p w14:paraId="08B0D6FD" w14:textId="588237CE" w:rsidR="00745D3F" w:rsidRDefault="00745D3F" w:rsidP="001527FB">
            <w:pPr>
              <w:tabs>
                <w:tab w:val="left" w:pos="251"/>
              </w:tabs>
              <w:spacing w:after="0" w:line="360" w:lineRule="auto"/>
              <w:ind w:firstLine="251"/>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Ներկայացված առաջարկի՝ միասնական մոտեցում ձևավ</w:t>
            </w:r>
            <w:r w:rsidR="00DE5747">
              <w:rPr>
                <w:rFonts w:ascii="GHEA Grapalat" w:eastAsia="Times New Roman" w:hAnsi="GHEA Grapalat" w:cs="Times New Roman"/>
                <w:sz w:val="24"/>
                <w:szCs w:val="24"/>
                <w:lang w:val="hy-AM"/>
              </w:rPr>
              <w:t>որելու</w:t>
            </w:r>
            <w:r>
              <w:rPr>
                <w:rFonts w:ascii="GHEA Grapalat" w:eastAsia="Times New Roman" w:hAnsi="GHEA Grapalat" w:cs="Times New Roman"/>
                <w:sz w:val="24"/>
                <w:szCs w:val="24"/>
                <w:lang w:val="hy-AM"/>
              </w:rPr>
              <w:t xml:space="preserve"> վերաբերյալ</w:t>
            </w:r>
            <w:r w:rsidR="00DE574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նախկինում արդեն իսկ տրվել են համապատասխան մեկնաբանություններ և հիմնավորումներ, մասնավորապես, այլ ծառայությունների մասով օրենսդրական այլ կարգավորումների առկայության մասին, որը Էկ</w:t>
            </w:r>
            <w:r w:rsidR="00DE5747">
              <w:rPr>
                <w:rFonts w:ascii="GHEA Grapalat" w:eastAsia="Times New Roman" w:hAnsi="GHEA Grapalat" w:cs="Times New Roman"/>
                <w:sz w:val="24"/>
                <w:szCs w:val="24"/>
                <w:lang w:val="hy-AM"/>
              </w:rPr>
              <w:t>ո</w:t>
            </w:r>
            <w:r>
              <w:rPr>
                <w:rFonts w:ascii="GHEA Grapalat" w:eastAsia="Times New Roman" w:hAnsi="GHEA Grapalat" w:cs="Times New Roman"/>
                <w:sz w:val="24"/>
                <w:szCs w:val="24"/>
                <w:lang w:val="hy-AM"/>
              </w:rPr>
              <w:t xml:space="preserve">պարեկային ծառայողի նկատմամբ կիրառելի չէ: </w:t>
            </w:r>
          </w:p>
          <w:p w14:paraId="002F357A" w14:textId="5F546F03" w:rsidR="00DE5747" w:rsidRDefault="00745D3F" w:rsidP="001527FB">
            <w:pPr>
              <w:autoSpaceDE w:val="0"/>
              <w:autoSpaceDN w:val="0"/>
              <w:adjustRightInd w:val="0"/>
              <w:spacing w:after="0" w:line="360" w:lineRule="auto"/>
              <w:jc w:val="both"/>
              <w:rPr>
                <w:rFonts w:ascii="GHEA Grapalat" w:eastAsia="Arial Unicode MS" w:hAnsi="GHEA Grapalat" w:cs="Arial Unicode MS"/>
                <w:b/>
                <w:bCs/>
                <w:color w:val="000000"/>
                <w:sz w:val="24"/>
                <w:szCs w:val="24"/>
                <w:lang w:val="hy-AM"/>
              </w:rPr>
            </w:pPr>
            <w:r w:rsidRPr="00DE5747">
              <w:rPr>
                <w:rFonts w:ascii="GHEA Grapalat" w:eastAsia="Times New Roman" w:hAnsi="GHEA Grapalat" w:cs="Times New Roman"/>
                <w:sz w:val="24"/>
                <w:szCs w:val="24"/>
                <w:lang w:val="hy-AM"/>
              </w:rPr>
              <w:t>Ինչ վերաբերվում է</w:t>
            </w:r>
            <w:r w:rsidR="00DE5747" w:rsidRPr="00DE5747">
              <w:rPr>
                <w:rFonts w:ascii="GHEA Grapalat" w:eastAsia="Times New Roman" w:hAnsi="GHEA Grapalat" w:cs="Times New Roman"/>
                <w:sz w:val="24"/>
                <w:szCs w:val="24"/>
                <w:lang w:val="hy-AM"/>
              </w:rPr>
              <w:t xml:space="preserve"> </w:t>
            </w:r>
            <w:r w:rsidR="00DE5747" w:rsidRPr="00DE5747">
              <w:rPr>
                <w:rFonts w:ascii="GHEA Grapalat" w:hAnsi="GHEA Grapalat"/>
                <w:sz w:val="24"/>
                <w:szCs w:val="24"/>
                <w:lang w:val="hy-AM"/>
              </w:rPr>
              <w:t>ապահովագրության միասնական պայմանների սահմանման հնարավորությանը, ապա հաչկ է նշել, որ տվյալ մոտեցումը դեռևս 2024 թվականի ապրիլի 8 – ին քննարկվել է տարածքային զարգացման և շրջական միջավայրի նախարար</w:t>
            </w:r>
            <w:r w:rsidR="00742CF1">
              <w:rPr>
                <w:rFonts w:ascii="GHEA Grapalat" w:hAnsi="GHEA Grapalat"/>
                <w:sz w:val="24"/>
                <w:szCs w:val="24"/>
                <w:lang w:val="hy-AM"/>
              </w:rPr>
              <w:t>ա</w:t>
            </w:r>
            <w:r w:rsidR="00DE5747" w:rsidRPr="00DE5747">
              <w:rPr>
                <w:rFonts w:ascii="GHEA Grapalat" w:hAnsi="GHEA Grapalat"/>
                <w:sz w:val="24"/>
                <w:szCs w:val="24"/>
                <w:lang w:val="hy-AM"/>
              </w:rPr>
              <w:t xml:space="preserve">կան կոմիտեում, արձանագրություն՝ </w:t>
            </w:r>
            <w:r w:rsidR="00DE5747" w:rsidRPr="00DE5747">
              <w:rPr>
                <w:rFonts w:ascii="GHEA Grapalat" w:hAnsi="GHEA Grapalat" w:cs="DejaVuSans"/>
                <w:b/>
                <w:bCs/>
                <w:color w:val="000000"/>
                <w:sz w:val="24"/>
                <w:szCs w:val="24"/>
                <w:lang w:val="hy-AM"/>
              </w:rPr>
              <w:t xml:space="preserve">N </w:t>
            </w:r>
            <w:r w:rsidR="00DE5747" w:rsidRPr="00DE5747">
              <w:rPr>
                <w:rFonts w:ascii="GHEA Grapalat" w:eastAsia="Arial Unicode MS" w:hAnsi="GHEA Grapalat" w:cs="Arial Unicode MS"/>
                <w:b/>
                <w:bCs/>
                <w:color w:val="000000"/>
                <w:sz w:val="24"/>
                <w:szCs w:val="24"/>
                <w:lang w:val="hy-AM"/>
              </w:rPr>
              <w:t xml:space="preserve">ԿԱ/110-2024, </w:t>
            </w:r>
            <w:r w:rsidR="00DE5747">
              <w:rPr>
                <w:rFonts w:ascii="GHEA Grapalat" w:eastAsia="Arial Unicode MS" w:hAnsi="GHEA Grapalat" w:cs="Arial Unicode MS"/>
                <w:b/>
                <w:bCs/>
                <w:color w:val="000000"/>
                <w:sz w:val="24"/>
                <w:szCs w:val="24"/>
                <w:lang w:val="hy-AM"/>
              </w:rPr>
              <w:t>որտեղ որոշվել է</w:t>
            </w:r>
          </w:p>
          <w:p w14:paraId="19F9E31D" w14:textId="77777777" w:rsidR="00DE5747" w:rsidRPr="00DE5747" w:rsidRDefault="00DE5747" w:rsidP="001527FB">
            <w:pPr>
              <w:autoSpaceDE w:val="0"/>
              <w:autoSpaceDN w:val="0"/>
              <w:adjustRightInd w:val="0"/>
              <w:spacing w:after="0" w:line="360" w:lineRule="auto"/>
              <w:jc w:val="both"/>
              <w:rPr>
                <w:rFonts w:ascii="GHEA Grapalat" w:eastAsia="Arial Unicode MS" w:hAnsi="GHEA Grapalat" w:cs="DejaVuSans"/>
                <w:color w:val="000000"/>
                <w:sz w:val="24"/>
                <w:szCs w:val="24"/>
                <w:lang w:val="hy-AM"/>
              </w:rPr>
            </w:pPr>
            <w:r w:rsidRPr="00DE5747">
              <w:rPr>
                <w:rFonts w:ascii="GHEA Grapalat" w:eastAsia="Arial Unicode MS" w:hAnsi="GHEA Grapalat" w:cs="Arial Unicode MS"/>
                <w:color w:val="000000"/>
                <w:sz w:val="24"/>
                <w:szCs w:val="24"/>
                <w:lang w:val="hy-AM"/>
              </w:rPr>
              <w:lastRenderedPageBreak/>
              <w:t xml:space="preserve">հանել օրակարգից` Փոխվարչապետ Մհեր Գրիգորյանի դիտարկման համաձայն՝ առաջարկելով Շրջակա միջավայրի նախարարությանը՝ հնարավորինս սեղմ ժամկետում Վարչապետի աշխատակազմ ներկայացնել էկոպարեկային ծառայողների սոցիալական երաշխիքների և պարտադիր պետական ապահովագրության կարգավորումների վերանայման վերաբերյալ «էկոպարեկային ծառայության մասին» օրենքում փոփոխություն նախատեսող համապատասխան իրավական ակտի նախագիծ: </w:t>
            </w:r>
          </w:p>
          <w:p w14:paraId="48FA815C" w14:textId="078C8D11" w:rsidR="00DE5747" w:rsidRPr="000775E2" w:rsidRDefault="00DE5747" w:rsidP="001527FB">
            <w:pPr>
              <w:spacing w:after="0" w:line="360" w:lineRule="auto"/>
              <w:ind w:firstLine="720"/>
              <w:jc w:val="both"/>
              <w:rPr>
                <w:rFonts w:ascii="Cambria Math" w:hAnsi="Cambria Math"/>
                <w:b/>
                <w:sz w:val="24"/>
                <w:szCs w:val="24"/>
                <w:lang w:val="hy-AM"/>
              </w:rPr>
            </w:pPr>
            <w:r>
              <w:rPr>
                <w:rFonts w:ascii="GHEA Grapalat" w:hAnsi="GHEA Grapalat"/>
                <w:sz w:val="24"/>
                <w:szCs w:val="24"/>
                <w:lang w:val="hy-AM"/>
              </w:rPr>
              <w:t>Սույնով պայմանավորված Էկ</w:t>
            </w:r>
            <w:r w:rsidR="00C43ED1">
              <w:rPr>
                <w:rFonts w:ascii="GHEA Grapalat" w:hAnsi="GHEA Grapalat"/>
                <w:sz w:val="24"/>
                <w:szCs w:val="24"/>
                <w:lang w:val="hy-AM"/>
              </w:rPr>
              <w:t>ո</w:t>
            </w:r>
            <w:r>
              <w:rPr>
                <w:rFonts w:ascii="GHEA Grapalat" w:hAnsi="GHEA Grapalat"/>
                <w:sz w:val="24"/>
                <w:szCs w:val="24"/>
                <w:lang w:val="hy-AM"/>
              </w:rPr>
              <w:t xml:space="preserve">պարեկային ծառայության մասին օրենքում կատարվել է համապատասխան </w:t>
            </w:r>
            <w:r w:rsidR="00C43ED1">
              <w:rPr>
                <w:rFonts w:ascii="GHEA Grapalat" w:hAnsi="GHEA Grapalat"/>
                <w:sz w:val="24"/>
                <w:szCs w:val="24"/>
                <w:lang w:val="hy-AM"/>
              </w:rPr>
              <w:t>փ</w:t>
            </w:r>
            <w:r>
              <w:rPr>
                <w:rFonts w:ascii="GHEA Grapalat" w:hAnsi="GHEA Grapalat"/>
                <w:sz w:val="24"/>
                <w:szCs w:val="24"/>
                <w:lang w:val="hy-AM"/>
              </w:rPr>
              <w:t>ո</w:t>
            </w:r>
            <w:r w:rsidR="00C43ED1">
              <w:rPr>
                <w:rFonts w:ascii="GHEA Grapalat" w:hAnsi="GHEA Grapalat"/>
                <w:sz w:val="24"/>
                <w:szCs w:val="24"/>
                <w:lang w:val="hy-AM"/>
              </w:rPr>
              <w:t>փ</w:t>
            </w:r>
            <w:r>
              <w:rPr>
                <w:rFonts w:ascii="GHEA Grapalat" w:hAnsi="GHEA Grapalat"/>
                <w:sz w:val="24"/>
                <w:szCs w:val="24"/>
                <w:lang w:val="hy-AM"/>
              </w:rPr>
              <w:t>ոխություն</w:t>
            </w:r>
            <w:r w:rsidR="00C43ED1">
              <w:rPr>
                <w:rFonts w:ascii="GHEA Grapalat" w:hAnsi="GHEA Grapalat"/>
                <w:sz w:val="24"/>
                <w:szCs w:val="24"/>
                <w:lang w:val="hy-AM"/>
              </w:rPr>
              <w:t>, և նախատեսվել է սոցիալական աջակցության հնարավորությունը:</w:t>
            </w:r>
            <w:r>
              <w:rPr>
                <w:rFonts w:ascii="GHEA Grapalat" w:hAnsi="GHEA Grapalat"/>
                <w:sz w:val="24"/>
                <w:szCs w:val="24"/>
                <w:lang w:val="hy-AM"/>
              </w:rPr>
              <w:t xml:space="preserve">  </w:t>
            </w:r>
          </w:p>
          <w:p w14:paraId="4460487D" w14:textId="4D4173D3" w:rsidR="00745D3F" w:rsidRPr="00942645" w:rsidRDefault="00745D3F" w:rsidP="006C67A8">
            <w:pPr>
              <w:tabs>
                <w:tab w:val="left" w:pos="251"/>
              </w:tabs>
              <w:spacing w:after="0" w:line="360" w:lineRule="auto"/>
              <w:ind w:firstLine="251"/>
              <w:jc w:val="both"/>
              <w:rPr>
                <w:rFonts w:ascii="GHEA Grapalat" w:eastAsia="Times New Roman" w:hAnsi="GHEA Grapalat" w:cs="Times New Roman"/>
                <w:sz w:val="24"/>
                <w:szCs w:val="24"/>
                <w:lang w:val="hy-AM"/>
              </w:rPr>
            </w:pPr>
          </w:p>
        </w:tc>
      </w:tr>
      <w:tr w:rsidR="00E401B2" w:rsidRPr="00942645" w14:paraId="2BDE8585" w14:textId="77777777" w:rsidTr="001527FB">
        <w:trPr>
          <w:trHeight w:val="213"/>
        </w:trPr>
        <w:tc>
          <w:tcPr>
            <w:tcW w:w="7897" w:type="dxa"/>
            <w:vMerge w:val="restart"/>
            <w:shd w:val="clear" w:color="auto" w:fill="BFBFBF" w:themeFill="background1" w:themeFillShade="BF"/>
          </w:tcPr>
          <w:p w14:paraId="1DD07582" w14:textId="67F6E34C" w:rsidR="00E401B2" w:rsidRPr="001527FB" w:rsidRDefault="001527FB" w:rsidP="006C67A8">
            <w:pPr>
              <w:spacing w:after="0" w:line="240" w:lineRule="auto"/>
              <w:jc w:val="both"/>
              <w:rPr>
                <w:rFonts w:ascii="GHEA Grapalat" w:hAnsi="GHEA Grapalat" w:cs="Sylfaen"/>
                <w:b/>
                <w:bCs/>
                <w:sz w:val="24"/>
                <w:szCs w:val="24"/>
                <w:lang w:val="ru-RU"/>
              </w:rPr>
            </w:pPr>
            <w:r>
              <w:rPr>
                <w:rFonts w:ascii="GHEA Grapalat" w:hAnsi="GHEA Grapalat" w:cs="Sylfaen"/>
                <w:b/>
                <w:bCs/>
                <w:sz w:val="24"/>
                <w:szCs w:val="24"/>
              </w:rPr>
              <w:lastRenderedPageBreak/>
              <w:t>8.</w:t>
            </w:r>
            <w:r w:rsidR="00E401B2">
              <w:rPr>
                <w:rFonts w:ascii="GHEA Grapalat" w:hAnsi="GHEA Grapalat" w:cs="Sylfaen"/>
                <w:b/>
                <w:bCs/>
                <w:sz w:val="24"/>
                <w:szCs w:val="24"/>
                <w:lang w:val="hy-AM"/>
              </w:rPr>
              <w:t xml:space="preserve"> Ներքին գործերի նախարարությ</w:t>
            </w:r>
            <w:r>
              <w:rPr>
                <w:rFonts w:ascii="GHEA Grapalat" w:hAnsi="GHEA Grapalat" w:cs="Sylfaen"/>
                <w:b/>
                <w:bCs/>
                <w:sz w:val="24"/>
                <w:szCs w:val="24"/>
                <w:lang w:val="hy-AM"/>
              </w:rPr>
              <w:t>ու</w:t>
            </w:r>
            <w:r w:rsidR="00E401B2">
              <w:rPr>
                <w:rFonts w:ascii="GHEA Grapalat" w:hAnsi="GHEA Grapalat" w:cs="Sylfaen"/>
                <w:b/>
                <w:bCs/>
                <w:sz w:val="24"/>
                <w:szCs w:val="24"/>
                <w:lang w:val="hy-AM"/>
              </w:rPr>
              <w:t xml:space="preserve">ն </w:t>
            </w:r>
            <w:r>
              <w:rPr>
                <w:rFonts w:ascii="GHEA Grapalat" w:hAnsi="GHEA Grapalat" w:cs="Sylfaen"/>
                <w:b/>
                <w:bCs/>
                <w:sz w:val="24"/>
                <w:szCs w:val="24"/>
                <w:lang w:val="ru-RU"/>
              </w:rPr>
              <w:t>(</w:t>
            </w:r>
            <w:r w:rsidR="00E401B2">
              <w:rPr>
                <w:rFonts w:ascii="GHEA Grapalat" w:hAnsi="GHEA Grapalat" w:cs="Sylfaen"/>
                <w:b/>
                <w:bCs/>
                <w:sz w:val="24"/>
                <w:szCs w:val="24"/>
                <w:lang w:val="hy-AM"/>
              </w:rPr>
              <w:t>կարծիք</w:t>
            </w:r>
            <w:r>
              <w:rPr>
                <w:rFonts w:ascii="GHEA Grapalat" w:hAnsi="GHEA Grapalat" w:cs="Sylfaen"/>
                <w:b/>
                <w:bCs/>
                <w:sz w:val="24"/>
                <w:szCs w:val="24"/>
                <w:lang w:val="ru-RU"/>
              </w:rPr>
              <w:t>)</w:t>
            </w:r>
          </w:p>
          <w:p w14:paraId="6085A77B" w14:textId="6138CA9A" w:rsidR="00E401B2" w:rsidRPr="00942645" w:rsidRDefault="00E401B2" w:rsidP="006C67A8">
            <w:pPr>
              <w:spacing w:after="0" w:line="240" w:lineRule="auto"/>
              <w:jc w:val="both"/>
              <w:rPr>
                <w:rFonts w:ascii="GHEA Grapalat" w:hAnsi="GHEA Grapalat" w:cs="Sylfaen"/>
                <w:b/>
                <w:bCs/>
                <w:sz w:val="24"/>
                <w:szCs w:val="24"/>
                <w:lang w:val="hy-AM"/>
              </w:rPr>
            </w:pPr>
            <w:r>
              <w:rPr>
                <w:rFonts w:ascii="GHEA Grapalat" w:hAnsi="GHEA Grapalat" w:cs="Sylfaen"/>
                <w:b/>
                <w:bCs/>
                <w:sz w:val="24"/>
                <w:szCs w:val="24"/>
                <w:lang w:val="hy-AM"/>
              </w:rPr>
              <w:t xml:space="preserve"> </w:t>
            </w:r>
          </w:p>
        </w:tc>
        <w:tc>
          <w:tcPr>
            <w:tcW w:w="7740" w:type="dxa"/>
            <w:shd w:val="clear" w:color="auto" w:fill="BFBFBF" w:themeFill="background1" w:themeFillShade="BF"/>
          </w:tcPr>
          <w:p w14:paraId="02770A9B" w14:textId="52CEF162" w:rsidR="00E401B2" w:rsidRPr="00942645" w:rsidRDefault="00E401B2" w:rsidP="006C67A8">
            <w:pPr>
              <w:tabs>
                <w:tab w:val="left" w:pos="251"/>
              </w:tabs>
              <w:spacing w:after="0" w:line="240" w:lineRule="auto"/>
              <w:jc w:val="center"/>
              <w:rPr>
                <w:rFonts w:ascii="GHEA Grapalat" w:hAnsi="GHEA Grapalat" w:cs="Sylfaen"/>
                <w:b/>
                <w:bCs/>
                <w:sz w:val="24"/>
                <w:szCs w:val="24"/>
              </w:rPr>
            </w:pPr>
            <w:r>
              <w:rPr>
                <w:rFonts w:ascii="GHEA Grapalat" w:hAnsi="GHEA Grapalat" w:cs="Sylfaen"/>
                <w:b/>
                <w:bCs/>
                <w:sz w:val="24"/>
                <w:szCs w:val="24"/>
              </w:rPr>
              <w:t>1</w:t>
            </w:r>
            <w:r>
              <w:rPr>
                <w:rFonts w:ascii="GHEA Grapalat" w:hAnsi="GHEA Grapalat" w:cs="Sylfaen"/>
                <w:b/>
                <w:bCs/>
                <w:sz w:val="24"/>
                <w:szCs w:val="24"/>
                <w:lang w:val="hy-AM"/>
              </w:rPr>
              <w:t>1</w:t>
            </w:r>
            <w:r>
              <w:rPr>
                <w:rFonts w:ascii="GHEA Grapalat" w:hAnsi="GHEA Grapalat" w:cs="Sylfaen"/>
                <w:b/>
                <w:bCs/>
                <w:sz w:val="24"/>
                <w:szCs w:val="24"/>
              </w:rPr>
              <w:t xml:space="preserve"> </w:t>
            </w:r>
            <w:r>
              <w:rPr>
                <w:rFonts w:ascii="GHEA Grapalat" w:hAnsi="GHEA Grapalat" w:cs="Sylfaen"/>
                <w:b/>
                <w:bCs/>
                <w:sz w:val="24"/>
                <w:szCs w:val="24"/>
                <w:lang w:val="hy-AM"/>
              </w:rPr>
              <w:t>սեպտեմբերի 2026թ</w:t>
            </w:r>
            <w:r>
              <w:rPr>
                <w:rFonts w:ascii="GHEA Grapalat" w:hAnsi="GHEA Grapalat" w:cs="Sylfaen"/>
                <w:b/>
                <w:bCs/>
                <w:sz w:val="24"/>
                <w:szCs w:val="24"/>
              </w:rPr>
              <w:t>.</w:t>
            </w:r>
          </w:p>
        </w:tc>
      </w:tr>
      <w:tr w:rsidR="00E401B2" w:rsidRPr="00942645" w14:paraId="64DF4BAD" w14:textId="77777777" w:rsidTr="001527FB">
        <w:trPr>
          <w:trHeight w:val="368"/>
        </w:trPr>
        <w:tc>
          <w:tcPr>
            <w:tcW w:w="7897" w:type="dxa"/>
            <w:vMerge/>
            <w:shd w:val="clear" w:color="auto" w:fill="BFBFBF" w:themeFill="background1" w:themeFillShade="BF"/>
          </w:tcPr>
          <w:p w14:paraId="12B5156A" w14:textId="77777777" w:rsidR="00E401B2" w:rsidRPr="00942645" w:rsidRDefault="00E401B2" w:rsidP="006C67A8">
            <w:pPr>
              <w:spacing w:after="0" w:line="240" w:lineRule="auto"/>
              <w:jc w:val="both"/>
              <w:rPr>
                <w:rFonts w:ascii="GHEA Grapalat" w:hAnsi="GHEA Grapalat" w:cs="Sylfaen"/>
                <w:b/>
                <w:bCs/>
                <w:sz w:val="24"/>
                <w:szCs w:val="24"/>
                <w:lang w:val="hy-AM"/>
              </w:rPr>
            </w:pPr>
          </w:p>
        </w:tc>
        <w:tc>
          <w:tcPr>
            <w:tcW w:w="7740" w:type="dxa"/>
            <w:shd w:val="clear" w:color="auto" w:fill="BFBFBF" w:themeFill="background1" w:themeFillShade="BF"/>
          </w:tcPr>
          <w:p w14:paraId="40219F0B" w14:textId="057AD8DE" w:rsidR="00E401B2" w:rsidRPr="001527FB" w:rsidRDefault="00E401B2" w:rsidP="001527FB">
            <w:pPr>
              <w:spacing w:line="276" w:lineRule="auto"/>
              <w:contextualSpacing/>
              <w:jc w:val="center"/>
              <w:rPr>
                <w:lang w:val="hy-AM"/>
              </w:rPr>
            </w:pPr>
            <w:r>
              <w:rPr>
                <w:rFonts w:ascii="GHEA Grapalat" w:hAnsi="GHEA Grapalat" w:cs="Sylfaen"/>
                <w:b/>
                <w:bCs/>
                <w:sz w:val="24"/>
                <w:szCs w:val="24"/>
                <w:lang w:val="hy-AM"/>
              </w:rPr>
              <w:t xml:space="preserve">Գրություն </w:t>
            </w:r>
            <w:r>
              <w:rPr>
                <w:rFonts w:ascii="GHEA Grapalat" w:hAnsi="GHEA Grapalat" w:cs="Sylfaen"/>
                <w:b/>
                <w:bCs/>
                <w:sz w:val="24"/>
                <w:szCs w:val="24"/>
              </w:rPr>
              <w:t xml:space="preserve">N </w:t>
            </w:r>
            <w:r>
              <w:rPr>
                <w:rFonts w:ascii="GHEA Grapalat" w:hAnsi="GHEA Grapalat" w:cs="Times New Roman"/>
                <w:b/>
                <w:sz w:val="24"/>
                <w:szCs w:val="24"/>
                <w:lang w:val="hy-AM"/>
              </w:rPr>
              <w:t>43/6/280585-26</w:t>
            </w:r>
          </w:p>
        </w:tc>
      </w:tr>
      <w:tr w:rsidR="00E401B2" w:rsidRPr="00942645" w14:paraId="265ED9FD" w14:textId="77777777" w:rsidTr="00E401B2">
        <w:trPr>
          <w:trHeight w:val="255"/>
        </w:trPr>
        <w:tc>
          <w:tcPr>
            <w:tcW w:w="7897" w:type="dxa"/>
          </w:tcPr>
          <w:p w14:paraId="779FA64A" w14:textId="1FDFEEA9" w:rsidR="00E401B2" w:rsidRPr="009A4D71" w:rsidRDefault="00E401B2" w:rsidP="009A4D71">
            <w:pPr>
              <w:spacing w:line="360" w:lineRule="auto"/>
              <w:ind w:firstLine="702"/>
              <w:jc w:val="both"/>
              <w:rPr>
                <w:rFonts w:ascii="GHEA Grapalat" w:eastAsia="GHEA Grapalat" w:hAnsi="GHEA Grapalat" w:cs="GHEA Grapalat"/>
                <w:sz w:val="24"/>
                <w:szCs w:val="24"/>
                <w:lang w:val="hy-AM"/>
              </w:rPr>
            </w:pPr>
            <w:r w:rsidRPr="00E401B2">
              <w:rPr>
                <w:rFonts w:ascii="GHEA Grapalat" w:eastAsia="Times New Roman" w:hAnsi="GHEA Grapalat" w:cs="Sylfaen"/>
                <w:bCs/>
                <w:iCs/>
                <w:sz w:val="24"/>
                <w:szCs w:val="24"/>
                <w:lang w:val="hy-AM" w:eastAsia="ru-RU"/>
              </w:rPr>
              <w:t>ՀՀ</w:t>
            </w:r>
            <w:r w:rsidRPr="00E401B2">
              <w:rPr>
                <w:rFonts w:ascii="GHEA Grapalat" w:eastAsia="Times New Roman" w:hAnsi="GHEA Grapalat" w:cs="Sylfaen"/>
                <w:bCs/>
                <w:iCs/>
                <w:sz w:val="24"/>
                <w:szCs w:val="24"/>
                <w:lang w:val="af-ZA" w:eastAsia="ru-RU"/>
              </w:rPr>
              <w:t xml:space="preserve"> </w:t>
            </w:r>
            <w:r w:rsidRPr="00E401B2">
              <w:rPr>
                <w:rFonts w:ascii="GHEA Grapalat" w:eastAsia="Times New Roman" w:hAnsi="GHEA Grapalat" w:cs="Sylfaen"/>
                <w:bCs/>
                <w:iCs/>
                <w:sz w:val="24"/>
                <w:szCs w:val="24"/>
                <w:lang w:val="hy-AM" w:eastAsia="ru-RU"/>
              </w:rPr>
              <w:t>ներքին</w:t>
            </w:r>
            <w:r w:rsidRPr="00E401B2">
              <w:rPr>
                <w:rFonts w:ascii="GHEA Grapalat" w:eastAsia="Times New Roman" w:hAnsi="GHEA Grapalat" w:cs="Sylfaen"/>
                <w:bCs/>
                <w:iCs/>
                <w:sz w:val="24"/>
                <w:szCs w:val="24"/>
                <w:lang w:val="af-ZA" w:eastAsia="ru-RU"/>
              </w:rPr>
              <w:t xml:space="preserve"> </w:t>
            </w:r>
            <w:r w:rsidRPr="00E401B2">
              <w:rPr>
                <w:rFonts w:ascii="GHEA Grapalat" w:eastAsia="Times New Roman" w:hAnsi="GHEA Grapalat" w:cs="Sylfaen"/>
                <w:bCs/>
                <w:iCs/>
                <w:sz w:val="24"/>
                <w:szCs w:val="24"/>
                <w:lang w:val="hy-AM" w:eastAsia="ru-RU"/>
              </w:rPr>
              <w:t>գործերի</w:t>
            </w:r>
            <w:r w:rsidRPr="00E401B2">
              <w:rPr>
                <w:rFonts w:ascii="GHEA Grapalat" w:eastAsia="Times New Roman" w:hAnsi="GHEA Grapalat" w:cs="Sylfaen"/>
                <w:bCs/>
                <w:iCs/>
                <w:sz w:val="24"/>
                <w:szCs w:val="24"/>
                <w:lang w:val="af-ZA" w:eastAsia="ru-RU"/>
              </w:rPr>
              <w:t xml:space="preserve"> </w:t>
            </w:r>
            <w:r w:rsidRPr="00E401B2">
              <w:rPr>
                <w:rFonts w:ascii="GHEA Grapalat" w:eastAsia="Times New Roman" w:hAnsi="GHEA Grapalat" w:cs="Sylfaen"/>
                <w:bCs/>
                <w:iCs/>
                <w:sz w:val="24"/>
                <w:szCs w:val="24"/>
                <w:lang w:val="hy-AM" w:eastAsia="ru-RU"/>
              </w:rPr>
              <w:t>նախարարությունում</w:t>
            </w:r>
            <w:r w:rsidRPr="00E401B2">
              <w:rPr>
                <w:rFonts w:ascii="GHEA Grapalat" w:eastAsia="Times New Roman" w:hAnsi="GHEA Grapalat" w:cs="Sylfaen"/>
                <w:bCs/>
                <w:iCs/>
                <w:sz w:val="24"/>
                <w:szCs w:val="24"/>
                <w:lang w:val="af-ZA" w:eastAsia="ru-RU"/>
              </w:rPr>
              <w:t xml:space="preserve"> </w:t>
            </w:r>
            <w:r w:rsidRPr="00E401B2">
              <w:rPr>
                <w:rFonts w:ascii="GHEA Grapalat" w:eastAsia="Times New Roman" w:hAnsi="GHEA Grapalat" w:cs="Sylfaen"/>
                <w:bCs/>
                <w:iCs/>
                <w:sz w:val="24"/>
                <w:szCs w:val="24"/>
                <w:lang w:val="hy-AM" w:eastAsia="ru-RU"/>
              </w:rPr>
              <w:t xml:space="preserve">քննարկվել է </w:t>
            </w:r>
            <w:r w:rsidRPr="00E401B2">
              <w:rPr>
                <w:rFonts w:ascii="GHEA Grapalat" w:eastAsia="GHEA Grapalat" w:hAnsi="GHEA Grapalat" w:cs="GHEA Grapalat"/>
                <w:iCs/>
                <w:sz w:val="24"/>
                <w:szCs w:val="24"/>
                <w:lang w:val="hy-AM"/>
              </w:rPr>
              <w:t xml:space="preserve">«Էկոպարեկային ծառայողի զոհվելու կամ էկոպարեկային ծառայողին հաշմանդամություն ունեցող անձ ճանաչելու դեպքում տրվող միանվագ դրամական օգնության չափը և վճարման կարգը </w:t>
            </w:r>
            <w:r w:rsidRPr="00E401B2">
              <w:rPr>
                <w:rFonts w:ascii="GHEA Grapalat" w:eastAsia="GHEA Grapalat" w:hAnsi="GHEA Grapalat" w:cs="GHEA Grapalat"/>
                <w:iCs/>
                <w:sz w:val="24"/>
                <w:szCs w:val="24"/>
                <w:lang w:val="hy-AM"/>
              </w:rPr>
              <w:lastRenderedPageBreak/>
              <w:t xml:space="preserve">սահմանելու մասին» ՀՀ կառավարության որոշման լրամշակված </w:t>
            </w:r>
            <w:r w:rsidRPr="00E401B2">
              <w:rPr>
                <w:rFonts w:ascii="GHEA Grapalat" w:eastAsia="GHEA Grapalat" w:hAnsi="GHEA Grapalat" w:cs="GHEA Grapalat"/>
                <w:bCs/>
                <w:iCs/>
                <w:sz w:val="24"/>
                <w:szCs w:val="24"/>
                <w:lang w:val="hy-AM"/>
              </w:rPr>
              <w:t xml:space="preserve">նախագիծը, </w:t>
            </w:r>
            <w:r w:rsidRPr="00E401B2">
              <w:rPr>
                <w:rFonts w:ascii="GHEA Grapalat" w:eastAsia="GHEA Grapalat" w:hAnsi="GHEA Grapalat" w:cs="GHEA Grapalat"/>
                <w:sz w:val="24"/>
                <w:szCs w:val="24"/>
                <w:lang w:val="hy-AM"/>
              </w:rPr>
              <w:t>որի վերաբերյալ առաջարկություններ և առարկություններ չկան։</w:t>
            </w:r>
          </w:p>
        </w:tc>
        <w:tc>
          <w:tcPr>
            <w:tcW w:w="7740" w:type="dxa"/>
          </w:tcPr>
          <w:p w14:paraId="42BB4BFC" w14:textId="50BAA3F0" w:rsidR="00E401B2" w:rsidRPr="001527FB" w:rsidRDefault="00E401B2" w:rsidP="00E401B2">
            <w:pPr>
              <w:tabs>
                <w:tab w:val="left" w:pos="480"/>
              </w:tabs>
              <w:spacing w:line="276" w:lineRule="auto"/>
              <w:contextualSpacing/>
              <w:rPr>
                <w:rFonts w:ascii="GHEA Grapalat" w:hAnsi="GHEA Grapalat" w:cs="Sylfaen"/>
                <w:sz w:val="24"/>
                <w:szCs w:val="24"/>
                <w:lang w:val="hy-AM"/>
              </w:rPr>
            </w:pPr>
            <w:r>
              <w:rPr>
                <w:rFonts w:ascii="GHEA Grapalat" w:hAnsi="GHEA Grapalat" w:cs="Sylfaen"/>
                <w:b/>
                <w:bCs/>
                <w:sz w:val="24"/>
                <w:szCs w:val="24"/>
                <w:lang w:val="hy-AM"/>
              </w:rPr>
              <w:lastRenderedPageBreak/>
              <w:tab/>
            </w:r>
            <w:r w:rsidRPr="001527FB">
              <w:rPr>
                <w:rFonts w:ascii="GHEA Grapalat" w:hAnsi="GHEA Grapalat" w:cs="Sylfaen"/>
                <w:sz w:val="24"/>
                <w:szCs w:val="24"/>
                <w:lang w:val="hy-AM"/>
              </w:rPr>
              <w:t>Ընդունվել է ի գիտություն:</w:t>
            </w:r>
          </w:p>
        </w:tc>
      </w:tr>
    </w:tbl>
    <w:p w14:paraId="686CA12A" w14:textId="4518E3F3" w:rsidR="003C1147" w:rsidRDefault="003C1147" w:rsidP="0025281A">
      <w:pPr>
        <w:spacing w:after="0" w:line="240" w:lineRule="auto"/>
        <w:jc w:val="both"/>
        <w:rPr>
          <w:rFonts w:ascii="GHEA Grapalat" w:hAnsi="GHEA Grapalat"/>
          <w:sz w:val="24"/>
          <w:szCs w:val="24"/>
          <w:lang w:val="hy-AM"/>
        </w:rPr>
      </w:pPr>
    </w:p>
    <w:p w14:paraId="66EDC2E8" w14:textId="77777777" w:rsidR="00E401B2" w:rsidRPr="00A71EA8" w:rsidRDefault="00E401B2" w:rsidP="0025281A">
      <w:pPr>
        <w:spacing w:after="0" w:line="240" w:lineRule="auto"/>
        <w:jc w:val="both"/>
        <w:rPr>
          <w:rFonts w:ascii="GHEA Grapalat" w:hAnsi="GHEA Grapalat"/>
          <w:sz w:val="24"/>
          <w:szCs w:val="24"/>
          <w:lang w:val="hy-AM"/>
        </w:rPr>
      </w:pPr>
    </w:p>
    <w:sectPr w:rsidR="00E401B2" w:rsidRPr="00A71EA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Sylfae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ejaVuSan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1D5A375A"/>
    <w:multiLevelType w:val="hybridMultilevel"/>
    <w:tmpl w:val="F48EA3D4"/>
    <w:lvl w:ilvl="0" w:tplc="A8426B04">
      <w:start w:val="1"/>
      <w:numFmt w:val="decimal"/>
      <w:lvlText w:val="%1."/>
      <w:lvlJc w:val="left"/>
      <w:pPr>
        <w:ind w:left="1070" w:hanging="360"/>
      </w:pPr>
      <w:rPr>
        <w:rFonts w:hint="default"/>
        <w:sz w:val="24"/>
        <w:szCs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7B7BC6"/>
    <w:multiLevelType w:val="hybridMultilevel"/>
    <w:tmpl w:val="29AC1302"/>
    <w:lvl w:ilvl="0" w:tplc="82E2A19A">
      <w:start w:val="1"/>
      <w:numFmt w:val="decimal"/>
      <w:lvlText w:val="%1."/>
      <w:lvlJc w:val="left"/>
      <w:pPr>
        <w:ind w:left="753" w:hanging="360"/>
      </w:pPr>
      <w:rPr>
        <w:rFonts w:hint="default"/>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9"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2"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DD4BDD"/>
    <w:multiLevelType w:val="hybridMultilevel"/>
    <w:tmpl w:val="98906C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2"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3"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686C4456"/>
    <w:multiLevelType w:val="hybridMultilevel"/>
    <w:tmpl w:val="792CFBB8"/>
    <w:lvl w:ilvl="0" w:tplc="6F3E3CD0">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8" w15:restartNumberingAfterBreak="0">
    <w:nsid w:val="6C1C3D8B"/>
    <w:multiLevelType w:val="hybridMultilevel"/>
    <w:tmpl w:val="1CAEAD68"/>
    <w:lvl w:ilvl="0" w:tplc="832C9EB6">
      <w:start w:val="1"/>
      <w:numFmt w:val="decimal"/>
      <w:lvlText w:val="%1."/>
      <w:lvlJc w:val="left"/>
      <w:pPr>
        <w:ind w:left="895" w:hanging="360"/>
      </w:pPr>
      <w:rPr>
        <w:rFonts w:hint="default"/>
      </w:rPr>
    </w:lvl>
    <w:lvl w:ilvl="1" w:tplc="04190019" w:tentative="1">
      <w:start w:val="1"/>
      <w:numFmt w:val="lowerLetter"/>
      <w:lvlText w:val="%2."/>
      <w:lvlJc w:val="left"/>
      <w:pPr>
        <w:ind w:left="1615" w:hanging="360"/>
      </w:pPr>
    </w:lvl>
    <w:lvl w:ilvl="2" w:tplc="0419001B" w:tentative="1">
      <w:start w:val="1"/>
      <w:numFmt w:val="lowerRoman"/>
      <w:lvlText w:val="%3."/>
      <w:lvlJc w:val="right"/>
      <w:pPr>
        <w:ind w:left="2335" w:hanging="180"/>
      </w:pPr>
    </w:lvl>
    <w:lvl w:ilvl="3" w:tplc="0419000F" w:tentative="1">
      <w:start w:val="1"/>
      <w:numFmt w:val="decimal"/>
      <w:lvlText w:val="%4."/>
      <w:lvlJc w:val="left"/>
      <w:pPr>
        <w:ind w:left="3055" w:hanging="360"/>
      </w:pPr>
    </w:lvl>
    <w:lvl w:ilvl="4" w:tplc="04190019" w:tentative="1">
      <w:start w:val="1"/>
      <w:numFmt w:val="lowerLetter"/>
      <w:lvlText w:val="%5."/>
      <w:lvlJc w:val="left"/>
      <w:pPr>
        <w:ind w:left="3775" w:hanging="360"/>
      </w:pPr>
    </w:lvl>
    <w:lvl w:ilvl="5" w:tplc="0419001B" w:tentative="1">
      <w:start w:val="1"/>
      <w:numFmt w:val="lowerRoman"/>
      <w:lvlText w:val="%6."/>
      <w:lvlJc w:val="right"/>
      <w:pPr>
        <w:ind w:left="4495" w:hanging="180"/>
      </w:pPr>
    </w:lvl>
    <w:lvl w:ilvl="6" w:tplc="0419000F" w:tentative="1">
      <w:start w:val="1"/>
      <w:numFmt w:val="decimal"/>
      <w:lvlText w:val="%7."/>
      <w:lvlJc w:val="left"/>
      <w:pPr>
        <w:ind w:left="5215" w:hanging="360"/>
      </w:pPr>
    </w:lvl>
    <w:lvl w:ilvl="7" w:tplc="04190019" w:tentative="1">
      <w:start w:val="1"/>
      <w:numFmt w:val="lowerLetter"/>
      <w:lvlText w:val="%8."/>
      <w:lvlJc w:val="left"/>
      <w:pPr>
        <w:ind w:left="5935" w:hanging="360"/>
      </w:pPr>
    </w:lvl>
    <w:lvl w:ilvl="8" w:tplc="0419001B" w:tentative="1">
      <w:start w:val="1"/>
      <w:numFmt w:val="lowerRoman"/>
      <w:lvlText w:val="%9."/>
      <w:lvlJc w:val="right"/>
      <w:pPr>
        <w:ind w:left="6655" w:hanging="180"/>
      </w:pPr>
    </w:lvl>
  </w:abstractNum>
  <w:abstractNum w:abstractNumId="29"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51C0EE3"/>
    <w:multiLevelType w:val="hybridMultilevel"/>
    <w:tmpl w:val="21EEEA8C"/>
    <w:lvl w:ilvl="0" w:tplc="0A4C839A">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4"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5"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32"/>
  </w:num>
  <w:num w:numId="3">
    <w:abstractNumId w:val="12"/>
  </w:num>
  <w:num w:numId="4">
    <w:abstractNumId w:val="21"/>
  </w:num>
  <w:num w:numId="5">
    <w:abstractNumId w:val="3"/>
  </w:num>
  <w:num w:numId="6">
    <w:abstractNumId w:val="13"/>
  </w:num>
  <w:num w:numId="7">
    <w:abstractNumId w:val="35"/>
  </w:num>
  <w:num w:numId="8">
    <w:abstractNumId w:val="18"/>
  </w:num>
  <w:num w:numId="9">
    <w:abstractNumId w:val="1"/>
  </w:num>
  <w:num w:numId="10">
    <w:abstractNumId w:val="24"/>
  </w:num>
  <w:num w:numId="11">
    <w:abstractNumId w:val="16"/>
  </w:num>
  <w:num w:numId="12">
    <w:abstractNumId w:val="22"/>
  </w:num>
  <w:num w:numId="13">
    <w:abstractNumId w:val="33"/>
  </w:num>
  <w:num w:numId="14">
    <w:abstractNumId w:val="11"/>
  </w:num>
  <w:num w:numId="15">
    <w:abstractNumId w:val="17"/>
  </w:num>
  <w:num w:numId="16">
    <w:abstractNumId w:val="5"/>
  </w:num>
  <w:num w:numId="17">
    <w:abstractNumId w:val="10"/>
  </w:num>
  <w:num w:numId="18">
    <w:abstractNumId w:val="15"/>
  </w:num>
  <w:num w:numId="19">
    <w:abstractNumId w:val="26"/>
  </w:num>
  <w:num w:numId="20">
    <w:abstractNumId w:val="30"/>
  </w:num>
  <w:num w:numId="21">
    <w:abstractNumId w:val="6"/>
  </w:num>
  <w:num w:numId="22">
    <w:abstractNumId w:val="34"/>
  </w:num>
  <w:num w:numId="23">
    <w:abstractNumId w:val="23"/>
  </w:num>
  <w:num w:numId="24">
    <w:abstractNumId w:val="29"/>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
  </w:num>
  <w:num w:numId="28">
    <w:abstractNumId w:val="14"/>
  </w:num>
  <w:num w:numId="29">
    <w:abstractNumId w:val="0"/>
  </w:num>
  <w:num w:numId="30">
    <w:abstractNumId w:val="25"/>
  </w:num>
  <w:num w:numId="31">
    <w:abstractNumId w:val="20"/>
  </w:num>
  <w:num w:numId="32">
    <w:abstractNumId w:val="7"/>
  </w:num>
  <w:num w:numId="33">
    <w:abstractNumId w:val="8"/>
  </w:num>
  <w:num w:numId="34">
    <w:abstractNumId w:val="27"/>
  </w:num>
  <w:num w:numId="35">
    <w:abstractNumId w:val="28"/>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42F"/>
    <w:rsid w:val="00000DD5"/>
    <w:rsid w:val="0000160A"/>
    <w:rsid w:val="00001E75"/>
    <w:rsid w:val="0000209F"/>
    <w:rsid w:val="000026F2"/>
    <w:rsid w:val="00011B73"/>
    <w:rsid w:val="00017EC4"/>
    <w:rsid w:val="00020F9D"/>
    <w:rsid w:val="0002137F"/>
    <w:rsid w:val="000234C2"/>
    <w:rsid w:val="00024E6A"/>
    <w:rsid w:val="00025EAE"/>
    <w:rsid w:val="00032C5E"/>
    <w:rsid w:val="00050B77"/>
    <w:rsid w:val="00053AAA"/>
    <w:rsid w:val="00054382"/>
    <w:rsid w:val="000545F8"/>
    <w:rsid w:val="00055093"/>
    <w:rsid w:val="00061B6B"/>
    <w:rsid w:val="00061CD1"/>
    <w:rsid w:val="00061DAA"/>
    <w:rsid w:val="00062159"/>
    <w:rsid w:val="00064BED"/>
    <w:rsid w:val="0006534E"/>
    <w:rsid w:val="00066B39"/>
    <w:rsid w:val="00072402"/>
    <w:rsid w:val="000732A0"/>
    <w:rsid w:val="00074447"/>
    <w:rsid w:val="00075C56"/>
    <w:rsid w:val="00076516"/>
    <w:rsid w:val="00077BB9"/>
    <w:rsid w:val="00081AE3"/>
    <w:rsid w:val="0008432A"/>
    <w:rsid w:val="000846F8"/>
    <w:rsid w:val="00087B32"/>
    <w:rsid w:val="000906C9"/>
    <w:rsid w:val="000946FC"/>
    <w:rsid w:val="00096A97"/>
    <w:rsid w:val="000A2C85"/>
    <w:rsid w:val="000A3987"/>
    <w:rsid w:val="000A70E7"/>
    <w:rsid w:val="000A7C65"/>
    <w:rsid w:val="000B23CE"/>
    <w:rsid w:val="000B2419"/>
    <w:rsid w:val="000B31E5"/>
    <w:rsid w:val="000B388D"/>
    <w:rsid w:val="000B4902"/>
    <w:rsid w:val="000B5233"/>
    <w:rsid w:val="000B55A4"/>
    <w:rsid w:val="000C709D"/>
    <w:rsid w:val="000C746F"/>
    <w:rsid w:val="000C7825"/>
    <w:rsid w:val="000C7E69"/>
    <w:rsid w:val="000D2BF6"/>
    <w:rsid w:val="000D375A"/>
    <w:rsid w:val="000D396C"/>
    <w:rsid w:val="000D52CC"/>
    <w:rsid w:val="000D5F04"/>
    <w:rsid w:val="000D656C"/>
    <w:rsid w:val="000D7471"/>
    <w:rsid w:val="000D7747"/>
    <w:rsid w:val="000E3C01"/>
    <w:rsid w:val="000F2B45"/>
    <w:rsid w:val="000F542B"/>
    <w:rsid w:val="000F6029"/>
    <w:rsid w:val="000F6299"/>
    <w:rsid w:val="000F7B18"/>
    <w:rsid w:val="001013A7"/>
    <w:rsid w:val="001041CC"/>
    <w:rsid w:val="00110755"/>
    <w:rsid w:val="00111186"/>
    <w:rsid w:val="001126E6"/>
    <w:rsid w:val="0011328B"/>
    <w:rsid w:val="0011346D"/>
    <w:rsid w:val="001148A5"/>
    <w:rsid w:val="00117504"/>
    <w:rsid w:val="00121C41"/>
    <w:rsid w:val="00124AD7"/>
    <w:rsid w:val="00124D41"/>
    <w:rsid w:val="00126A4A"/>
    <w:rsid w:val="00130D84"/>
    <w:rsid w:val="00131662"/>
    <w:rsid w:val="00131785"/>
    <w:rsid w:val="00132C7C"/>
    <w:rsid w:val="0013430D"/>
    <w:rsid w:val="001426BC"/>
    <w:rsid w:val="00146E93"/>
    <w:rsid w:val="00147805"/>
    <w:rsid w:val="00147835"/>
    <w:rsid w:val="00151328"/>
    <w:rsid w:val="001527FB"/>
    <w:rsid w:val="0015386B"/>
    <w:rsid w:val="00153AFE"/>
    <w:rsid w:val="00155AAE"/>
    <w:rsid w:val="001567D2"/>
    <w:rsid w:val="00156E9D"/>
    <w:rsid w:val="00167062"/>
    <w:rsid w:val="0017013A"/>
    <w:rsid w:val="00172859"/>
    <w:rsid w:val="00172AAF"/>
    <w:rsid w:val="00173862"/>
    <w:rsid w:val="00176847"/>
    <w:rsid w:val="001849FB"/>
    <w:rsid w:val="00187795"/>
    <w:rsid w:val="001930DE"/>
    <w:rsid w:val="00194397"/>
    <w:rsid w:val="001969C9"/>
    <w:rsid w:val="001971FB"/>
    <w:rsid w:val="00197D89"/>
    <w:rsid w:val="001A297D"/>
    <w:rsid w:val="001A6D8F"/>
    <w:rsid w:val="001B042F"/>
    <w:rsid w:val="001B0EE5"/>
    <w:rsid w:val="001B12B0"/>
    <w:rsid w:val="001B1D20"/>
    <w:rsid w:val="001B38CD"/>
    <w:rsid w:val="001B3A55"/>
    <w:rsid w:val="001B3C6F"/>
    <w:rsid w:val="001B4763"/>
    <w:rsid w:val="001C0886"/>
    <w:rsid w:val="001C1011"/>
    <w:rsid w:val="001C2A1F"/>
    <w:rsid w:val="001C37C6"/>
    <w:rsid w:val="001C37DB"/>
    <w:rsid w:val="001C45F3"/>
    <w:rsid w:val="001C5944"/>
    <w:rsid w:val="001C5B53"/>
    <w:rsid w:val="001D0184"/>
    <w:rsid w:val="001D05DE"/>
    <w:rsid w:val="001E0022"/>
    <w:rsid w:val="001E044B"/>
    <w:rsid w:val="001E13A3"/>
    <w:rsid w:val="001E4152"/>
    <w:rsid w:val="001E6487"/>
    <w:rsid w:val="001F019E"/>
    <w:rsid w:val="001F0347"/>
    <w:rsid w:val="001F1FFF"/>
    <w:rsid w:val="001F72C7"/>
    <w:rsid w:val="001F72D8"/>
    <w:rsid w:val="00200CB5"/>
    <w:rsid w:val="00201F34"/>
    <w:rsid w:val="00202ABA"/>
    <w:rsid w:val="002045D0"/>
    <w:rsid w:val="00204FDF"/>
    <w:rsid w:val="00205E84"/>
    <w:rsid w:val="002060DF"/>
    <w:rsid w:val="0021216C"/>
    <w:rsid w:val="002148FB"/>
    <w:rsid w:val="002156FC"/>
    <w:rsid w:val="00217D30"/>
    <w:rsid w:val="002215C2"/>
    <w:rsid w:val="002222A6"/>
    <w:rsid w:val="0022445B"/>
    <w:rsid w:val="00224693"/>
    <w:rsid w:val="00225F7B"/>
    <w:rsid w:val="00227B28"/>
    <w:rsid w:val="002329C2"/>
    <w:rsid w:val="00232F21"/>
    <w:rsid w:val="0023457E"/>
    <w:rsid w:val="00235661"/>
    <w:rsid w:val="002362F8"/>
    <w:rsid w:val="00240486"/>
    <w:rsid w:val="00241BEA"/>
    <w:rsid w:val="00243F5A"/>
    <w:rsid w:val="00244DC4"/>
    <w:rsid w:val="00247D9D"/>
    <w:rsid w:val="00250F9A"/>
    <w:rsid w:val="00251CD6"/>
    <w:rsid w:val="00251DAA"/>
    <w:rsid w:val="0025281A"/>
    <w:rsid w:val="002528E0"/>
    <w:rsid w:val="002540D6"/>
    <w:rsid w:val="00254771"/>
    <w:rsid w:val="00255DE1"/>
    <w:rsid w:val="00257276"/>
    <w:rsid w:val="0026099E"/>
    <w:rsid w:val="0026145B"/>
    <w:rsid w:val="00261AE3"/>
    <w:rsid w:val="00263CE4"/>
    <w:rsid w:val="00265BAF"/>
    <w:rsid w:val="00266C96"/>
    <w:rsid w:val="0027055C"/>
    <w:rsid w:val="00274F71"/>
    <w:rsid w:val="002762AC"/>
    <w:rsid w:val="002811B5"/>
    <w:rsid w:val="00282427"/>
    <w:rsid w:val="0028478C"/>
    <w:rsid w:val="00286DC7"/>
    <w:rsid w:val="00290895"/>
    <w:rsid w:val="00291A64"/>
    <w:rsid w:val="00291A7F"/>
    <w:rsid w:val="00292110"/>
    <w:rsid w:val="00294370"/>
    <w:rsid w:val="002959BF"/>
    <w:rsid w:val="00296B5A"/>
    <w:rsid w:val="0029799C"/>
    <w:rsid w:val="00297E30"/>
    <w:rsid w:val="002A268F"/>
    <w:rsid w:val="002A2738"/>
    <w:rsid w:val="002B4469"/>
    <w:rsid w:val="002B4A3E"/>
    <w:rsid w:val="002B4EE1"/>
    <w:rsid w:val="002B53D0"/>
    <w:rsid w:val="002C1623"/>
    <w:rsid w:val="002C16E5"/>
    <w:rsid w:val="002C210D"/>
    <w:rsid w:val="002C226C"/>
    <w:rsid w:val="002C41C8"/>
    <w:rsid w:val="002C5D3F"/>
    <w:rsid w:val="002C7042"/>
    <w:rsid w:val="002D1231"/>
    <w:rsid w:val="002D3836"/>
    <w:rsid w:val="002D4091"/>
    <w:rsid w:val="002D5669"/>
    <w:rsid w:val="002D7595"/>
    <w:rsid w:val="002D75F1"/>
    <w:rsid w:val="002E0B9F"/>
    <w:rsid w:val="002E1DC7"/>
    <w:rsid w:val="002E2229"/>
    <w:rsid w:val="002E3B82"/>
    <w:rsid w:val="002E7EFF"/>
    <w:rsid w:val="002F1C4B"/>
    <w:rsid w:val="002F38B8"/>
    <w:rsid w:val="002F70F8"/>
    <w:rsid w:val="002F7623"/>
    <w:rsid w:val="00302C27"/>
    <w:rsid w:val="0030617E"/>
    <w:rsid w:val="003104BC"/>
    <w:rsid w:val="00311351"/>
    <w:rsid w:val="00311804"/>
    <w:rsid w:val="003123A0"/>
    <w:rsid w:val="003141F0"/>
    <w:rsid w:val="00314EAA"/>
    <w:rsid w:val="003258BD"/>
    <w:rsid w:val="0033026F"/>
    <w:rsid w:val="00332C38"/>
    <w:rsid w:val="00336A84"/>
    <w:rsid w:val="00337B4E"/>
    <w:rsid w:val="00340E05"/>
    <w:rsid w:val="0034452D"/>
    <w:rsid w:val="00347869"/>
    <w:rsid w:val="0035199B"/>
    <w:rsid w:val="00351CE9"/>
    <w:rsid w:val="00352273"/>
    <w:rsid w:val="00353D6C"/>
    <w:rsid w:val="00355094"/>
    <w:rsid w:val="00356431"/>
    <w:rsid w:val="00356619"/>
    <w:rsid w:val="003566F9"/>
    <w:rsid w:val="003624E2"/>
    <w:rsid w:val="003641E4"/>
    <w:rsid w:val="00370898"/>
    <w:rsid w:val="00372E12"/>
    <w:rsid w:val="0037591F"/>
    <w:rsid w:val="003759D5"/>
    <w:rsid w:val="00377306"/>
    <w:rsid w:val="00380BCB"/>
    <w:rsid w:val="00386BA8"/>
    <w:rsid w:val="00386C4D"/>
    <w:rsid w:val="00390E0B"/>
    <w:rsid w:val="0039136F"/>
    <w:rsid w:val="00391BB3"/>
    <w:rsid w:val="0039229C"/>
    <w:rsid w:val="003938C3"/>
    <w:rsid w:val="003A31D2"/>
    <w:rsid w:val="003A4CA6"/>
    <w:rsid w:val="003A673A"/>
    <w:rsid w:val="003B007C"/>
    <w:rsid w:val="003B034D"/>
    <w:rsid w:val="003B0930"/>
    <w:rsid w:val="003C1147"/>
    <w:rsid w:val="003C1228"/>
    <w:rsid w:val="003C1955"/>
    <w:rsid w:val="003C1D64"/>
    <w:rsid w:val="003C2C96"/>
    <w:rsid w:val="003C34E1"/>
    <w:rsid w:val="003C3EC5"/>
    <w:rsid w:val="003C5809"/>
    <w:rsid w:val="003D196E"/>
    <w:rsid w:val="003D2A8B"/>
    <w:rsid w:val="003D3307"/>
    <w:rsid w:val="003D79A8"/>
    <w:rsid w:val="003E0F93"/>
    <w:rsid w:val="003E7C75"/>
    <w:rsid w:val="003F06F4"/>
    <w:rsid w:val="003F1427"/>
    <w:rsid w:val="003F1497"/>
    <w:rsid w:val="003F1885"/>
    <w:rsid w:val="003F2B00"/>
    <w:rsid w:val="003F7288"/>
    <w:rsid w:val="00402961"/>
    <w:rsid w:val="00402AFE"/>
    <w:rsid w:val="004034E1"/>
    <w:rsid w:val="0040400D"/>
    <w:rsid w:val="00404373"/>
    <w:rsid w:val="004051E2"/>
    <w:rsid w:val="004058AE"/>
    <w:rsid w:val="00405CDE"/>
    <w:rsid w:val="00406135"/>
    <w:rsid w:val="00410984"/>
    <w:rsid w:val="00411238"/>
    <w:rsid w:val="00411405"/>
    <w:rsid w:val="00411928"/>
    <w:rsid w:val="00411CFA"/>
    <w:rsid w:val="00412F55"/>
    <w:rsid w:val="00413F9B"/>
    <w:rsid w:val="00420542"/>
    <w:rsid w:val="00421400"/>
    <w:rsid w:val="004229C9"/>
    <w:rsid w:val="00422F7C"/>
    <w:rsid w:val="004264B1"/>
    <w:rsid w:val="0042676D"/>
    <w:rsid w:val="00433020"/>
    <w:rsid w:val="00433BAE"/>
    <w:rsid w:val="00433C1B"/>
    <w:rsid w:val="0044060A"/>
    <w:rsid w:val="004465ED"/>
    <w:rsid w:val="00446614"/>
    <w:rsid w:val="004512B4"/>
    <w:rsid w:val="0045158A"/>
    <w:rsid w:val="00451C63"/>
    <w:rsid w:val="00452CB0"/>
    <w:rsid w:val="00452D85"/>
    <w:rsid w:val="00455247"/>
    <w:rsid w:val="004556CD"/>
    <w:rsid w:val="0046033F"/>
    <w:rsid w:val="004613EC"/>
    <w:rsid w:val="004655B3"/>
    <w:rsid w:val="00467348"/>
    <w:rsid w:val="004675E1"/>
    <w:rsid w:val="00470347"/>
    <w:rsid w:val="00472DF0"/>
    <w:rsid w:val="00473501"/>
    <w:rsid w:val="004761E7"/>
    <w:rsid w:val="00477501"/>
    <w:rsid w:val="00477A21"/>
    <w:rsid w:val="00477F33"/>
    <w:rsid w:val="004808F7"/>
    <w:rsid w:val="004814F7"/>
    <w:rsid w:val="00483FF1"/>
    <w:rsid w:val="004850B8"/>
    <w:rsid w:val="004863D5"/>
    <w:rsid w:val="0048796C"/>
    <w:rsid w:val="004916DF"/>
    <w:rsid w:val="00492CAF"/>
    <w:rsid w:val="00493AA4"/>
    <w:rsid w:val="00494D52"/>
    <w:rsid w:val="004978EF"/>
    <w:rsid w:val="004A01FD"/>
    <w:rsid w:val="004A0232"/>
    <w:rsid w:val="004A0B48"/>
    <w:rsid w:val="004A1531"/>
    <w:rsid w:val="004A268D"/>
    <w:rsid w:val="004A373F"/>
    <w:rsid w:val="004B0B19"/>
    <w:rsid w:val="004B1479"/>
    <w:rsid w:val="004B1485"/>
    <w:rsid w:val="004B4F43"/>
    <w:rsid w:val="004B6571"/>
    <w:rsid w:val="004B7D36"/>
    <w:rsid w:val="004C37C0"/>
    <w:rsid w:val="004C5CB9"/>
    <w:rsid w:val="004C78F0"/>
    <w:rsid w:val="004D2AA8"/>
    <w:rsid w:val="004D3F9F"/>
    <w:rsid w:val="004D4EEE"/>
    <w:rsid w:val="004D653A"/>
    <w:rsid w:val="004E2480"/>
    <w:rsid w:val="004E39F9"/>
    <w:rsid w:val="004E437E"/>
    <w:rsid w:val="004F0672"/>
    <w:rsid w:val="004F7551"/>
    <w:rsid w:val="005003E7"/>
    <w:rsid w:val="00501A49"/>
    <w:rsid w:val="00502AE0"/>
    <w:rsid w:val="005047A1"/>
    <w:rsid w:val="00504A9B"/>
    <w:rsid w:val="005060F1"/>
    <w:rsid w:val="00506C7F"/>
    <w:rsid w:val="005070E8"/>
    <w:rsid w:val="00507FDC"/>
    <w:rsid w:val="0051331A"/>
    <w:rsid w:val="00514253"/>
    <w:rsid w:val="005324BD"/>
    <w:rsid w:val="00533043"/>
    <w:rsid w:val="00533C2B"/>
    <w:rsid w:val="00533E6D"/>
    <w:rsid w:val="00535158"/>
    <w:rsid w:val="0054009E"/>
    <w:rsid w:val="0054045F"/>
    <w:rsid w:val="005439EE"/>
    <w:rsid w:val="00544481"/>
    <w:rsid w:val="00544D15"/>
    <w:rsid w:val="005457F6"/>
    <w:rsid w:val="005466FB"/>
    <w:rsid w:val="005501C8"/>
    <w:rsid w:val="00550926"/>
    <w:rsid w:val="00550E75"/>
    <w:rsid w:val="0055353C"/>
    <w:rsid w:val="0055478D"/>
    <w:rsid w:val="0055570B"/>
    <w:rsid w:val="005602FA"/>
    <w:rsid w:val="0056222B"/>
    <w:rsid w:val="00563D6E"/>
    <w:rsid w:val="005665F4"/>
    <w:rsid w:val="00571E25"/>
    <w:rsid w:val="00573E2C"/>
    <w:rsid w:val="00577E00"/>
    <w:rsid w:val="00581D9E"/>
    <w:rsid w:val="00583BEB"/>
    <w:rsid w:val="00584484"/>
    <w:rsid w:val="00586AA1"/>
    <w:rsid w:val="00590CE1"/>
    <w:rsid w:val="00592638"/>
    <w:rsid w:val="005948A5"/>
    <w:rsid w:val="00596137"/>
    <w:rsid w:val="00596587"/>
    <w:rsid w:val="005A1766"/>
    <w:rsid w:val="005A1F22"/>
    <w:rsid w:val="005A261A"/>
    <w:rsid w:val="005A2629"/>
    <w:rsid w:val="005A2A7E"/>
    <w:rsid w:val="005A3EA6"/>
    <w:rsid w:val="005A4B6B"/>
    <w:rsid w:val="005A66E5"/>
    <w:rsid w:val="005B2054"/>
    <w:rsid w:val="005B2E08"/>
    <w:rsid w:val="005B7FEB"/>
    <w:rsid w:val="005C0393"/>
    <w:rsid w:val="005C06F8"/>
    <w:rsid w:val="005C0A24"/>
    <w:rsid w:val="005C1805"/>
    <w:rsid w:val="005D21B6"/>
    <w:rsid w:val="005D34D1"/>
    <w:rsid w:val="005D4670"/>
    <w:rsid w:val="005D6377"/>
    <w:rsid w:val="005D741E"/>
    <w:rsid w:val="005E014F"/>
    <w:rsid w:val="005E088E"/>
    <w:rsid w:val="005E6DB2"/>
    <w:rsid w:val="005F2799"/>
    <w:rsid w:val="005F3FA6"/>
    <w:rsid w:val="005F6EA8"/>
    <w:rsid w:val="005F6FC9"/>
    <w:rsid w:val="005F7D0D"/>
    <w:rsid w:val="00600A13"/>
    <w:rsid w:val="00600B15"/>
    <w:rsid w:val="006023C5"/>
    <w:rsid w:val="0060241C"/>
    <w:rsid w:val="00604BA3"/>
    <w:rsid w:val="00604FDA"/>
    <w:rsid w:val="006057A7"/>
    <w:rsid w:val="00610AA5"/>
    <w:rsid w:val="006112D7"/>
    <w:rsid w:val="006138A8"/>
    <w:rsid w:val="006143DF"/>
    <w:rsid w:val="00614AFE"/>
    <w:rsid w:val="006168BB"/>
    <w:rsid w:val="00617FD2"/>
    <w:rsid w:val="00623A61"/>
    <w:rsid w:val="00626246"/>
    <w:rsid w:val="00630F03"/>
    <w:rsid w:val="00631DEC"/>
    <w:rsid w:val="0063275E"/>
    <w:rsid w:val="006328B9"/>
    <w:rsid w:val="0063340E"/>
    <w:rsid w:val="006335FB"/>
    <w:rsid w:val="006360AB"/>
    <w:rsid w:val="006434AB"/>
    <w:rsid w:val="00643D6A"/>
    <w:rsid w:val="00645D49"/>
    <w:rsid w:val="00647EC3"/>
    <w:rsid w:val="00651221"/>
    <w:rsid w:val="00651860"/>
    <w:rsid w:val="0065198E"/>
    <w:rsid w:val="00651FDB"/>
    <w:rsid w:val="006526E1"/>
    <w:rsid w:val="00652A17"/>
    <w:rsid w:val="00653558"/>
    <w:rsid w:val="00657470"/>
    <w:rsid w:val="00657CF2"/>
    <w:rsid w:val="0066068F"/>
    <w:rsid w:val="00660AAD"/>
    <w:rsid w:val="00660B1C"/>
    <w:rsid w:val="00664C18"/>
    <w:rsid w:val="00664E29"/>
    <w:rsid w:val="006652B6"/>
    <w:rsid w:val="006752B5"/>
    <w:rsid w:val="0067603E"/>
    <w:rsid w:val="00681FBB"/>
    <w:rsid w:val="00684D57"/>
    <w:rsid w:val="006875B1"/>
    <w:rsid w:val="00692EF2"/>
    <w:rsid w:val="00692F95"/>
    <w:rsid w:val="00694E19"/>
    <w:rsid w:val="00695F86"/>
    <w:rsid w:val="006A1923"/>
    <w:rsid w:val="006A79F3"/>
    <w:rsid w:val="006B2123"/>
    <w:rsid w:val="006B4557"/>
    <w:rsid w:val="006B5761"/>
    <w:rsid w:val="006B6BC6"/>
    <w:rsid w:val="006C0023"/>
    <w:rsid w:val="006C1AF9"/>
    <w:rsid w:val="006C29CF"/>
    <w:rsid w:val="006C64C0"/>
    <w:rsid w:val="006C7DA4"/>
    <w:rsid w:val="006D1E34"/>
    <w:rsid w:val="006D2764"/>
    <w:rsid w:val="006D2D0D"/>
    <w:rsid w:val="006D3662"/>
    <w:rsid w:val="006D62B8"/>
    <w:rsid w:val="006E0475"/>
    <w:rsid w:val="006E0E56"/>
    <w:rsid w:val="006E288A"/>
    <w:rsid w:val="006E300B"/>
    <w:rsid w:val="006E3173"/>
    <w:rsid w:val="006E54AD"/>
    <w:rsid w:val="006E651D"/>
    <w:rsid w:val="006E65D0"/>
    <w:rsid w:val="006F25FF"/>
    <w:rsid w:val="006F279C"/>
    <w:rsid w:val="006F2E25"/>
    <w:rsid w:val="006F5712"/>
    <w:rsid w:val="006F5B83"/>
    <w:rsid w:val="006F689B"/>
    <w:rsid w:val="00700A5B"/>
    <w:rsid w:val="00700D70"/>
    <w:rsid w:val="00703D9A"/>
    <w:rsid w:val="00710A37"/>
    <w:rsid w:val="00712C5B"/>
    <w:rsid w:val="00713211"/>
    <w:rsid w:val="007137F6"/>
    <w:rsid w:val="00713D7D"/>
    <w:rsid w:val="00714B9D"/>
    <w:rsid w:val="00716535"/>
    <w:rsid w:val="00716835"/>
    <w:rsid w:val="00717841"/>
    <w:rsid w:val="00720717"/>
    <w:rsid w:val="00724EBD"/>
    <w:rsid w:val="00725364"/>
    <w:rsid w:val="00725E55"/>
    <w:rsid w:val="0072648E"/>
    <w:rsid w:val="0072781E"/>
    <w:rsid w:val="00730EB7"/>
    <w:rsid w:val="00741002"/>
    <w:rsid w:val="00742939"/>
    <w:rsid w:val="00742CF1"/>
    <w:rsid w:val="00742FA8"/>
    <w:rsid w:val="0074479A"/>
    <w:rsid w:val="00745D3F"/>
    <w:rsid w:val="00753CF3"/>
    <w:rsid w:val="00755FC6"/>
    <w:rsid w:val="007676C8"/>
    <w:rsid w:val="007728DF"/>
    <w:rsid w:val="00774486"/>
    <w:rsid w:val="00775D0B"/>
    <w:rsid w:val="0077736E"/>
    <w:rsid w:val="007827D2"/>
    <w:rsid w:val="007853F0"/>
    <w:rsid w:val="00785F23"/>
    <w:rsid w:val="00786D10"/>
    <w:rsid w:val="00786FCC"/>
    <w:rsid w:val="007871FC"/>
    <w:rsid w:val="00791075"/>
    <w:rsid w:val="007A00A4"/>
    <w:rsid w:val="007A0A73"/>
    <w:rsid w:val="007A34E1"/>
    <w:rsid w:val="007A5957"/>
    <w:rsid w:val="007A60BA"/>
    <w:rsid w:val="007A7B84"/>
    <w:rsid w:val="007B50F7"/>
    <w:rsid w:val="007B7893"/>
    <w:rsid w:val="007C18EF"/>
    <w:rsid w:val="007C1EE9"/>
    <w:rsid w:val="007C562F"/>
    <w:rsid w:val="007C5B6F"/>
    <w:rsid w:val="007C5E3C"/>
    <w:rsid w:val="007C7DC0"/>
    <w:rsid w:val="007D0D12"/>
    <w:rsid w:val="007D1BF7"/>
    <w:rsid w:val="007D359D"/>
    <w:rsid w:val="007D6462"/>
    <w:rsid w:val="007D739C"/>
    <w:rsid w:val="007E0CB7"/>
    <w:rsid w:val="007E1D1C"/>
    <w:rsid w:val="007E34BD"/>
    <w:rsid w:val="007E4453"/>
    <w:rsid w:val="007E6AD1"/>
    <w:rsid w:val="007F1412"/>
    <w:rsid w:val="007F1C1B"/>
    <w:rsid w:val="007F24F7"/>
    <w:rsid w:val="007F4CEC"/>
    <w:rsid w:val="007F6F2F"/>
    <w:rsid w:val="0080061C"/>
    <w:rsid w:val="0080152A"/>
    <w:rsid w:val="00804842"/>
    <w:rsid w:val="00805E51"/>
    <w:rsid w:val="0081022A"/>
    <w:rsid w:val="00810B2D"/>
    <w:rsid w:val="00813B3B"/>
    <w:rsid w:val="008154E8"/>
    <w:rsid w:val="0082267B"/>
    <w:rsid w:val="00823901"/>
    <w:rsid w:val="00824278"/>
    <w:rsid w:val="008243B5"/>
    <w:rsid w:val="00825A67"/>
    <w:rsid w:val="008262DB"/>
    <w:rsid w:val="0082712F"/>
    <w:rsid w:val="008276CC"/>
    <w:rsid w:val="00831DC7"/>
    <w:rsid w:val="008349D3"/>
    <w:rsid w:val="008351AA"/>
    <w:rsid w:val="0083726A"/>
    <w:rsid w:val="00842BFD"/>
    <w:rsid w:val="00843A67"/>
    <w:rsid w:val="00847039"/>
    <w:rsid w:val="008479E9"/>
    <w:rsid w:val="0085584C"/>
    <w:rsid w:val="00855C0F"/>
    <w:rsid w:val="00860494"/>
    <w:rsid w:val="00860D04"/>
    <w:rsid w:val="00863BD9"/>
    <w:rsid w:val="00864069"/>
    <w:rsid w:val="00865DCC"/>
    <w:rsid w:val="00866B20"/>
    <w:rsid w:val="0086749A"/>
    <w:rsid w:val="0087386D"/>
    <w:rsid w:val="00874BDA"/>
    <w:rsid w:val="008828CA"/>
    <w:rsid w:val="00883A25"/>
    <w:rsid w:val="00885C4F"/>
    <w:rsid w:val="008865F7"/>
    <w:rsid w:val="00886692"/>
    <w:rsid w:val="00890DAE"/>
    <w:rsid w:val="0089480D"/>
    <w:rsid w:val="0089577B"/>
    <w:rsid w:val="00896FC3"/>
    <w:rsid w:val="008A0835"/>
    <w:rsid w:val="008A113B"/>
    <w:rsid w:val="008B0270"/>
    <w:rsid w:val="008B56D2"/>
    <w:rsid w:val="008B653E"/>
    <w:rsid w:val="008B726C"/>
    <w:rsid w:val="008B7CF7"/>
    <w:rsid w:val="008C4108"/>
    <w:rsid w:val="008C475D"/>
    <w:rsid w:val="008C593D"/>
    <w:rsid w:val="008C6ABB"/>
    <w:rsid w:val="008C6C15"/>
    <w:rsid w:val="008D03E3"/>
    <w:rsid w:val="008D063D"/>
    <w:rsid w:val="008D20A1"/>
    <w:rsid w:val="008D23E8"/>
    <w:rsid w:val="008D30DE"/>
    <w:rsid w:val="008D3F2F"/>
    <w:rsid w:val="008D4534"/>
    <w:rsid w:val="008D56A1"/>
    <w:rsid w:val="008E26BC"/>
    <w:rsid w:val="008E27E9"/>
    <w:rsid w:val="008E410E"/>
    <w:rsid w:val="008E72C9"/>
    <w:rsid w:val="008F1E50"/>
    <w:rsid w:val="008F2A67"/>
    <w:rsid w:val="008F4271"/>
    <w:rsid w:val="008F4B40"/>
    <w:rsid w:val="0090117A"/>
    <w:rsid w:val="009062FD"/>
    <w:rsid w:val="00907D8C"/>
    <w:rsid w:val="0091088F"/>
    <w:rsid w:val="00910BDF"/>
    <w:rsid w:val="0091279F"/>
    <w:rsid w:val="00912825"/>
    <w:rsid w:val="00912C53"/>
    <w:rsid w:val="0091326E"/>
    <w:rsid w:val="009145B5"/>
    <w:rsid w:val="00917671"/>
    <w:rsid w:val="00921894"/>
    <w:rsid w:val="00922E03"/>
    <w:rsid w:val="00923200"/>
    <w:rsid w:val="00930BE0"/>
    <w:rsid w:val="00931385"/>
    <w:rsid w:val="009325F1"/>
    <w:rsid w:val="009364FF"/>
    <w:rsid w:val="0093770C"/>
    <w:rsid w:val="00942645"/>
    <w:rsid w:val="00943EAB"/>
    <w:rsid w:val="00946834"/>
    <w:rsid w:val="009468AD"/>
    <w:rsid w:val="00953C38"/>
    <w:rsid w:val="0096169C"/>
    <w:rsid w:val="009732FD"/>
    <w:rsid w:val="0097363F"/>
    <w:rsid w:val="009737DB"/>
    <w:rsid w:val="0098088C"/>
    <w:rsid w:val="00981A9E"/>
    <w:rsid w:val="00981B94"/>
    <w:rsid w:val="0098778C"/>
    <w:rsid w:val="00990E09"/>
    <w:rsid w:val="00992648"/>
    <w:rsid w:val="00992C4A"/>
    <w:rsid w:val="00994B5A"/>
    <w:rsid w:val="00994E7A"/>
    <w:rsid w:val="00997C59"/>
    <w:rsid w:val="009A19A6"/>
    <w:rsid w:val="009A1C99"/>
    <w:rsid w:val="009A210B"/>
    <w:rsid w:val="009A3AAB"/>
    <w:rsid w:val="009A4D71"/>
    <w:rsid w:val="009A6F9F"/>
    <w:rsid w:val="009A71B6"/>
    <w:rsid w:val="009A7CFB"/>
    <w:rsid w:val="009B1FC1"/>
    <w:rsid w:val="009B2059"/>
    <w:rsid w:val="009B3DA3"/>
    <w:rsid w:val="009B53B5"/>
    <w:rsid w:val="009B5AA7"/>
    <w:rsid w:val="009B5C9F"/>
    <w:rsid w:val="009B6D4E"/>
    <w:rsid w:val="009B6F8F"/>
    <w:rsid w:val="009C0260"/>
    <w:rsid w:val="009C1C60"/>
    <w:rsid w:val="009C5998"/>
    <w:rsid w:val="009C6370"/>
    <w:rsid w:val="009C70DF"/>
    <w:rsid w:val="009C7B0D"/>
    <w:rsid w:val="009D00DD"/>
    <w:rsid w:val="009D00F9"/>
    <w:rsid w:val="009D212F"/>
    <w:rsid w:val="009D3EB2"/>
    <w:rsid w:val="009D71B6"/>
    <w:rsid w:val="009D7708"/>
    <w:rsid w:val="009D7C73"/>
    <w:rsid w:val="009E0A57"/>
    <w:rsid w:val="009E3DC7"/>
    <w:rsid w:val="009E6476"/>
    <w:rsid w:val="009E662C"/>
    <w:rsid w:val="009F00DA"/>
    <w:rsid w:val="009F09B8"/>
    <w:rsid w:val="009F297B"/>
    <w:rsid w:val="009F308C"/>
    <w:rsid w:val="009F31A6"/>
    <w:rsid w:val="009F4B65"/>
    <w:rsid w:val="009F5C97"/>
    <w:rsid w:val="009F719B"/>
    <w:rsid w:val="00A12884"/>
    <w:rsid w:val="00A177BA"/>
    <w:rsid w:val="00A247E3"/>
    <w:rsid w:val="00A26B54"/>
    <w:rsid w:val="00A277BA"/>
    <w:rsid w:val="00A35A02"/>
    <w:rsid w:val="00A35CE0"/>
    <w:rsid w:val="00A36820"/>
    <w:rsid w:val="00A40A93"/>
    <w:rsid w:val="00A415DD"/>
    <w:rsid w:val="00A47AAC"/>
    <w:rsid w:val="00A50F1C"/>
    <w:rsid w:val="00A51187"/>
    <w:rsid w:val="00A51833"/>
    <w:rsid w:val="00A520BD"/>
    <w:rsid w:val="00A55129"/>
    <w:rsid w:val="00A5795A"/>
    <w:rsid w:val="00A64A16"/>
    <w:rsid w:val="00A66E37"/>
    <w:rsid w:val="00A7102A"/>
    <w:rsid w:val="00A71EA8"/>
    <w:rsid w:val="00A73864"/>
    <w:rsid w:val="00A75C66"/>
    <w:rsid w:val="00A76B06"/>
    <w:rsid w:val="00A771E0"/>
    <w:rsid w:val="00A83949"/>
    <w:rsid w:val="00A83FAA"/>
    <w:rsid w:val="00A85D41"/>
    <w:rsid w:val="00A860DA"/>
    <w:rsid w:val="00A86A14"/>
    <w:rsid w:val="00A91BDE"/>
    <w:rsid w:val="00AA11C8"/>
    <w:rsid w:val="00AA47A0"/>
    <w:rsid w:val="00AA6A2F"/>
    <w:rsid w:val="00AA73F7"/>
    <w:rsid w:val="00AA754F"/>
    <w:rsid w:val="00AB3741"/>
    <w:rsid w:val="00AB3A0B"/>
    <w:rsid w:val="00AB3A72"/>
    <w:rsid w:val="00AB4EE8"/>
    <w:rsid w:val="00AB5E1A"/>
    <w:rsid w:val="00AC0AAC"/>
    <w:rsid w:val="00AC290B"/>
    <w:rsid w:val="00AC3C57"/>
    <w:rsid w:val="00AC69A3"/>
    <w:rsid w:val="00AC7001"/>
    <w:rsid w:val="00AD2ED9"/>
    <w:rsid w:val="00AD6DAD"/>
    <w:rsid w:val="00AE08B8"/>
    <w:rsid w:val="00AE34FB"/>
    <w:rsid w:val="00AE6FFB"/>
    <w:rsid w:val="00AF63DA"/>
    <w:rsid w:val="00B00AEE"/>
    <w:rsid w:val="00B03189"/>
    <w:rsid w:val="00B03BC1"/>
    <w:rsid w:val="00B05753"/>
    <w:rsid w:val="00B06EE5"/>
    <w:rsid w:val="00B15190"/>
    <w:rsid w:val="00B159F6"/>
    <w:rsid w:val="00B15EC8"/>
    <w:rsid w:val="00B20A03"/>
    <w:rsid w:val="00B270E4"/>
    <w:rsid w:val="00B31454"/>
    <w:rsid w:val="00B33E55"/>
    <w:rsid w:val="00B34970"/>
    <w:rsid w:val="00B37173"/>
    <w:rsid w:val="00B41E6E"/>
    <w:rsid w:val="00B42019"/>
    <w:rsid w:val="00B45197"/>
    <w:rsid w:val="00B46046"/>
    <w:rsid w:val="00B460F0"/>
    <w:rsid w:val="00B47BD3"/>
    <w:rsid w:val="00B50532"/>
    <w:rsid w:val="00B57E3E"/>
    <w:rsid w:val="00B60C0F"/>
    <w:rsid w:val="00B61248"/>
    <w:rsid w:val="00B6255A"/>
    <w:rsid w:val="00B63CB7"/>
    <w:rsid w:val="00B648E0"/>
    <w:rsid w:val="00B66561"/>
    <w:rsid w:val="00B66AC4"/>
    <w:rsid w:val="00B67C83"/>
    <w:rsid w:val="00B72870"/>
    <w:rsid w:val="00B73EC7"/>
    <w:rsid w:val="00B7504A"/>
    <w:rsid w:val="00B75B92"/>
    <w:rsid w:val="00B75F64"/>
    <w:rsid w:val="00B770E8"/>
    <w:rsid w:val="00B774F8"/>
    <w:rsid w:val="00B84B55"/>
    <w:rsid w:val="00B92A29"/>
    <w:rsid w:val="00B92DB3"/>
    <w:rsid w:val="00B93D9E"/>
    <w:rsid w:val="00B944BB"/>
    <w:rsid w:val="00B95934"/>
    <w:rsid w:val="00B97074"/>
    <w:rsid w:val="00BA175C"/>
    <w:rsid w:val="00BA260D"/>
    <w:rsid w:val="00BA38D3"/>
    <w:rsid w:val="00BA3A65"/>
    <w:rsid w:val="00BA741C"/>
    <w:rsid w:val="00BA763E"/>
    <w:rsid w:val="00BA7AEA"/>
    <w:rsid w:val="00BB222C"/>
    <w:rsid w:val="00BB5A73"/>
    <w:rsid w:val="00BC390B"/>
    <w:rsid w:val="00BC3F6F"/>
    <w:rsid w:val="00BD20D9"/>
    <w:rsid w:val="00BD2557"/>
    <w:rsid w:val="00BD49F7"/>
    <w:rsid w:val="00BD74B2"/>
    <w:rsid w:val="00BE5728"/>
    <w:rsid w:val="00BE6B74"/>
    <w:rsid w:val="00BE6CB6"/>
    <w:rsid w:val="00BE7115"/>
    <w:rsid w:val="00BF676F"/>
    <w:rsid w:val="00C00D5C"/>
    <w:rsid w:val="00C04287"/>
    <w:rsid w:val="00C047E0"/>
    <w:rsid w:val="00C04ACD"/>
    <w:rsid w:val="00C13A7A"/>
    <w:rsid w:val="00C142C9"/>
    <w:rsid w:val="00C14CA4"/>
    <w:rsid w:val="00C1524B"/>
    <w:rsid w:val="00C17F4D"/>
    <w:rsid w:val="00C20485"/>
    <w:rsid w:val="00C22C55"/>
    <w:rsid w:val="00C24345"/>
    <w:rsid w:val="00C307EF"/>
    <w:rsid w:val="00C30F95"/>
    <w:rsid w:val="00C310A8"/>
    <w:rsid w:val="00C32053"/>
    <w:rsid w:val="00C33E77"/>
    <w:rsid w:val="00C42BE2"/>
    <w:rsid w:val="00C42D59"/>
    <w:rsid w:val="00C43ED1"/>
    <w:rsid w:val="00C45C24"/>
    <w:rsid w:val="00C51723"/>
    <w:rsid w:val="00C52603"/>
    <w:rsid w:val="00C5740C"/>
    <w:rsid w:val="00C6077B"/>
    <w:rsid w:val="00C6425D"/>
    <w:rsid w:val="00C667C0"/>
    <w:rsid w:val="00C67BBE"/>
    <w:rsid w:val="00C7079A"/>
    <w:rsid w:val="00C74363"/>
    <w:rsid w:val="00C80913"/>
    <w:rsid w:val="00C81785"/>
    <w:rsid w:val="00C854F6"/>
    <w:rsid w:val="00C85963"/>
    <w:rsid w:val="00C85CAA"/>
    <w:rsid w:val="00C91602"/>
    <w:rsid w:val="00C97DC2"/>
    <w:rsid w:val="00CA01D3"/>
    <w:rsid w:val="00CA1814"/>
    <w:rsid w:val="00CA2AC9"/>
    <w:rsid w:val="00CA39F0"/>
    <w:rsid w:val="00CA50A3"/>
    <w:rsid w:val="00CB294B"/>
    <w:rsid w:val="00CC03A7"/>
    <w:rsid w:val="00CC0523"/>
    <w:rsid w:val="00CC2244"/>
    <w:rsid w:val="00CC2934"/>
    <w:rsid w:val="00CC3C97"/>
    <w:rsid w:val="00CC4172"/>
    <w:rsid w:val="00CD008D"/>
    <w:rsid w:val="00CD4BA1"/>
    <w:rsid w:val="00CD6982"/>
    <w:rsid w:val="00CE09E9"/>
    <w:rsid w:val="00CE29DE"/>
    <w:rsid w:val="00CE5E00"/>
    <w:rsid w:val="00CE7FB5"/>
    <w:rsid w:val="00CF0575"/>
    <w:rsid w:val="00CF0E18"/>
    <w:rsid w:val="00CF1CEC"/>
    <w:rsid w:val="00CF5357"/>
    <w:rsid w:val="00D00A34"/>
    <w:rsid w:val="00D00E20"/>
    <w:rsid w:val="00D0116C"/>
    <w:rsid w:val="00D04DF1"/>
    <w:rsid w:val="00D05229"/>
    <w:rsid w:val="00D05259"/>
    <w:rsid w:val="00D11BFA"/>
    <w:rsid w:val="00D12405"/>
    <w:rsid w:val="00D12A46"/>
    <w:rsid w:val="00D13DE8"/>
    <w:rsid w:val="00D167AB"/>
    <w:rsid w:val="00D17659"/>
    <w:rsid w:val="00D22702"/>
    <w:rsid w:val="00D30D75"/>
    <w:rsid w:val="00D334B0"/>
    <w:rsid w:val="00D360CC"/>
    <w:rsid w:val="00D361E4"/>
    <w:rsid w:val="00D422BA"/>
    <w:rsid w:val="00D452E7"/>
    <w:rsid w:val="00D47982"/>
    <w:rsid w:val="00D52F88"/>
    <w:rsid w:val="00D539A7"/>
    <w:rsid w:val="00D57021"/>
    <w:rsid w:val="00D57DCB"/>
    <w:rsid w:val="00D61886"/>
    <w:rsid w:val="00D625F4"/>
    <w:rsid w:val="00D62F9B"/>
    <w:rsid w:val="00D66189"/>
    <w:rsid w:val="00D6742D"/>
    <w:rsid w:val="00D713B6"/>
    <w:rsid w:val="00D7195A"/>
    <w:rsid w:val="00D73B51"/>
    <w:rsid w:val="00D76175"/>
    <w:rsid w:val="00D8206B"/>
    <w:rsid w:val="00D82D20"/>
    <w:rsid w:val="00D9054F"/>
    <w:rsid w:val="00D930A4"/>
    <w:rsid w:val="00D94028"/>
    <w:rsid w:val="00DA3283"/>
    <w:rsid w:val="00DA4400"/>
    <w:rsid w:val="00DA4B50"/>
    <w:rsid w:val="00DA54E1"/>
    <w:rsid w:val="00DA70AF"/>
    <w:rsid w:val="00DB1C00"/>
    <w:rsid w:val="00DB1C84"/>
    <w:rsid w:val="00DB5B7C"/>
    <w:rsid w:val="00DB70AB"/>
    <w:rsid w:val="00DB76AD"/>
    <w:rsid w:val="00DC0EED"/>
    <w:rsid w:val="00DC1EEF"/>
    <w:rsid w:val="00DC21E0"/>
    <w:rsid w:val="00DC4E42"/>
    <w:rsid w:val="00DC6B9D"/>
    <w:rsid w:val="00DD2B13"/>
    <w:rsid w:val="00DD7555"/>
    <w:rsid w:val="00DE0A00"/>
    <w:rsid w:val="00DE0C8D"/>
    <w:rsid w:val="00DE4229"/>
    <w:rsid w:val="00DE439C"/>
    <w:rsid w:val="00DE5747"/>
    <w:rsid w:val="00DE63AE"/>
    <w:rsid w:val="00DE73F2"/>
    <w:rsid w:val="00DF0794"/>
    <w:rsid w:val="00DF184B"/>
    <w:rsid w:val="00DF2016"/>
    <w:rsid w:val="00DF23CC"/>
    <w:rsid w:val="00DF245C"/>
    <w:rsid w:val="00DF2A6F"/>
    <w:rsid w:val="00DF3CC1"/>
    <w:rsid w:val="00DF5E69"/>
    <w:rsid w:val="00DF7BC1"/>
    <w:rsid w:val="00E01A49"/>
    <w:rsid w:val="00E054E2"/>
    <w:rsid w:val="00E0562D"/>
    <w:rsid w:val="00E05A37"/>
    <w:rsid w:val="00E11733"/>
    <w:rsid w:val="00E13091"/>
    <w:rsid w:val="00E13E7F"/>
    <w:rsid w:val="00E153D5"/>
    <w:rsid w:val="00E169CC"/>
    <w:rsid w:val="00E17C36"/>
    <w:rsid w:val="00E21067"/>
    <w:rsid w:val="00E236AB"/>
    <w:rsid w:val="00E26F1F"/>
    <w:rsid w:val="00E369F3"/>
    <w:rsid w:val="00E401B2"/>
    <w:rsid w:val="00E44D32"/>
    <w:rsid w:val="00E45006"/>
    <w:rsid w:val="00E46670"/>
    <w:rsid w:val="00E475E7"/>
    <w:rsid w:val="00E47772"/>
    <w:rsid w:val="00E50B05"/>
    <w:rsid w:val="00E51D42"/>
    <w:rsid w:val="00E600B0"/>
    <w:rsid w:val="00E610A3"/>
    <w:rsid w:val="00E63810"/>
    <w:rsid w:val="00E65F9C"/>
    <w:rsid w:val="00E66A4C"/>
    <w:rsid w:val="00E703B7"/>
    <w:rsid w:val="00E7510D"/>
    <w:rsid w:val="00E8052D"/>
    <w:rsid w:val="00E81326"/>
    <w:rsid w:val="00E82E0D"/>
    <w:rsid w:val="00E86733"/>
    <w:rsid w:val="00E901C4"/>
    <w:rsid w:val="00E90BF7"/>
    <w:rsid w:val="00E91180"/>
    <w:rsid w:val="00E96AB3"/>
    <w:rsid w:val="00E97214"/>
    <w:rsid w:val="00E97F6F"/>
    <w:rsid w:val="00EA3BC8"/>
    <w:rsid w:val="00EA52CF"/>
    <w:rsid w:val="00EA6DF7"/>
    <w:rsid w:val="00EB0A0F"/>
    <w:rsid w:val="00EB41C9"/>
    <w:rsid w:val="00EB5252"/>
    <w:rsid w:val="00EB54E8"/>
    <w:rsid w:val="00EB70E6"/>
    <w:rsid w:val="00EC02EB"/>
    <w:rsid w:val="00EC0664"/>
    <w:rsid w:val="00EC1691"/>
    <w:rsid w:val="00EC4B5F"/>
    <w:rsid w:val="00ED0824"/>
    <w:rsid w:val="00ED58AB"/>
    <w:rsid w:val="00ED6648"/>
    <w:rsid w:val="00ED7661"/>
    <w:rsid w:val="00ED7890"/>
    <w:rsid w:val="00ED7944"/>
    <w:rsid w:val="00EE2BE2"/>
    <w:rsid w:val="00EE328C"/>
    <w:rsid w:val="00EE4C53"/>
    <w:rsid w:val="00EE624D"/>
    <w:rsid w:val="00EE663E"/>
    <w:rsid w:val="00EE718E"/>
    <w:rsid w:val="00EF0089"/>
    <w:rsid w:val="00EF2553"/>
    <w:rsid w:val="00EF7DF4"/>
    <w:rsid w:val="00F01DB0"/>
    <w:rsid w:val="00F01FC9"/>
    <w:rsid w:val="00F01FE9"/>
    <w:rsid w:val="00F034F0"/>
    <w:rsid w:val="00F04FF7"/>
    <w:rsid w:val="00F05D37"/>
    <w:rsid w:val="00F078B2"/>
    <w:rsid w:val="00F126FA"/>
    <w:rsid w:val="00F14227"/>
    <w:rsid w:val="00F23831"/>
    <w:rsid w:val="00F254A7"/>
    <w:rsid w:val="00F27BE5"/>
    <w:rsid w:val="00F31260"/>
    <w:rsid w:val="00F32FBE"/>
    <w:rsid w:val="00F3394C"/>
    <w:rsid w:val="00F3735E"/>
    <w:rsid w:val="00F4318D"/>
    <w:rsid w:val="00F51A31"/>
    <w:rsid w:val="00F5221D"/>
    <w:rsid w:val="00F53B6A"/>
    <w:rsid w:val="00F5436C"/>
    <w:rsid w:val="00F54B16"/>
    <w:rsid w:val="00F57B21"/>
    <w:rsid w:val="00F601D8"/>
    <w:rsid w:val="00F6057B"/>
    <w:rsid w:val="00F65322"/>
    <w:rsid w:val="00F6729F"/>
    <w:rsid w:val="00F7028E"/>
    <w:rsid w:val="00F711D5"/>
    <w:rsid w:val="00F71418"/>
    <w:rsid w:val="00F737A8"/>
    <w:rsid w:val="00F74D12"/>
    <w:rsid w:val="00F7674C"/>
    <w:rsid w:val="00F76862"/>
    <w:rsid w:val="00F85CF9"/>
    <w:rsid w:val="00F86E9C"/>
    <w:rsid w:val="00F90142"/>
    <w:rsid w:val="00F90E7F"/>
    <w:rsid w:val="00F92303"/>
    <w:rsid w:val="00F93A75"/>
    <w:rsid w:val="00F93FD9"/>
    <w:rsid w:val="00F94A15"/>
    <w:rsid w:val="00F96209"/>
    <w:rsid w:val="00FA2E03"/>
    <w:rsid w:val="00FA32BA"/>
    <w:rsid w:val="00FA43A3"/>
    <w:rsid w:val="00FB3012"/>
    <w:rsid w:val="00FB4130"/>
    <w:rsid w:val="00FB5B80"/>
    <w:rsid w:val="00FB722D"/>
    <w:rsid w:val="00FC0392"/>
    <w:rsid w:val="00FC10C4"/>
    <w:rsid w:val="00FC65C5"/>
    <w:rsid w:val="00FC6BEE"/>
    <w:rsid w:val="00FC7EBA"/>
    <w:rsid w:val="00FD044D"/>
    <w:rsid w:val="00FD1562"/>
    <w:rsid w:val="00FD215B"/>
    <w:rsid w:val="00FD36F9"/>
    <w:rsid w:val="00FD4C8D"/>
    <w:rsid w:val="00FD687C"/>
    <w:rsid w:val="00FD77D0"/>
    <w:rsid w:val="00FD7FAB"/>
    <w:rsid w:val="00FE0C0C"/>
    <w:rsid w:val="00FE3E37"/>
    <w:rsid w:val="00FE47E5"/>
    <w:rsid w:val="00FF0253"/>
    <w:rsid w:val="00FF25B7"/>
    <w:rsid w:val="00FF30E2"/>
    <w:rsid w:val="00FF44FB"/>
    <w:rsid w:val="00FF68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32CE732F-E22E-4389-8E59-7B3B3B12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C1147"/>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unhideWhenUsed/>
    <w:rsid w:val="0034452D"/>
    <w:pPr>
      <w:spacing w:line="240" w:lineRule="auto"/>
    </w:pPr>
    <w:rPr>
      <w:sz w:val="20"/>
      <w:szCs w:val="20"/>
    </w:rPr>
  </w:style>
  <w:style w:type="character" w:customStyle="1" w:styleId="af">
    <w:name w:val="Текст примечания Знак"/>
    <w:basedOn w:val="a0"/>
    <w:link w:val="ae"/>
    <w:uiPriority w:val="99"/>
    <w:rsid w:val="0034452D"/>
    <w:rPr>
      <w:sz w:val="20"/>
      <w:szCs w:val="20"/>
      <w:lang w:val="en-US"/>
    </w:rPr>
  </w:style>
  <w:style w:type="character" w:styleId="af0">
    <w:name w:val="annotation reference"/>
    <w:basedOn w:val="a0"/>
    <w:uiPriority w:val="99"/>
    <w:semiHidden/>
    <w:unhideWhenUsed/>
    <w:rsid w:val="00745D3F"/>
    <w:rPr>
      <w:sz w:val="16"/>
      <w:szCs w:val="16"/>
    </w:rPr>
  </w:style>
  <w:style w:type="paragraph" w:styleId="af1">
    <w:name w:val="annotation subject"/>
    <w:basedOn w:val="ae"/>
    <w:next w:val="ae"/>
    <w:link w:val="af2"/>
    <w:uiPriority w:val="99"/>
    <w:semiHidden/>
    <w:unhideWhenUsed/>
    <w:rsid w:val="00745D3F"/>
    <w:rPr>
      <w:b/>
      <w:bCs/>
    </w:rPr>
  </w:style>
  <w:style w:type="character" w:customStyle="1" w:styleId="af2">
    <w:name w:val="Тема примечания Знак"/>
    <w:basedOn w:val="af"/>
    <w:link w:val="af1"/>
    <w:uiPriority w:val="99"/>
    <w:semiHidden/>
    <w:rsid w:val="00745D3F"/>
    <w:rPr>
      <w:b/>
      <w:bCs/>
      <w:sz w:val="20"/>
      <w:szCs w:val="20"/>
      <w:lang w:val="en-US"/>
    </w:rPr>
  </w:style>
  <w:style w:type="paragraph" w:customStyle="1" w:styleId="isselectedend">
    <w:name w:val="isselectedend"/>
    <w:basedOn w:val="a"/>
    <w:rsid w:val="00745D3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2311224">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379865633">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24276288">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12550193">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3EFDD-DBD1-49C5-84D9-8D58896E7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4662</Words>
  <Characters>26574</Characters>
  <Application>Microsoft Office Word</Application>
  <DocSecurity>0</DocSecurity>
  <Lines>221</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https://mul2-ecopatrolservice.gov.am/tasks/172405/oneclick?token=3918a8cb387a2f5d3b6246bab183e5bb</cp:keywords>
  <dc:description/>
  <cp:lastModifiedBy>Ecopatrol_PC_B2</cp:lastModifiedBy>
  <cp:revision>8</cp:revision>
  <cp:lastPrinted>2023-09-18T10:49:00Z</cp:lastPrinted>
  <dcterms:created xsi:type="dcterms:W3CDTF">2026-09-22T13:07:00Z</dcterms:created>
  <dcterms:modified xsi:type="dcterms:W3CDTF">2026-09-30T08:13:00Z</dcterms:modified>
</cp:coreProperties>
</file>