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9B0" w:rsidRPr="000F2BBF" w:rsidRDefault="002919B0" w:rsidP="002919B0">
      <w:pPr>
        <w:spacing w:after="0" w:line="240" w:lineRule="auto"/>
        <w:ind w:firstLine="375"/>
        <w:jc w:val="right"/>
        <w:rPr>
          <w:rFonts w:ascii="GHEA Grapalat" w:eastAsia="Times New Roman" w:hAnsi="GHEA Grapalat" w:cs="Times New Roman"/>
          <w:color w:val="000000"/>
          <w:sz w:val="20"/>
          <w:szCs w:val="20"/>
        </w:rPr>
      </w:pPr>
      <w:r w:rsidRPr="000F2BBF">
        <w:rPr>
          <w:rFonts w:ascii="GHEA Grapalat" w:eastAsia="Times New Roman" w:hAnsi="GHEA Grapalat" w:cs="Times New Roman"/>
          <w:b/>
          <w:bCs/>
          <w:color w:val="000000"/>
          <w:sz w:val="20"/>
          <w:szCs w:val="20"/>
          <w:u w:val="single"/>
        </w:rPr>
        <w:t>Ձև N 3</w:t>
      </w:r>
    </w:p>
    <w:p w:rsidR="002919B0" w:rsidRPr="00DF6BC1" w:rsidRDefault="002919B0" w:rsidP="002919B0">
      <w:pPr>
        <w:spacing w:after="0" w:line="240" w:lineRule="auto"/>
        <w:ind w:firstLine="375"/>
        <w:jc w:val="right"/>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rsidR="002919B0" w:rsidRPr="00DF6BC1" w:rsidRDefault="002919B0" w:rsidP="002919B0">
      <w:pPr>
        <w:spacing w:after="0" w:line="240" w:lineRule="auto"/>
        <w:ind w:firstLine="375"/>
        <w:jc w:val="right"/>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rsidR="002919B0" w:rsidRPr="00DF6BC1" w:rsidRDefault="002919B0" w:rsidP="002919B0">
      <w:pPr>
        <w:spacing w:after="0" w:line="240" w:lineRule="auto"/>
        <w:ind w:firstLine="375"/>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b/>
          <w:bCs/>
          <w:color w:val="000000"/>
          <w:sz w:val="24"/>
          <w:szCs w:val="24"/>
        </w:rPr>
        <w:t>ԱՄՓՈՓԱԹԵՐԹ</w:t>
      </w:r>
    </w:p>
    <w:p w:rsidR="002919B0" w:rsidRPr="00DF6BC1" w:rsidRDefault="002919B0" w:rsidP="002919B0">
      <w:pPr>
        <w:spacing w:after="0" w:line="240" w:lineRule="auto"/>
        <w:ind w:firstLine="375"/>
        <w:jc w:val="center"/>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rsidR="002919B0" w:rsidRDefault="002919B0" w:rsidP="002919B0">
      <w:pPr>
        <w:spacing w:after="0" w:line="276" w:lineRule="auto"/>
        <w:jc w:val="center"/>
        <w:rPr>
          <w:rFonts w:ascii="GHEA Grapalat" w:hAnsi="GHEA Grapalat"/>
          <w:b/>
          <w:sz w:val="24"/>
          <w:szCs w:val="24"/>
          <w:lang w:val="hy-AM"/>
        </w:rPr>
      </w:pPr>
      <w:r w:rsidRPr="00DF6BC1">
        <w:rPr>
          <w:rFonts w:ascii="GHEA Grapalat" w:hAnsi="GHEA Grapalat"/>
          <w:b/>
          <w:sz w:val="24"/>
          <w:szCs w:val="24"/>
          <w:lang w:val="hy-AM"/>
        </w:rPr>
        <w:t>«</w:t>
      </w:r>
      <w:r w:rsidRPr="00E43786">
        <w:rPr>
          <w:rFonts w:ascii="GHEA Grapalat" w:hAnsi="GHEA Grapalat"/>
          <w:b/>
          <w:sz w:val="24"/>
          <w:szCs w:val="24"/>
          <w:lang w:val="hy-AM"/>
        </w:rPr>
        <w:t>ԱՆՇԱՐԺ ԳՈՒՅՔ ՀԵՏ ՎԵՐՑՆԵԼՈՒ ԵՎ ԱՄՐԱՑՆԵԼՈՒ ՄԱՍԻՆ</w:t>
      </w:r>
      <w:r w:rsidRPr="00DF6BC1">
        <w:rPr>
          <w:rFonts w:ascii="GHEA Grapalat" w:hAnsi="GHEA Grapalat"/>
          <w:b/>
          <w:sz w:val="24"/>
          <w:szCs w:val="24"/>
          <w:lang w:val="hy-AM"/>
        </w:rPr>
        <w:t>»</w:t>
      </w:r>
    </w:p>
    <w:p w:rsidR="002919B0" w:rsidRPr="00DF6BC1" w:rsidRDefault="002919B0" w:rsidP="002919B0">
      <w:pPr>
        <w:spacing w:after="0" w:line="276" w:lineRule="auto"/>
        <w:jc w:val="center"/>
        <w:rPr>
          <w:rFonts w:ascii="GHEA Grapalat" w:hAnsi="GHEA Grapalat"/>
          <w:b/>
          <w:sz w:val="24"/>
          <w:szCs w:val="24"/>
          <w:lang w:val="hy-AM"/>
        </w:rPr>
      </w:pPr>
      <w:r w:rsidRPr="00DF6BC1">
        <w:rPr>
          <w:rFonts w:ascii="GHEA Grapalat" w:hAnsi="GHEA Grapalat"/>
          <w:b/>
          <w:sz w:val="24"/>
          <w:szCs w:val="24"/>
          <w:lang w:val="hy-AM"/>
        </w:rPr>
        <w:t xml:space="preserve"> ՀԱՅԱՍՏԱՆԻ ՀԱՆՐԱՊԵՏՈՒԹՅԱՆ ԿԱՌԱՎԱՐՈՒԹՅԱՆ ՈՐՈՇՄԱՆ</w:t>
      </w:r>
      <w:r w:rsidRPr="00DF6BC1">
        <w:rPr>
          <w:rFonts w:ascii="GHEA Grapalat" w:eastAsia="Times New Roman" w:hAnsi="GHEA Grapalat" w:cs="Times New Roman"/>
          <w:b/>
          <w:bCs/>
          <w:color w:val="000000"/>
          <w:sz w:val="24"/>
          <w:szCs w:val="24"/>
        </w:rPr>
        <w:t xml:space="preserve"> </w:t>
      </w:r>
      <w:r w:rsidRPr="00DF6BC1">
        <w:rPr>
          <w:rFonts w:ascii="GHEA Grapalat" w:hAnsi="GHEA Grapalat"/>
          <w:b/>
          <w:sz w:val="24"/>
          <w:szCs w:val="24"/>
          <w:lang w:val="hy-AM"/>
        </w:rPr>
        <w:t>ՆԱԽԱԳԾԻ</w:t>
      </w:r>
    </w:p>
    <w:p w:rsidR="002919B0" w:rsidRPr="00DF6BC1" w:rsidRDefault="002919B0" w:rsidP="002919B0">
      <w:pPr>
        <w:spacing w:after="0" w:line="240" w:lineRule="auto"/>
        <w:ind w:firstLine="375"/>
        <w:jc w:val="center"/>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r w:rsidRPr="00DF6BC1">
        <w:rPr>
          <w:rFonts w:ascii="Calibri" w:eastAsia="Times New Roman" w:hAnsi="Calibri" w:cs="Calibri"/>
          <w:color w:val="000000"/>
          <w:sz w:val="24"/>
          <w:szCs w:val="24"/>
        </w:rPr>
        <w:t> </w:t>
      </w:r>
    </w:p>
    <w:tbl>
      <w:tblPr>
        <w:tblW w:w="99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46"/>
        <w:gridCol w:w="2905"/>
      </w:tblGrid>
      <w:tr w:rsidR="002919B0" w:rsidRPr="00DF6BC1" w:rsidTr="00613CB9">
        <w:trPr>
          <w:trHeight w:val="261"/>
          <w:tblCellSpacing w:w="0" w:type="dxa"/>
          <w:jc w:val="center"/>
        </w:trPr>
        <w:tc>
          <w:tcPr>
            <w:tcW w:w="704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919B0" w:rsidRPr="0061691E" w:rsidRDefault="002919B0" w:rsidP="00613CB9">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sidRPr="00DF6BC1">
              <w:rPr>
                <w:rFonts w:ascii="GHEA Grapalat" w:eastAsia="Times New Roman" w:hAnsi="GHEA Grapalat" w:cs="Calibri"/>
                <w:color w:val="000000"/>
                <w:sz w:val="24"/>
                <w:szCs w:val="24"/>
                <w:lang w:val="hy-AM"/>
              </w:rPr>
              <w:t xml:space="preserve">        </w:t>
            </w: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highlight w:val="lightGray"/>
              </w:rPr>
              <w:t xml:space="preserve">1. </w:t>
            </w:r>
            <w:r w:rsidRPr="00DF6BC1">
              <w:rPr>
                <w:rFonts w:ascii="GHEA Grapalat" w:eastAsia="Times New Roman" w:hAnsi="GHEA Grapalat" w:cs="Times New Roman"/>
                <w:color w:val="000000"/>
                <w:sz w:val="24"/>
                <w:szCs w:val="24"/>
                <w:highlight w:val="lightGray"/>
                <w:lang w:val="hy-AM"/>
              </w:rPr>
              <w:t xml:space="preserve">Հայաստանի Հանրապետության </w:t>
            </w:r>
            <w:r>
              <w:rPr>
                <w:rFonts w:ascii="GHEA Grapalat" w:eastAsia="Times New Roman" w:hAnsi="GHEA Grapalat" w:cs="Times New Roman"/>
                <w:color w:val="000000"/>
                <w:sz w:val="24"/>
                <w:szCs w:val="24"/>
                <w:highlight w:val="lightGray"/>
                <w:lang w:val="hy-AM"/>
              </w:rPr>
              <w:t>տարածքային կառավարման և ենթակառուցվածքների նախարարություն</w:t>
            </w:r>
          </w:p>
        </w:tc>
        <w:tc>
          <w:tcPr>
            <w:tcW w:w="2905" w:type="dxa"/>
            <w:tcBorders>
              <w:top w:val="outset" w:sz="6" w:space="0" w:color="auto"/>
              <w:left w:val="outset" w:sz="6" w:space="0" w:color="auto"/>
              <w:bottom w:val="outset" w:sz="6" w:space="0" w:color="auto"/>
              <w:right w:val="outset" w:sz="6" w:space="0" w:color="auto"/>
            </w:tcBorders>
            <w:shd w:val="clear" w:color="auto" w:fill="D0D0D0"/>
            <w:hideMark/>
          </w:tcPr>
          <w:p w:rsidR="002919B0" w:rsidRPr="00DF6BC1" w:rsidRDefault="002919B0" w:rsidP="00613CB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highlight w:val="lightGray"/>
                <w:lang w:val="hy-AM"/>
              </w:rPr>
              <w:t>09</w:t>
            </w:r>
            <w:r w:rsidRPr="00DF6BC1">
              <w:rPr>
                <w:rFonts w:ascii="Cambria Math" w:eastAsia="Times New Roman" w:hAnsi="Cambria Math" w:cs="Cambria Math"/>
                <w:color w:val="000000"/>
                <w:sz w:val="24"/>
                <w:szCs w:val="24"/>
                <w:highlight w:val="lightGray"/>
                <w:lang w:val="hy-AM"/>
              </w:rPr>
              <w:t>․</w:t>
            </w:r>
            <w:r>
              <w:rPr>
                <w:rFonts w:ascii="GHEA Grapalat" w:eastAsia="Times New Roman" w:hAnsi="GHEA Grapalat" w:cs="Times New Roman"/>
                <w:color w:val="000000"/>
                <w:sz w:val="24"/>
                <w:szCs w:val="24"/>
                <w:highlight w:val="lightGray"/>
                <w:lang w:val="hy-AM"/>
              </w:rPr>
              <w:t>09</w:t>
            </w:r>
            <w:r w:rsidRPr="00DF6BC1">
              <w:rPr>
                <w:rFonts w:ascii="Cambria Math" w:eastAsia="Times New Roman" w:hAnsi="Cambria Math" w:cs="Cambria Math"/>
                <w:color w:val="000000"/>
                <w:sz w:val="24"/>
                <w:szCs w:val="24"/>
                <w:highlight w:val="lightGray"/>
                <w:lang w:val="hy-AM"/>
              </w:rPr>
              <w:t>․</w:t>
            </w:r>
            <w:r w:rsidRPr="00DF6BC1">
              <w:rPr>
                <w:rFonts w:ascii="GHEA Grapalat" w:eastAsia="Times New Roman" w:hAnsi="GHEA Grapalat" w:cs="Times New Roman"/>
                <w:color w:val="000000"/>
                <w:sz w:val="24"/>
                <w:szCs w:val="24"/>
                <w:highlight w:val="lightGray"/>
                <w:lang w:val="hy-AM"/>
              </w:rPr>
              <w:t>2026</w:t>
            </w:r>
            <w:r w:rsidRPr="00DF6BC1">
              <w:rPr>
                <w:rFonts w:ascii="GHEA Grapalat" w:eastAsia="Times New Roman" w:hAnsi="GHEA Grapalat" w:cs="Times New Roman"/>
                <w:color w:val="000000"/>
                <w:sz w:val="24"/>
                <w:szCs w:val="24"/>
                <w:highlight w:val="lightGray"/>
              </w:rPr>
              <w:t>թ.</w:t>
            </w:r>
          </w:p>
        </w:tc>
      </w:tr>
      <w:tr w:rsidR="002919B0" w:rsidRPr="00DF6BC1" w:rsidTr="00613CB9">
        <w:trPr>
          <w:trHeight w:val="132"/>
          <w:tblCellSpacing w:w="0" w:type="dxa"/>
          <w:jc w:val="center"/>
        </w:trPr>
        <w:tc>
          <w:tcPr>
            <w:tcW w:w="7046" w:type="dxa"/>
            <w:vMerge/>
            <w:tcBorders>
              <w:top w:val="outset" w:sz="6" w:space="0" w:color="auto"/>
              <w:left w:val="outset" w:sz="6" w:space="0" w:color="auto"/>
              <w:bottom w:val="outset" w:sz="6" w:space="0" w:color="auto"/>
              <w:right w:val="outset" w:sz="6" w:space="0" w:color="auto"/>
            </w:tcBorders>
            <w:vAlign w:val="center"/>
            <w:hideMark/>
          </w:tcPr>
          <w:p w:rsidR="002919B0" w:rsidRPr="00DF6BC1" w:rsidRDefault="002919B0" w:rsidP="00613CB9">
            <w:pPr>
              <w:spacing w:after="0" w:line="240" w:lineRule="auto"/>
              <w:rPr>
                <w:rFonts w:ascii="GHEA Grapalat" w:eastAsia="Times New Roman" w:hAnsi="GHEA Grapalat" w:cs="Times New Roman"/>
                <w:color w:val="000000"/>
                <w:sz w:val="24"/>
                <w:szCs w:val="24"/>
              </w:rPr>
            </w:pPr>
          </w:p>
        </w:tc>
        <w:tc>
          <w:tcPr>
            <w:tcW w:w="2905" w:type="dxa"/>
            <w:tcBorders>
              <w:top w:val="outset" w:sz="6" w:space="0" w:color="auto"/>
              <w:left w:val="outset" w:sz="6" w:space="0" w:color="auto"/>
              <w:bottom w:val="outset" w:sz="6" w:space="0" w:color="auto"/>
              <w:right w:val="outset" w:sz="6" w:space="0" w:color="auto"/>
            </w:tcBorders>
            <w:shd w:val="clear" w:color="auto" w:fill="D0D0D0"/>
            <w:hideMark/>
          </w:tcPr>
          <w:p w:rsidR="002919B0" w:rsidRPr="00DF6BC1" w:rsidRDefault="002919B0" w:rsidP="00613CB9">
            <w:pPr>
              <w:spacing w:after="0" w:line="240" w:lineRule="auto"/>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color w:val="000000"/>
                <w:sz w:val="24"/>
                <w:szCs w:val="24"/>
              </w:rPr>
              <w:t>N -</w:t>
            </w:r>
            <w:r>
              <w:rPr>
                <w:rFonts w:ascii="GHEA Grapalat" w:eastAsia="Times New Roman" w:hAnsi="GHEA Grapalat" w:cs="Times New Roman"/>
                <w:color w:val="000000"/>
                <w:sz w:val="24"/>
                <w:szCs w:val="24"/>
                <w:lang w:val="hy-AM"/>
              </w:rPr>
              <w:t>ԴԽ</w:t>
            </w:r>
            <w:r w:rsidRPr="00DF6BC1">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/34122</w:t>
            </w:r>
            <w:r w:rsidRPr="00DF6BC1">
              <w:rPr>
                <w:rFonts w:ascii="GHEA Grapalat" w:eastAsia="Times New Roman" w:hAnsi="GHEA Grapalat" w:cs="Times New Roman"/>
                <w:color w:val="000000"/>
                <w:sz w:val="24"/>
                <w:szCs w:val="24"/>
              </w:rPr>
              <w:t>-2026</w:t>
            </w:r>
          </w:p>
        </w:tc>
      </w:tr>
      <w:tr w:rsidR="002919B0" w:rsidRPr="007D7D62" w:rsidTr="00613CB9">
        <w:trPr>
          <w:trHeight w:val="426"/>
          <w:tblCellSpacing w:w="0" w:type="dxa"/>
          <w:jc w:val="center"/>
        </w:trPr>
        <w:tc>
          <w:tcPr>
            <w:tcW w:w="7046" w:type="dxa"/>
            <w:tcBorders>
              <w:top w:val="outset" w:sz="6" w:space="0" w:color="auto"/>
              <w:left w:val="outset" w:sz="6" w:space="0" w:color="auto"/>
              <w:bottom w:val="outset" w:sz="6" w:space="0" w:color="auto"/>
              <w:right w:val="outset" w:sz="6" w:space="0" w:color="auto"/>
            </w:tcBorders>
          </w:tcPr>
          <w:p w:rsidR="002919B0" w:rsidRPr="00364003" w:rsidRDefault="002919B0" w:rsidP="00613CB9">
            <w:pPr>
              <w:spacing w:after="0" w:line="240" w:lineRule="auto"/>
              <w:rPr>
                <w:rFonts w:ascii="GHEA Grapalat" w:eastAsia="Times New Roman" w:hAnsi="GHEA Grapalat" w:cs="Times New Roman"/>
                <w:color w:val="000000"/>
                <w:sz w:val="24"/>
                <w:szCs w:val="24"/>
                <w:lang w:val="hy-AM"/>
              </w:rPr>
            </w:pPr>
            <w:r>
              <w:rPr>
                <w:rFonts w:ascii="GHEA Grapalat" w:hAnsi="GHEA Grapalat" w:cs="Sylfaen"/>
                <w:lang w:val="hy-AM"/>
              </w:rPr>
              <w:t xml:space="preserve">    </w:t>
            </w:r>
            <w:r w:rsidRPr="00364003">
              <w:rPr>
                <w:rFonts w:ascii="GHEA Grapalat" w:hAnsi="GHEA Grapalat" w:cs="Sylfaen"/>
                <w:sz w:val="24"/>
                <w:szCs w:val="24"/>
                <w:lang w:val="hy-AM"/>
              </w:rPr>
              <w:t>Առաջարկություներ և դիտողություններ չունենք</w:t>
            </w:r>
            <w:r w:rsidRPr="00364003">
              <w:rPr>
                <w:rFonts w:ascii="GHEA Grapalat" w:eastAsia="Times New Roman" w:hAnsi="GHEA Grapalat" w:cs="Calibri"/>
                <w:color w:val="000000"/>
                <w:sz w:val="24"/>
                <w:szCs w:val="24"/>
                <w:lang w:val="hy-AM"/>
              </w:rPr>
              <w:t>։</w:t>
            </w:r>
          </w:p>
        </w:tc>
        <w:tc>
          <w:tcPr>
            <w:tcW w:w="2905" w:type="dxa"/>
            <w:tcBorders>
              <w:top w:val="outset" w:sz="6" w:space="0" w:color="auto"/>
              <w:left w:val="outset" w:sz="6" w:space="0" w:color="auto"/>
              <w:bottom w:val="outset" w:sz="6" w:space="0" w:color="auto"/>
              <w:right w:val="outset" w:sz="6" w:space="0" w:color="A0A0A0"/>
            </w:tcBorders>
            <w:hideMark/>
          </w:tcPr>
          <w:p w:rsidR="002919B0" w:rsidRPr="00DF6BC1" w:rsidRDefault="002919B0" w:rsidP="00613CB9">
            <w:pPr>
              <w:spacing w:after="0" w:line="240" w:lineRule="auto"/>
              <w:jc w:val="center"/>
              <w:rPr>
                <w:rFonts w:ascii="GHEA Grapalat" w:eastAsia="Times New Roman" w:hAnsi="GHEA Grapalat" w:cs="Times New Roman"/>
                <w:color w:val="000000"/>
                <w:sz w:val="24"/>
                <w:szCs w:val="24"/>
                <w:lang w:val="hy-AM"/>
              </w:rPr>
            </w:pPr>
            <w:r w:rsidRPr="00DF6BC1">
              <w:rPr>
                <w:rFonts w:ascii="GHEA Grapalat" w:eastAsia="Times New Roman" w:hAnsi="GHEA Grapalat" w:cs="Calibri"/>
                <w:color w:val="000000"/>
                <w:sz w:val="24"/>
                <w:szCs w:val="24"/>
                <w:lang w:val="hy-AM"/>
              </w:rPr>
              <w:t>Ընդունվել  է</w:t>
            </w:r>
          </w:p>
        </w:tc>
      </w:tr>
      <w:tr w:rsidR="002919B0" w:rsidRPr="00DF6BC1" w:rsidTr="00613CB9">
        <w:trPr>
          <w:trHeight w:val="261"/>
          <w:tblCellSpacing w:w="0" w:type="dxa"/>
          <w:jc w:val="center"/>
        </w:trPr>
        <w:tc>
          <w:tcPr>
            <w:tcW w:w="7046" w:type="dxa"/>
            <w:vMerge w:val="restart"/>
            <w:tcBorders>
              <w:top w:val="outset" w:sz="6" w:space="0" w:color="auto"/>
              <w:left w:val="outset" w:sz="6" w:space="0" w:color="auto"/>
              <w:bottom w:val="outset" w:sz="6" w:space="0" w:color="auto"/>
              <w:right w:val="outset" w:sz="6" w:space="0" w:color="auto"/>
            </w:tcBorders>
            <w:shd w:val="clear" w:color="auto" w:fill="D0D0D0"/>
          </w:tcPr>
          <w:p w:rsidR="002919B0" w:rsidRPr="00DF6BC1" w:rsidRDefault="002919B0" w:rsidP="00613CB9">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7D7D62">
              <w:rPr>
                <w:rFonts w:ascii="GHEA Grapalat" w:eastAsia="Times New Roman" w:hAnsi="GHEA Grapalat" w:cs="Times New Roman"/>
                <w:color w:val="000000"/>
                <w:sz w:val="24"/>
                <w:szCs w:val="24"/>
                <w:lang w:val="hy-AM"/>
              </w:rPr>
              <w:t xml:space="preserve">        </w:t>
            </w:r>
            <w:r w:rsidRPr="00DF6BC1">
              <w:rPr>
                <w:rFonts w:ascii="GHEA Grapalat" w:eastAsia="Times New Roman" w:hAnsi="GHEA Grapalat" w:cs="Times New Roman"/>
                <w:color w:val="000000"/>
                <w:sz w:val="24"/>
                <w:szCs w:val="24"/>
              </w:rPr>
              <w:t xml:space="preserve">2. </w:t>
            </w:r>
            <w:r w:rsidRPr="00DF6BC1">
              <w:rPr>
                <w:rFonts w:ascii="GHEA Grapalat" w:eastAsia="Times New Roman" w:hAnsi="GHEA Grapalat" w:cs="Times New Roman"/>
                <w:color w:val="000000"/>
                <w:sz w:val="24"/>
                <w:szCs w:val="24"/>
                <w:lang w:val="hy-AM"/>
              </w:rPr>
              <w:t xml:space="preserve">Հայաստանի Հանրապետության </w:t>
            </w:r>
            <w:r>
              <w:rPr>
                <w:rFonts w:ascii="GHEA Grapalat" w:eastAsia="Times New Roman" w:hAnsi="GHEA Grapalat" w:cs="Times New Roman"/>
                <w:color w:val="000000"/>
                <w:sz w:val="24"/>
                <w:szCs w:val="24"/>
                <w:lang w:val="hy-AM"/>
              </w:rPr>
              <w:t xml:space="preserve">արդարադատոության </w:t>
            </w:r>
            <w:r w:rsidRPr="00DF6BC1">
              <w:rPr>
                <w:rFonts w:ascii="GHEA Grapalat" w:eastAsia="Times New Roman" w:hAnsi="GHEA Grapalat" w:cs="Times New Roman"/>
                <w:color w:val="000000"/>
                <w:sz w:val="24"/>
                <w:szCs w:val="24"/>
                <w:lang w:val="hy-AM"/>
              </w:rPr>
              <w:t>նախարարություն</w:t>
            </w:r>
          </w:p>
        </w:tc>
        <w:tc>
          <w:tcPr>
            <w:tcW w:w="2905" w:type="dxa"/>
            <w:tcBorders>
              <w:top w:val="outset" w:sz="6" w:space="0" w:color="auto"/>
              <w:left w:val="outset" w:sz="6" w:space="0" w:color="auto"/>
              <w:bottom w:val="outset" w:sz="6" w:space="0" w:color="auto"/>
              <w:right w:val="outset" w:sz="6" w:space="0" w:color="auto"/>
            </w:tcBorders>
            <w:shd w:val="clear" w:color="auto" w:fill="D0D0D0"/>
          </w:tcPr>
          <w:p w:rsidR="002919B0" w:rsidRPr="007A07F3" w:rsidRDefault="002919B0" w:rsidP="00613CB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11․09․2026թ․</w:t>
            </w:r>
          </w:p>
        </w:tc>
      </w:tr>
      <w:tr w:rsidR="002919B0" w:rsidRPr="00DF6BC1" w:rsidTr="00613CB9">
        <w:trPr>
          <w:trHeight w:val="132"/>
          <w:tblCellSpacing w:w="0" w:type="dxa"/>
          <w:jc w:val="center"/>
        </w:trPr>
        <w:tc>
          <w:tcPr>
            <w:tcW w:w="7046" w:type="dxa"/>
            <w:vMerge/>
            <w:tcBorders>
              <w:top w:val="outset" w:sz="6" w:space="0" w:color="auto"/>
              <w:left w:val="outset" w:sz="6" w:space="0" w:color="auto"/>
              <w:bottom w:val="outset" w:sz="6" w:space="0" w:color="auto"/>
              <w:right w:val="outset" w:sz="6" w:space="0" w:color="auto"/>
            </w:tcBorders>
            <w:vAlign w:val="center"/>
          </w:tcPr>
          <w:p w:rsidR="002919B0" w:rsidRPr="00DF6BC1" w:rsidRDefault="002919B0" w:rsidP="00613CB9">
            <w:pPr>
              <w:spacing w:after="0" w:line="240" w:lineRule="auto"/>
              <w:rPr>
                <w:rFonts w:ascii="GHEA Grapalat" w:eastAsia="Times New Roman" w:hAnsi="GHEA Grapalat" w:cs="Times New Roman"/>
                <w:color w:val="000000"/>
                <w:sz w:val="24"/>
                <w:szCs w:val="24"/>
              </w:rPr>
            </w:pPr>
          </w:p>
        </w:tc>
        <w:tc>
          <w:tcPr>
            <w:tcW w:w="2905" w:type="dxa"/>
            <w:tcBorders>
              <w:top w:val="outset" w:sz="6" w:space="0" w:color="auto"/>
              <w:left w:val="outset" w:sz="6" w:space="0" w:color="auto"/>
              <w:bottom w:val="outset" w:sz="6" w:space="0" w:color="auto"/>
              <w:right w:val="outset" w:sz="6" w:space="0" w:color="auto"/>
            </w:tcBorders>
            <w:shd w:val="clear" w:color="auto" w:fill="D0D0D0"/>
          </w:tcPr>
          <w:p w:rsidR="002919B0" w:rsidRPr="007A07F3" w:rsidRDefault="002919B0" w:rsidP="00613CB9">
            <w:pPr>
              <w:spacing w:after="0" w:line="240" w:lineRule="auto"/>
              <w:jc w:val="center"/>
              <w:rPr>
                <w:rFonts w:ascii="GHEA Grapalat" w:eastAsia="Times New Roman" w:hAnsi="GHEA Grapalat" w:cs="Times New Roman"/>
                <w:color w:val="000000"/>
                <w:sz w:val="24"/>
                <w:szCs w:val="24"/>
                <w:lang w:val="hy-AM"/>
              </w:rPr>
            </w:pPr>
            <w:r w:rsidRPr="007A07F3">
              <w:rPr>
                <w:rFonts w:ascii="GHEA Grapalat" w:eastAsia="Times New Roman" w:hAnsi="GHEA Grapalat" w:cs="Times New Roman"/>
                <w:color w:val="000000"/>
                <w:sz w:val="24"/>
                <w:szCs w:val="24"/>
              </w:rPr>
              <w:t>N</w:t>
            </w:r>
            <w:r w:rsidRPr="007A07F3">
              <w:rPr>
                <w:rFonts w:ascii="GHEA Grapalat" w:eastAsia="Times New Roman" w:hAnsi="GHEA Grapalat" w:cs="Times New Roman"/>
                <w:color w:val="000000"/>
                <w:sz w:val="24"/>
                <w:szCs w:val="24"/>
                <w:lang w:val="hy-AM"/>
              </w:rPr>
              <w:t xml:space="preserve"> 27</w:t>
            </w:r>
            <w:r w:rsidRPr="007A07F3">
              <w:rPr>
                <w:rFonts w:ascii="Cambria Math" w:eastAsia="Times New Roman" w:hAnsi="Cambria Math" w:cs="Cambria Math"/>
                <w:color w:val="000000"/>
                <w:sz w:val="24"/>
                <w:szCs w:val="24"/>
                <w:lang w:val="hy-AM"/>
              </w:rPr>
              <w:t>․</w:t>
            </w:r>
            <w:r w:rsidRPr="007A07F3">
              <w:rPr>
                <w:rFonts w:ascii="GHEA Grapalat" w:eastAsia="Times New Roman" w:hAnsi="GHEA Grapalat" w:cs="Times New Roman"/>
                <w:color w:val="000000"/>
                <w:sz w:val="24"/>
                <w:szCs w:val="24"/>
                <w:lang w:val="hy-AM"/>
              </w:rPr>
              <w:t>4/48028-20</w:t>
            </w:r>
            <w:r>
              <w:rPr>
                <w:rFonts w:ascii="GHEA Grapalat" w:eastAsia="Times New Roman" w:hAnsi="GHEA Grapalat" w:cs="Times New Roman"/>
                <w:color w:val="000000"/>
                <w:sz w:val="24"/>
                <w:szCs w:val="24"/>
                <w:lang w:val="hy-AM"/>
              </w:rPr>
              <w:t>2</w:t>
            </w:r>
            <w:r w:rsidRPr="007A07F3">
              <w:rPr>
                <w:rFonts w:ascii="GHEA Grapalat" w:eastAsia="Times New Roman" w:hAnsi="GHEA Grapalat" w:cs="Times New Roman"/>
                <w:color w:val="000000"/>
                <w:sz w:val="24"/>
                <w:szCs w:val="24"/>
                <w:lang w:val="hy-AM"/>
              </w:rPr>
              <w:t>6</w:t>
            </w:r>
          </w:p>
        </w:tc>
      </w:tr>
      <w:tr w:rsidR="002919B0" w:rsidRPr="002919B0" w:rsidTr="00613CB9">
        <w:trPr>
          <w:trHeight w:val="758"/>
          <w:tblCellSpacing w:w="0" w:type="dxa"/>
          <w:jc w:val="center"/>
        </w:trPr>
        <w:tc>
          <w:tcPr>
            <w:tcW w:w="7046" w:type="dxa"/>
            <w:tcBorders>
              <w:top w:val="outset" w:sz="6" w:space="0" w:color="auto"/>
              <w:left w:val="outset" w:sz="6" w:space="0" w:color="auto"/>
              <w:bottom w:val="outset" w:sz="6" w:space="0" w:color="auto"/>
              <w:right w:val="outset" w:sz="6" w:space="0" w:color="auto"/>
            </w:tcBorders>
          </w:tcPr>
          <w:p w:rsidR="002919B0" w:rsidRDefault="002919B0" w:rsidP="00613CB9">
            <w:pPr>
              <w:shd w:val="clear" w:color="auto" w:fill="FFFFFF"/>
              <w:spacing w:after="0" w:line="240" w:lineRule="auto"/>
              <w:jc w:val="both"/>
              <w:rPr>
                <w:rFonts w:ascii="Cambria Math" w:hAnsi="Cambria Math" w:cs="Cambria Math"/>
                <w:bCs/>
                <w:color w:val="000000" w:themeColor="text1"/>
                <w:sz w:val="24"/>
                <w:szCs w:val="24"/>
                <w:lang w:val="hy-AM"/>
              </w:rPr>
            </w:pPr>
            <w:r w:rsidRPr="00F24AA3">
              <w:rPr>
                <w:rFonts w:ascii="GHEA Grapalat" w:hAnsi="GHEA Grapalat" w:cs="Sylfaen"/>
                <w:bCs/>
                <w:color w:val="000000" w:themeColor="text1"/>
                <w:sz w:val="24"/>
                <w:szCs w:val="24"/>
                <w:lang w:val="hy-AM"/>
              </w:rPr>
              <w:t>«Անշարժ գույք հետ վերցնելու և ամրացնելու մասին» կառավարության որոշման նախագծի վերաբերյալ այսուհետ՝ Նախագիծ հայտնում ենք հետևյալը</w:t>
            </w:r>
            <w:r w:rsidRPr="00F24AA3">
              <w:rPr>
                <w:rFonts w:ascii="Cambria Math" w:hAnsi="Cambria Math" w:cs="Cambria Math"/>
                <w:bCs/>
                <w:color w:val="000000" w:themeColor="text1"/>
                <w:sz w:val="24"/>
                <w:szCs w:val="24"/>
                <w:lang w:val="hy-AM"/>
              </w:rPr>
              <w:t>․</w:t>
            </w:r>
          </w:p>
          <w:p w:rsidR="002919B0" w:rsidRPr="00F24AA3"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p>
          <w:p w:rsidR="002919B0" w:rsidRPr="00F24AA3"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1</w:t>
            </w:r>
            <w:r w:rsidRPr="00F24AA3">
              <w:rPr>
                <w:rFonts w:ascii="Cambria Math" w:hAnsi="Cambria Math" w:cs="Cambria Math"/>
                <w:bCs/>
                <w:color w:val="000000" w:themeColor="text1"/>
                <w:sz w:val="24"/>
                <w:szCs w:val="24"/>
                <w:lang w:val="hy-AM"/>
              </w:rPr>
              <w:t>․</w:t>
            </w:r>
            <w:r w:rsidRPr="00F24AA3">
              <w:rPr>
                <w:rFonts w:ascii="GHEA Grapalat" w:hAnsi="GHEA Grapalat" w:cs="Sylfaen"/>
                <w:bCs/>
                <w:color w:val="000000" w:themeColor="text1"/>
                <w:sz w:val="24"/>
                <w:szCs w:val="24"/>
                <w:lang w:val="hy-AM"/>
              </w:rPr>
              <w:t xml:space="preserve"> Նախագծի 1-ին կետով նախատեսվում է Հայաստանի Հանրապետության սեփականությունը հանդիսացող՝ Տավուշի մարզի Դիլիջան համայնքի վարչական սահմաններում գտնվող, հատուկ պահպանվող տարածքների նպատակային նշանակության, բնապահպանական գործառնական նշանակության հողամասերը հետ վերցնել Հայաստանի Հանրապետության շրջակա միջավայրի նախարարության «Դիլիջան» ազգային պարկ» պետական ոչ առևտրային կազմակերպությունից և ամրացնել Հայաստանի Հանրապետության պետական եկամուտների կոմիտեին։</w:t>
            </w:r>
          </w:p>
          <w:p w:rsidR="002919B0" w:rsidRPr="00F24AA3"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ՀՀ հողային օրենսգրքի 19-րդ հոդվածի 1-ին մասի համաձայն՝ հատուկ պահպանվող տարածքների հողեր են համարվում այն հողամասերը, որոնց համար սահմանված է հատուկ իրավական ռեժիմ, իսկ նույն հոդվածի 4-րդ մասի համաձայն՝ հատուկ պահպանվող տարածքների հողերի սահմանման կարգն ու օգտագործման նկատմամբ սահմանափակումները, ինչպես նաև իրավական ռեժիմը սահմանվում են օրենքով։ Նույն հոդվածի 5-րդ մասի համաձայն՝ հատուկ պահպանվող տարածքների հողերի վրա դրանց գործառնական նշանակությանը և սահմանված իրավական ռեժիմին հակասող ցանկացած գործունեություն արգելվում է։</w:t>
            </w:r>
          </w:p>
          <w:p w:rsidR="002919B0" w:rsidRPr="00F24AA3"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 xml:space="preserve">Միաժամանակ, «Բնության հատուկ պահպանվող տարածքների մասին» օրենքի 5-րդ հոդվածի 2-րդ մասի համաձայն՝ բնության հատուկ պահպանվող տարածքների հողերը ՀՀ հողային օրենսգրքով նախատեսված հատուկ պահպանվող տարածքների նպատակային նշանակության բնապահպանական գործառնական նշանակության հողերն են, </w:t>
            </w:r>
            <w:r w:rsidRPr="00F24AA3">
              <w:rPr>
                <w:rFonts w:ascii="GHEA Grapalat" w:hAnsi="GHEA Grapalat" w:cs="Sylfaen"/>
                <w:bCs/>
                <w:color w:val="000000" w:themeColor="text1"/>
                <w:sz w:val="24"/>
                <w:szCs w:val="24"/>
                <w:lang w:val="hy-AM"/>
              </w:rPr>
              <w:lastRenderedPageBreak/>
              <w:t>իսկ նույն հոդվածի 3-րդ մասի համաձայն՝ նման հողի օգտագործողը պարտավոր է պահպանել օրենքով, տվյալ բնության հատուկ պահպանվող տարածքի կանոնադրությամբ և զարգացման (կառավարման) պլանով սահմանված պահպանության և օգտագործման ռեժիմների պահանջները։</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 xml:space="preserve">Հետևաբար, </w:t>
            </w:r>
            <w:r>
              <w:rPr>
                <w:rFonts w:ascii="GHEA Grapalat" w:hAnsi="GHEA Grapalat" w:cs="Sylfaen"/>
                <w:bCs/>
                <w:color w:val="000000" w:themeColor="text1"/>
                <w:sz w:val="24"/>
                <w:szCs w:val="24"/>
                <w:lang w:val="hy-AM"/>
              </w:rPr>
              <w:t>ա</w:t>
            </w:r>
            <w:r w:rsidRPr="00F24AA3">
              <w:rPr>
                <w:rFonts w:ascii="GHEA Grapalat" w:hAnsi="GHEA Grapalat" w:cs="Sylfaen"/>
                <w:bCs/>
                <w:color w:val="000000" w:themeColor="text1"/>
                <w:sz w:val="24"/>
                <w:szCs w:val="24"/>
                <w:lang w:val="hy-AM"/>
              </w:rPr>
              <w:t xml:space="preserve">նհրաժեշտ է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 xml:space="preserve">ախագծի հիմնավորման մեջ հստակ ներկայացնել տվյալ հողամասերի՝ «Դիլիջան» ազգային պարկի տարածքում ունեցած իրավական կարգավիճակը, դրանց տարածքագործառնական գոտին, տվյալ գոտու նկատմամբ գործող օգտագործման և պահպանության ռեժիմը, ինչպես նաև հիմնավորել, որ Հայաստանի Հանրապետության պետական եկամուտների կոմիտեին տվյալ հողամասերի ամրացումը և դրանց կողմից նախատեսվող օգտագործումը չեն հակասում նշված հատուկ ռեժիմին։ </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715F99">
              <w:rPr>
                <w:rFonts w:ascii="GHEA Grapalat" w:hAnsi="GHEA Grapalat" w:cs="Sylfaen"/>
                <w:bCs/>
                <w:color w:val="000000" w:themeColor="text1"/>
                <w:sz w:val="24"/>
                <w:szCs w:val="24"/>
                <w:lang w:val="hy-AM"/>
              </w:rPr>
              <w:t>Միաժամանակ, անհրաժեշտ է հիմնավորել «Դիլիջան» ազգային պարկ» ՊՈԱԿ-ից նշված հողամասերը հետ վերցնելու իրավաչափությունը՝ հաշվի առնելով ազգային պարկի տարածքի, սահմանների և հատուկ պահպանության ռեժիմի նկատմամբ ՀՀ կառավարության 2002 թվականի մայիսի 11-ի N 920-Ն որոշմամբ հաստատված «Դիլիջան» ազգային պարկի կանոնադրության սահմանված պահանջները։</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Ուստի անհրաժեշտ է նաև Ն</w:t>
            </w:r>
            <w:r w:rsidRPr="00715F99">
              <w:rPr>
                <w:rFonts w:ascii="GHEA Grapalat" w:hAnsi="GHEA Grapalat" w:cs="Sylfaen"/>
                <w:bCs/>
                <w:color w:val="000000" w:themeColor="text1"/>
                <w:sz w:val="24"/>
                <w:szCs w:val="24"/>
                <w:lang w:val="hy-AM"/>
              </w:rPr>
              <w:t>ախագծի հիմնավորումը լրացնել նշված տեղեկություններով և հստակեցնել, որ հողամասերի նկատմամբ իրավունքի փոփոխությունը չի հակասում «Դիլիջան» ազգային պարկի կանոնադրությամբ սահմանված տարածագործառնական գոտիների ռեժիմներին։</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2</w:t>
            </w:r>
            <w:r w:rsidRPr="00F24AA3">
              <w:rPr>
                <w:rFonts w:ascii="Cambria Math" w:hAnsi="Cambria Math" w:cs="Cambria Math"/>
                <w:bCs/>
                <w:color w:val="000000" w:themeColor="text1"/>
                <w:sz w:val="24"/>
                <w:szCs w:val="24"/>
                <w:lang w:val="hy-AM"/>
              </w:rPr>
              <w:t>․</w:t>
            </w:r>
            <w:r w:rsidRPr="00F24AA3">
              <w:rPr>
                <w:rFonts w:ascii="GHEA Grapalat" w:hAnsi="GHEA Grapalat" w:cs="Sylfaen"/>
                <w:bCs/>
                <w:color w:val="000000" w:themeColor="text1"/>
                <w:sz w:val="24"/>
                <w:szCs w:val="24"/>
                <w:lang w:val="hy-AM"/>
              </w:rPr>
              <w:t xml:space="preserve"> Նախագծով նախատեսվում է «Դիլիջան» ազգային պարկ» ՊՈԱԿ-ից առանձնացնել և Հայաստանի Հանրապետության պետական եկամուտների կոմիտեին ամրացնել ազգային պարկի կազմում գտնվող հողամասերի որոշակի մասեր։</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Այս կապակցությամբ անհրաժեշտ է պարզել՝ նախատեսվող գործողության հետևանքով տվյալ հողամասերը շարունակելո՞ւ են ընդգրկված մնալ «Դիլիջան» ազգային պարկի տարածքում, թե՞ փաստացի դուրս են բերվելու ազգային պարկի տարածքից կամ փոխվելու է դրանց նկատմամբ հատուկ պահպանության ռեժիմը։</w:t>
            </w:r>
          </w:p>
          <w:p w:rsidR="002919B0" w:rsidRPr="00037F59"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 xml:space="preserve">Մասնավորապես՝ հարկ է նկատի ունենալ, որ ըստ ՀՀ կառավարության </w:t>
            </w:r>
            <w:r w:rsidRPr="00037F59">
              <w:rPr>
                <w:rFonts w:ascii="GHEA Grapalat" w:hAnsi="GHEA Grapalat" w:cs="Sylfaen"/>
                <w:bCs/>
                <w:color w:val="000000" w:themeColor="text1"/>
                <w:sz w:val="24"/>
                <w:szCs w:val="24"/>
                <w:lang w:val="hy-AM"/>
              </w:rPr>
              <w:t xml:space="preserve">2017 թվականի փետրվարի </w:t>
            </w:r>
            <w:r>
              <w:rPr>
                <w:rFonts w:ascii="GHEA Grapalat" w:hAnsi="GHEA Grapalat" w:cs="Sylfaen"/>
                <w:bCs/>
                <w:color w:val="000000" w:themeColor="text1"/>
                <w:sz w:val="24"/>
                <w:szCs w:val="24"/>
                <w:lang w:val="hy-AM"/>
              </w:rPr>
              <w:t xml:space="preserve">23-ի </w:t>
            </w:r>
            <w:r w:rsidRPr="00037F59">
              <w:rPr>
                <w:rFonts w:ascii="GHEA Grapalat" w:hAnsi="GHEA Grapalat" w:cs="Sylfaen"/>
                <w:bCs/>
                <w:color w:val="000000" w:themeColor="text1"/>
                <w:sz w:val="24"/>
                <w:szCs w:val="24"/>
                <w:lang w:val="hy-AM"/>
              </w:rPr>
              <w:t>N 190-Ն</w:t>
            </w:r>
            <w:r>
              <w:rPr>
                <w:rFonts w:ascii="GHEA Grapalat" w:hAnsi="GHEA Grapalat" w:cs="Sylfaen"/>
                <w:bCs/>
                <w:color w:val="000000" w:themeColor="text1"/>
                <w:sz w:val="24"/>
                <w:szCs w:val="24"/>
                <w:lang w:val="hy-AM"/>
              </w:rPr>
              <w:t xml:space="preserve"> որոշման Հավելված 1-ի 3-րդ կետի՝ </w:t>
            </w:r>
            <w:r w:rsidRPr="00037F59">
              <w:rPr>
                <w:rFonts w:ascii="GHEA Grapalat" w:hAnsi="GHEA Grapalat" w:cs="Sylfaen"/>
                <w:bCs/>
                <w:color w:val="000000" w:themeColor="text1"/>
                <w:sz w:val="24"/>
                <w:szCs w:val="24"/>
                <w:lang w:val="hy-AM"/>
              </w:rPr>
              <w:t xml:space="preserve">«Դիլիջան» ազգային պարկի և «Դիլիջան» ազգային պարկ» պետական ոչ առևտրային կազմակերպության (այսուհետ` ՊՈԱԿ) կանոնադրությունները հաստատվել են Հայաստանի Հանրապետության կառավարության 2002 թվականի մայիսի 11-ի N 920-Ն </w:t>
            </w:r>
            <w:r w:rsidRPr="00037F59">
              <w:rPr>
                <w:rFonts w:ascii="GHEA Grapalat" w:hAnsi="GHEA Grapalat" w:cs="Sylfaen"/>
                <w:bCs/>
                <w:color w:val="000000" w:themeColor="text1"/>
                <w:sz w:val="24"/>
                <w:szCs w:val="24"/>
                <w:lang w:val="hy-AM"/>
              </w:rPr>
              <w:lastRenderedPageBreak/>
              <w:t>որոշմամբ</w:t>
            </w:r>
            <w:r>
              <w:rPr>
                <w:rFonts w:ascii="GHEA Grapalat" w:hAnsi="GHEA Grapalat" w:cs="Sylfaen"/>
                <w:bCs/>
                <w:color w:val="000000" w:themeColor="text1"/>
                <w:sz w:val="24"/>
                <w:szCs w:val="24"/>
                <w:lang w:val="hy-AM"/>
              </w:rPr>
              <w:t>, որում սակայն որևէ փոփոխություն չի իրականացվում։</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 xml:space="preserve">Հարցը կարևոր է, քանի որ </w:t>
            </w:r>
            <w:r w:rsidRPr="00715F99">
              <w:rPr>
                <w:rFonts w:ascii="GHEA Grapalat" w:hAnsi="GHEA Grapalat" w:cs="Sylfaen"/>
                <w:bCs/>
                <w:color w:val="000000" w:themeColor="text1"/>
                <w:sz w:val="24"/>
                <w:szCs w:val="24"/>
                <w:lang w:val="hy-AM"/>
              </w:rPr>
              <w:t xml:space="preserve">ՀՀ կառավարության 2002 թվականի մայիսի 11-ի N 920-Ն որոշմամբ հաստատված «Դիլիջան» ազգային պարկի կանոնադրության </w:t>
            </w:r>
            <w:r>
              <w:rPr>
                <w:rFonts w:ascii="GHEA Grapalat" w:hAnsi="GHEA Grapalat" w:cs="Sylfaen"/>
                <w:bCs/>
                <w:color w:val="000000" w:themeColor="text1"/>
                <w:sz w:val="24"/>
                <w:szCs w:val="24"/>
                <w:lang w:val="hy-AM"/>
              </w:rPr>
              <w:t xml:space="preserve">2-րդ կետի «ա» ենթակետի համաձայն՝ </w:t>
            </w:r>
            <w:r w:rsidRPr="00037F59">
              <w:rPr>
                <w:rFonts w:ascii="GHEA Grapalat" w:hAnsi="GHEA Grapalat" w:cs="Sylfaen"/>
                <w:bCs/>
                <w:color w:val="000000" w:themeColor="text1"/>
                <w:sz w:val="24"/>
                <w:szCs w:val="24"/>
                <w:lang w:val="hy-AM"/>
              </w:rPr>
              <w:t xml:space="preserve">«Դիլիջան» ազգային պարկ» պետական ոչ առևտրային կազմակերպության գործունեության առարկան և նպատակը </w:t>
            </w:r>
            <w:r w:rsidRPr="00037F59">
              <w:rPr>
                <w:rFonts w:ascii="GHEA Grapalat" w:hAnsi="GHEA Grapalat" w:cs="Sylfaen"/>
                <w:b/>
                <w:bCs/>
                <w:color w:val="000000" w:themeColor="text1"/>
                <w:sz w:val="24"/>
                <w:szCs w:val="24"/>
                <w:lang w:val="hy-AM"/>
              </w:rPr>
              <w:t>«Դիլիջան» ազգային պարկի տարածքի բնական էկոհամակարգերի, լանդշաֆտային և կենսաբանական բազմազանության, բնության ժառանգության գիտական ուսումնասիրության, պաշտպանության, վերականգնման, վերարտադրության, հաշվառման, գույքագրման, դիտանցի, ինչպես նաև պարկի բնական պաշարների կայուն օգտագործման ապահովումն է</w:t>
            </w:r>
            <w:r>
              <w:rPr>
                <w:rFonts w:ascii="GHEA Grapalat" w:hAnsi="GHEA Grapalat" w:cs="Sylfaen"/>
                <w:b/>
                <w:bCs/>
                <w:color w:val="000000" w:themeColor="text1"/>
                <w:sz w:val="24"/>
                <w:szCs w:val="24"/>
                <w:lang w:val="hy-AM"/>
              </w:rPr>
              <w:t xml:space="preserve">, </w:t>
            </w:r>
            <w:r w:rsidRPr="003F243C">
              <w:rPr>
                <w:rFonts w:ascii="GHEA Grapalat" w:hAnsi="GHEA Grapalat" w:cs="Sylfaen"/>
                <w:bCs/>
                <w:color w:val="000000" w:themeColor="text1"/>
                <w:sz w:val="24"/>
                <w:szCs w:val="24"/>
                <w:lang w:val="hy-AM"/>
              </w:rPr>
              <w:t>իսկ Նախագծին կից ներկայացված հիմնավորումներից պարզ չի դառնում, թե արդյո</w:t>
            </w:r>
            <w:r>
              <w:rPr>
                <w:rFonts w:ascii="GHEA Grapalat" w:hAnsi="GHEA Grapalat" w:cs="Sylfaen"/>
                <w:bCs/>
                <w:color w:val="000000" w:themeColor="text1"/>
                <w:sz w:val="24"/>
                <w:szCs w:val="24"/>
                <w:lang w:val="hy-AM"/>
              </w:rPr>
              <w:t>՞</w:t>
            </w:r>
            <w:r w:rsidRPr="003F243C">
              <w:rPr>
                <w:rFonts w:ascii="GHEA Grapalat" w:hAnsi="GHEA Grapalat" w:cs="Sylfaen"/>
                <w:bCs/>
                <w:color w:val="000000" w:themeColor="text1"/>
                <w:sz w:val="24"/>
                <w:szCs w:val="24"/>
                <w:lang w:val="hy-AM"/>
              </w:rPr>
              <w:t>ք</w:t>
            </w:r>
          </w:p>
          <w:p w:rsidR="002919B0" w:rsidRPr="003F243C"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3F243C">
              <w:rPr>
                <w:rFonts w:ascii="GHEA Grapalat" w:hAnsi="GHEA Grapalat" w:cs="Sylfaen"/>
                <w:bCs/>
                <w:color w:val="000000" w:themeColor="text1"/>
                <w:sz w:val="24"/>
                <w:szCs w:val="24"/>
                <w:lang w:val="hy-AM"/>
              </w:rPr>
              <w:t>Հայաստանի Հանրապետության պետական եկամուտների կոմիտեն կարողանալու է ապահովել նշված գործառույթների պատշաճ իրականացումը։</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Pr>
                <w:rFonts w:ascii="GHEA Grapalat" w:hAnsi="GHEA Grapalat" w:cs="Sylfaen"/>
                <w:bCs/>
                <w:color w:val="000000" w:themeColor="text1"/>
                <w:sz w:val="24"/>
                <w:szCs w:val="24"/>
                <w:lang w:val="hy-AM"/>
              </w:rPr>
              <w:t>Միաժամանակ հարկ է նկատի ունենալ, որ ե</w:t>
            </w:r>
            <w:r w:rsidRPr="00F24AA3">
              <w:rPr>
                <w:rFonts w:ascii="GHEA Grapalat" w:hAnsi="GHEA Grapalat" w:cs="Sylfaen"/>
                <w:bCs/>
                <w:color w:val="000000" w:themeColor="text1"/>
                <w:sz w:val="24"/>
                <w:szCs w:val="24"/>
                <w:lang w:val="hy-AM"/>
              </w:rPr>
              <w:t xml:space="preserve">թե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 xml:space="preserve">ախագծով նախատեսվող հողամասերի առանձնացումը հանգեցնում է ազգային պարկի տարածքի սահմանների կրճատման, հատուկ պահպանության ռեժիմի տարածական փոփոխության կամ օրենքով նախատեսված այլ նման հետևանքի, ապա </w:t>
            </w:r>
            <w:r>
              <w:rPr>
                <w:rFonts w:ascii="GHEA Grapalat" w:hAnsi="GHEA Grapalat" w:cs="Sylfaen"/>
                <w:bCs/>
                <w:color w:val="000000" w:themeColor="text1"/>
                <w:sz w:val="24"/>
                <w:szCs w:val="24"/>
                <w:lang w:val="hy-AM"/>
              </w:rPr>
              <w:t xml:space="preserve">անհրաժեշտ է պարզաբանել, թե արդյոք </w:t>
            </w:r>
            <w:r w:rsidRPr="00F24AA3">
              <w:rPr>
                <w:rFonts w:ascii="GHEA Grapalat" w:hAnsi="GHEA Grapalat" w:cs="Sylfaen"/>
                <w:bCs/>
                <w:color w:val="000000" w:themeColor="text1"/>
                <w:sz w:val="24"/>
                <w:szCs w:val="24"/>
                <w:lang w:val="hy-AM"/>
              </w:rPr>
              <w:t>համապատասխան փոփոխությունը կարող իրականացվել միայն պետական գույքի մեկ պետական կազմակերպությունից հետ վերցնելու և մեկ այլ պետական մարմնի ամրացնելու վերաբերյալ որոշմամբ</w:t>
            </w:r>
            <w:r>
              <w:rPr>
                <w:rFonts w:ascii="GHEA Grapalat" w:hAnsi="GHEA Grapalat" w:cs="Sylfaen"/>
                <w:bCs/>
                <w:color w:val="000000" w:themeColor="text1"/>
                <w:sz w:val="24"/>
                <w:szCs w:val="24"/>
                <w:lang w:val="hy-AM"/>
              </w:rPr>
              <w:t>, թե ոչ</w:t>
            </w:r>
            <w:r w:rsidRPr="00F24AA3">
              <w:rPr>
                <w:rFonts w:ascii="GHEA Grapalat" w:hAnsi="GHEA Grapalat" w:cs="Sylfaen"/>
                <w:bCs/>
                <w:color w:val="000000" w:themeColor="text1"/>
                <w:sz w:val="24"/>
                <w:szCs w:val="24"/>
                <w:lang w:val="hy-AM"/>
              </w:rPr>
              <w:t>։</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103F0F">
              <w:rPr>
                <w:rFonts w:ascii="GHEA Grapalat" w:hAnsi="GHEA Grapalat" w:cs="Sylfaen"/>
                <w:bCs/>
                <w:color w:val="000000" w:themeColor="text1"/>
                <w:sz w:val="24"/>
                <w:szCs w:val="24"/>
                <w:lang w:val="hy-AM"/>
              </w:rPr>
              <w:t>3</w:t>
            </w:r>
            <w:r w:rsidRPr="00103F0F">
              <w:rPr>
                <w:rFonts w:ascii="Times New Roman" w:hAnsi="Times New Roman"/>
                <w:bCs/>
                <w:color w:val="000000" w:themeColor="text1"/>
                <w:sz w:val="24"/>
                <w:szCs w:val="24"/>
                <w:lang w:val="hy-AM"/>
              </w:rPr>
              <w:t>․</w:t>
            </w:r>
            <w:r w:rsidRPr="00103F0F">
              <w:rPr>
                <w:rFonts w:ascii="GHEA Grapalat" w:hAnsi="GHEA Grapalat" w:cs="Sylfaen"/>
                <w:bCs/>
                <w:color w:val="000000" w:themeColor="text1"/>
                <w:sz w:val="24"/>
                <w:szCs w:val="24"/>
                <w:lang w:val="hy-AM"/>
              </w:rPr>
              <w:t xml:space="preserve"> Նախագծի</w:t>
            </w:r>
            <w:r w:rsidRPr="00F24AA3">
              <w:rPr>
                <w:rFonts w:ascii="GHEA Grapalat" w:hAnsi="GHEA Grapalat" w:cs="Sylfaen"/>
                <w:bCs/>
                <w:color w:val="000000" w:themeColor="text1"/>
                <w:sz w:val="24"/>
                <w:szCs w:val="24"/>
                <w:lang w:val="hy-AM"/>
              </w:rPr>
              <w:t xml:space="preserve"> 1-ին կետում նշված հողամասերը նկարագրված են որպես գործող կադաստրային ծածկագրերով հողամասերից «առանձնացվող» որոշակի մակերեսով հատվածներ։</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 xml:space="preserve">Այսինքն՝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 xml:space="preserve">ախագծի ընդունման պահին նշված մակերեսներով հողամասերը, ըստ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ախագծի ձևակերպման, դեռևս առանձին կադաստրային օբյեկտներ չեն։</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 xml:space="preserve">Միաժամանակ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ախագծի 2-րդ կետով նախատեսվում է որոշումն ուժի մեջ մտնելուց հետո 15-օրյա ժամկետում ապահովել այդ հողամասերի նկատմամբ գույքային իրավունքների պետական գրանցումը։</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 xml:space="preserve">Հաշվի առնելով հողամասի՝ որպես պետական գրանցման ենթակա անշարժ գույքի օբյեկտի նույնականացման անհրաժեշտությունը՝ անհրաժեշտ է նախապես ապահովել առանձնացվող հողամասերի սահմանների, մակերեսների և հատակագծերի պատշաճ որոշակիությունը և, </w:t>
            </w:r>
            <w:r w:rsidRPr="00F24AA3">
              <w:rPr>
                <w:rFonts w:ascii="GHEA Grapalat" w:hAnsi="GHEA Grapalat" w:cs="Sylfaen"/>
                <w:bCs/>
                <w:color w:val="000000" w:themeColor="text1"/>
                <w:sz w:val="24"/>
                <w:szCs w:val="24"/>
                <w:lang w:val="hy-AM"/>
              </w:rPr>
              <w:lastRenderedPageBreak/>
              <w:t>անհրաժեշտության դեպքում, դրանց՝ որպես ինքնուրույն կադաստրային օբյեկտների ձևավորումը։</w:t>
            </w:r>
          </w:p>
          <w:p w:rsidR="002919B0" w:rsidRDefault="002919B0" w:rsidP="00613CB9">
            <w:pPr>
              <w:shd w:val="clear" w:color="auto" w:fill="FFFFFF"/>
              <w:spacing w:after="0" w:line="240" w:lineRule="auto"/>
              <w:jc w:val="both"/>
              <w:rPr>
                <w:rFonts w:ascii="GHEA Grapalat" w:hAnsi="GHEA Grapalat" w:cs="Sylfaen"/>
                <w:bCs/>
                <w:color w:val="000000" w:themeColor="text1"/>
                <w:sz w:val="24"/>
                <w:szCs w:val="24"/>
                <w:lang w:val="hy-AM"/>
              </w:rPr>
            </w:pPr>
            <w:r w:rsidRPr="00F24AA3">
              <w:rPr>
                <w:rFonts w:ascii="GHEA Grapalat" w:hAnsi="GHEA Grapalat" w:cs="Sylfaen"/>
                <w:bCs/>
                <w:color w:val="000000" w:themeColor="text1"/>
                <w:sz w:val="24"/>
                <w:szCs w:val="24"/>
                <w:lang w:val="hy-AM"/>
              </w:rPr>
              <w:t>Հակառակ դեպքում կարող է առաջանալ որոշման կատարման և պետական գրանցման փուլում այն հարցը, թե կոնկրետ որ անշարժ գույքի նկատմամբ է Կոմիտեի իրավունքը ենթակա գրանցման։</w:t>
            </w:r>
          </w:p>
          <w:p w:rsidR="002919B0" w:rsidRPr="00DF6BC1" w:rsidRDefault="002919B0" w:rsidP="00613CB9">
            <w:pPr>
              <w:spacing w:after="0" w:line="240" w:lineRule="auto"/>
              <w:jc w:val="both"/>
              <w:rPr>
                <w:rFonts w:ascii="GHEA Grapalat" w:eastAsia="Times New Roman" w:hAnsi="GHEA Grapalat" w:cs="Times New Roman"/>
                <w:color w:val="000000"/>
                <w:sz w:val="24"/>
                <w:szCs w:val="24"/>
                <w:lang w:val="hy-AM"/>
              </w:rPr>
            </w:pPr>
            <w:r>
              <w:rPr>
                <w:rFonts w:ascii="GHEA Grapalat" w:hAnsi="GHEA Grapalat" w:cs="Sylfaen"/>
                <w:bCs/>
                <w:color w:val="000000" w:themeColor="text1"/>
                <w:sz w:val="24"/>
                <w:szCs w:val="24"/>
                <w:lang w:val="hy-AM"/>
              </w:rPr>
              <w:t>Ա</w:t>
            </w:r>
            <w:r w:rsidRPr="00F24AA3">
              <w:rPr>
                <w:rFonts w:ascii="GHEA Grapalat" w:hAnsi="GHEA Grapalat" w:cs="Sylfaen"/>
                <w:bCs/>
                <w:color w:val="000000" w:themeColor="text1"/>
                <w:sz w:val="24"/>
                <w:szCs w:val="24"/>
                <w:lang w:val="hy-AM"/>
              </w:rPr>
              <w:t xml:space="preserve">ռաջարկվում է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 xml:space="preserve">ախագծով սահմանել հողամասերի առանձնացման և կադաստրային ձևավորման իրավական հաջորդականությունը և </w:t>
            </w:r>
            <w:r>
              <w:rPr>
                <w:rFonts w:ascii="GHEA Grapalat" w:hAnsi="GHEA Grapalat" w:cs="Sylfaen"/>
                <w:bCs/>
                <w:color w:val="000000" w:themeColor="text1"/>
                <w:sz w:val="24"/>
                <w:szCs w:val="24"/>
                <w:lang w:val="hy-AM"/>
              </w:rPr>
              <w:t>Ն</w:t>
            </w:r>
            <w:r w:rsidRPr="00F24AA3">
              <w:rPr>
                <w:rFonts w:ascii="GHEA Grapalat" w:hAnsi="GHEA Grapalat" w:cs="Sylfaen"/>
                <w:bCs/>
                <w:color w:val="000000" w:themeColor="text1"/>
                <w:sz w:val="24"/>
                <w:szCs w:val="24"/>
                <w:lang w:val="hy-AM"/>
              </w:rPr>
              <w:t>ախագծին կից ներկայացնել առանձնացվող հողամասերի սահմանները և նույնականացման համար անհրաժեշտ համապատասխան փաստաթղթերը։</w:t>
            </w:r>
          </w:p>
        </w:tc>
        <w:tc>
          <w:tcPr>
            <w:tcW w:w="2905" w:type="dxa"/>
            <w:tcBorders>
              <w:top w:val="outset" w:sz="6" w:space="0" w:color="auto"/>
              <w:left w:val="outset" w:sz="6" w:space="0" w:color="auto"/>
              <w:bottom w:val="outset" w:sz="6" w:space="0" w:color="auto"/>
              <w:right w:val="outset" w:sz="6" w:space="0" w:color="A0A0A0"/>
            </w:tcBorders>
            <w:hideMark/>
          </w:tcPr>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Ընդունվել է։ Հիմնավորման մեջ կատարվել են համապատասխան փոփոխությունները։</w:t>
            </w: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rPr>
                <w:rFonts w:ascii="GHEA Grapalat" w:eastAsia="Times New Roman" w:hAnsi="GHEA Grapalat" w:cs="Calibri"/>
                <w:sz w:val="24"/>
                <w:szCs w:val="24"/>
                <w:lang w:val="hy-AM"/>
              </w:rPr>
            </w:pPr>
          </w:p>
          <w:p w:rsidR="002919B0" w:rsidRDefault="002919B0" w:rsidP="00613CB9">
            <w:pPr>
              <w:spacing w:after="0" w:line="240" w:lineRule="auto"/>
              <w:rPr>
                <w:rFonts w:ascii="GHEA Grapalat" w:eastAsia="Times New Roman" w:hAnsi="GHEA Grapalat" w:cs="Calibri"/>
                <w:sz w:val="24"/>
                <w:szCs w:val="24"/>
                <w:lang w:val="hy-AM"/>
              </w:rPr>
            </w:pPr>
          </w:p>
          <w:p w:rsidR="002919B0" w:rsidRDefault="002919B0" w:rsidP="00613CB9">
            <w:pPr>
              <w:spacing w:after="0" w:line="240" w:lineRule="auto"/>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Ընդունվել է։</w:t>
            </w:r>
          </w:p>
          <w:p w:rsidR="002919B0" w:rsidRPr="007D7D62" w:rsidRDefault="002919B0" w:rsidP="00613CB9">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 Կատարվել են համապատասխան փոփոխությունները</w:t>
            </w: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Ընդունվել է։</w:t>
            </w:r>
          </w:p>
          <w:p w:rsidR="002919B0" w:rsidRPr="007D7D62" w:rsidRDefault="002919B0" w:rsidP="00613CB9">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 Կատարվել են համապատասխան փոփոխություններ։</w:t>
            </w:r>
          </w:p>
          <w:p w:rsidR="002919B0" w:rsidRPr="007D7D62"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Default="002919B0" w:rsidP="00613CB9">
            <w:pPr>
              <w:spacing w:after="0" w:line="240" w:lineRule="auto"/>
              <w:jc w:val="center"/>
              <w:rPr>
                <w:rFonts w:ascii="GHEA Grapalat" w:eastAsia="Times New Roman" w:hAnsi="GHEA Grapalat" w:cs="Calibri"/>
                <w:sz w:val="24"/>
                <w:szCs w:val="24"/>
                <w:lang w:val="hy-AM"/>
              </w:rPr>
            </w:pPr>
          </w:p>
          <w:p w:rsidR="002919B0" w:rsidRPr="00DF6BC1" w:rsidRDefault="002919B0" w:rsidP="00613CB9">
            <w:pPr>
              <w:spacing w:after="0" w:line="240" w:lineRule="auto"/>
              <w:jc w:val="center"/>
              <w:rPr>
                <w:rFonts w:ascii="GHEA Grapalat" w:eastAsia="Times New Roman" w:hAnsi="GHEA Grapalat" w:cs="Times New Roman"/>
                <w:color w:val="000000"/>
                <w:sz w:val="24"/>
                <w:szCs w:val="24"/>
                <w:lang w:val="hy-AM"/>
              </w:rPr>
            </w:pPr>
          </w:p>
        </w:tc>
      </w:tr>
      <w:tr w:rsidR="002919B0" w:rsidRPr="00DF6BC1" w:rsidTr="00613CB9">
        <w:trPr>
          <w:trHeight w:val="261"/>
          <w:tblCellSpacing w:w="0" w:type="dxa"/>
          <w:jc w:val="center"/>
        </w:trPr>
        <w:tc>
          <w:tcPr>
            <w:tcW w:w="7046" w:type="dxa"/>
            <w:vMerge w:val="restart"/>
            <w:tcBorders>
              <w:top w:val="outset" w:sz="6" w:space="0" w:color="auto"/>
              <w:left w:val="outset" w:sz="6" w:space="0" w:color="auto"/>
              <w:bottom w:val="outset" w:sz="6" w:space="0" w:color="auto"/>
              <w:right w:val="outset" w:sz="6" w:space="0" w:color="auto"/>
            </w:tcBorders>
            <w:shd w:val="clear" w:color="auto" w:fill="D0D0D0"/>
          </w:tcPr>
          <w:p w:rsidR="002919B0" w:rsidRPr="00DF6BC1" w:rsidRDefault="002919B0" w:rsidP="00613CB9">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7A07F3">
              <w:rPr>
                <w:rFonts w:ascii="Calibri" w:eastAsia="Times New Roman" w:hAnsi="Calibri" w:cs="Calibri"/>
                <w:color w:val="000000"/>
                <w:sz w:val="24"/>
                <w:szCs w:val="24"/>
                <w:lang w:val="hy-AM"/>
              </w:rPr>
              <w:lastRenderedPageBreak/>
              <w:t xml:space="preserve">  </w:t>
            </w:r>
            <w:r w:rsidRPr="00DF6BC1">
              <w:rPr>
                <w:rFonts w:ascii="GHEA Grapalat" w:eastAsia="Times New Roman" w:hAnsi="GHEA Grapalat" w:cs="Times New Roman"/>
                <w:color w:val="000000"/>
                <w:sz w:val="24"/>
                <w:szCs w:val="24"/>
              </w:rPr>
              <w:t xml:space="preserve">3. </w:t>
            </w:r>
            <w:r w:rsidRPr="00DF6BC1">
              <w:rPr>
                <w:rFonts w:ascii="GHEA Grapalat" w:eastAsia="Times New Roman" w:hAnsi="GHEA Grapalat" w:cs="Times New Roman"/>
                <w:color w:val="000000"/>
                <w:sz w:val="24"/>
                <w:szCs w:val="24"/>
                <w:lang w:val="hy-AM"/>
              </w:rPr>
              <w:t xml:space="preserve">Հայաստանի Հանրապետության </w:t>
            </w:r>
            <w:r>
              <w:rPr>
                <w:rFonts w:ascii="GHEA Grapalat" w:eastAsia="Times New Roman" w:hAnsi="GHEA Grapalat" w:cs="Times New Roman"/>
                <w:color w:val="000000"/>
                <w:sz w:val="24"/>
                <w:szCs w:val="24"/>
                <w:lang w:val="hy-AM"/>
              </w:rPr>
              <w:t>ֆինանսների նախարարություն</w:t>
            </w:r>
          </w:p>
        </w:tc>
        <w:tc>
          <w:tcPr>
            <w:tcW w:w="2905" w:type="dxa"/>
            <w:tcBorders>
              <w:top w:val="outset" w:sz="6" w:space="0" w:color="auto"/>
              <w:left w:val="outset" w:sz="6" w:space="0" w:color="auto"/>
              <w:bottom w:val="outset" w:sz="6" w:space="0" w:color="auto"/>
              <w:right w:val="outset" w:sz="6" w:space="0" w:color="auto"/>
            </w:tcBorders>
            <w:shd w:val="clear" w:color="auto" w:fill="D0D0D0"/>
            <w:hideMark/>
          </w:tcPr>
          <w:p w:rsidR="002919B0" w:rsidRPr="00DF6BC1" w:rsidRDefault="002919B0" w:rsidP="00613CB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10</w:t>
            </w:r>
            <w:r w:rsidRPr="00DF6BC1">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09</w:t>
            </w:r>
            <w:r w:rsidRPr="00DF6BC1">
              <w:rPr>
                <w:rFonts w:ascii="Cambria Math" w:eastAsia="Times New Roman" w:hAnsi="Cambria Math" w:cs="Cambria Math"/>
                <w:color w:val="000000"/>
                <w:sz w:val="24"/>
                <w:szCs w:val="24"/>
                <w:lang w:val="hy-AM"/>
              </w:rPr>
              <w:t>․</w:t>
            </w:r>
            <w:r w:rsidRPr="00DF6BC1">
              <w:rPr>
                <w:rFonts w:ascii="GHEA Grapalat" w:eastAsia="Times New Roman" w:hAnsi="GHEA Grapalat" w:cs="Cambria Math"/>
                <w:color w:val="000000"/>
                <w:sz w:val="24"/>
                <w:szCs w:val="24"/>
                <w:lang w:val="hy-AM"/>
              </w:rPr>
              <w:t>20</w:t>
            </w:r>
            <w:r w:rsidRPr="00DF6BC1">
              <w:rPr>
                <w:rFonts w:ascii="GHEA Grapalat" w:eastAsia="Times New Roman" w:hAnsi="GHEA Grapalat" w:cs="Times New Roman"/>
                <w:color w:val="000000"/>
                <w:sz w:val="24"/>
                <w:szCs w:val="24"/>
                <w:lang w:val="hy-AM"/>
              </w:rPr>
              <w:t>26</w:t>
            </w:r>
            <w:r w:rsidRPr="00DF6BC1">
              <w:rPr>
                <w:rFonts w:ascii="GHEA Grapalat" w:eastAsia="Times New Roman" w:hAnsi="GHEA Grapalat" w:cs="Times New Roman"/>
                <w:color w:val="000000"/>
                <w:sz w:val="24"/>
                <w:szCs w:val="24"/>
              </w:rPr>
              <w:t>թ.</w:t>
            </w:r>
          </w:p>
        </w:tc>
      </w:tr>
      <w:tr w:rsidR="002919B0" w:rsidRPr="00DF6BC1" w:rsidTr="00613CB9">
        <w:trPr>
          <w:trHeight w:val="435"/>
          <w:tblCellSpacing w:w="0" w:type="dxa"/>
          <w:jc w:val="center"/>
        </w:trPr>
        <w:tc>
          <w:tcPr>
            <w:tcW w:w="7046" w:type="dxa"/>
            <w:vMerge/>
            <w:tcBorders>
              <w:top w:val="outset" w:sz="6" w:space="0" w:color="auto"/>
              <w:left w:val="outset" w:sz="6" w:space="0" w:color="auto"/>
              <w:bottom w:val="outset" w:sz="6" w:space="0" w:color="auto"/>
              <w:right w:val="outset" w:sz="6" w:space="0" w:color="auto"/>
            </w:tcBorders>
            <w:vAlign w:val="center"/>
          </w:tcPr>
          <w:p w:rsidR="002919B0" w:rsidRPr="00DF6BC1" w:rsidRDefault="002919B0" w:rsidP="00613CB9">
            <w:pPr>
              <w:spacing w:after="0" w:line="240" w:lineRule="auto"/>
              <w:rPr>
                <w:rFonts w:ascii="GHEA Grapalat" w:eastAsia="Times New Roman" w:hAnsi="GHEA Grapalat" w:cs="Times New Roman"/>
                <w:color w:val="000000"/>
                <w:sz w:val="24"/>
                <w:szCs w:val="24"/>
              </w:rPr>
            </w:pPr>
          </w:p>
        </w:tc>
        <w:tc>
          <w:tcPr>
            <w:tcW w:w="2905" w:type="dxa"/>
            <w:tcBorders>
              <w:top w:val="outset" w:sz="6" w:space="0" w:color="auto"/>
              <w:left w:val="outset" w:sz="6" w:space="0" w:color="auto"/>
              <w:bottom w:val="outset" w:sz="6" w:space="0" w:color="auto"/>
              <w:right w:val="outset" w:sz="6" w:space="0" w:color="auto"/>
            </w:tcBorders>
            <w:shd w:val="clear" w:color="auto" w:fill="D0D0D0"/>
            <w:hideMark/>
          </w:tcPr>
          <w:p w:rsidR="002919B0" w:rsidRPr="00B541CE" w:rsidRDefault="002919B0" w:rsidP="00613CB9">
            <w:pPr>
              <w:spacing w:after="0" w:line="240" w:lineRule="auto"/>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color w:val="000000"/>
                <w:sz w:val="24"/>
                <w:szCs w:val="24"/>
              </w:rPr>
              <w:t xml:space="preserve">N </w:t>
            </w:r>
            <w:r>
              <w:rPr>
                <w:rFonts w:ascii="GHEA Grapalat" w:eastAsia="Times New Roman" w:hAnsi="GHEA Grapalat" w:cs="Times New Roman"/>
                <w:color w:val="000000"/>
                <w:sz w:val="24"/>
                <w:szCs w:val="24"/>
              </w:rPr>
              <w:t>01/9-2/24159-2026</w:t>
            </w:r>
          </w:p>
        </w:tc>
      </w:tr>
      <w:tr w:rsidR="002919B0" w:rsidRPr="00DF6BC1" w:rsidTr="00613CB9">
        <w:trPr>
          <w:trHeight w:val="533"/>
          <w:tblCellSpacing w:w="0" w:type="dxa"/>
          <w:jc w:val="center"/>
        </w:trPr>
        <w:tc>
          <w:tcPr>
            <w:tcW w:w="7046" w:type="dxa"/>
            <w:tcBorders>
              <w:top w:val="outset" w:sz="6" w:space="0" w:color="auto"/>
              <w:left w:val="outset" w:sz="6" w:space="0" w:color="auto"/>
              <w:bottom w:val="outset" w:sz="6" w:space="0" w:color="auto"/>
              <w:right w:val="outset" w:sz="6" w:space="0" w:color="auto"/>
            </w:tcBorders>
          </w:tcPr>
          <w:p w:rsidR="002919B0" w:rsidRPr="00DF6BC1" w:rsidRDefault="002919B0" w:rsidP="00613CB9">
            <w:pPr>
              <w:spacing w:after="0" w:line="240" w:lineRule="auto"/>
              <w:rPr>
                <w:rFonts w:ascii="GHEA Grapalat" w:eastAsia="Times New Roman" w:hAnsi="GHEA Grapalat" w:cs="Times New Roman"/>
                <w:color w:val="000000"/>
                <w:sz w:val="24"/>
                <w:szCs w:val="24"/>
                <w:lang w:val="hy-AM"/>
              </w:rPr>
            </w:pPr>
            <w:r w:rsidRPr="00DF6BC1">
              <w:rPr>
                <w:rFonts w:ascii="GHEA Grapalat" w:eastAsia="Times New Roman" w:hAnsi="GHEA Grapalat" w:cs="Calibri"/>
                <w:color w:val="000000"/>
                <w:sz w:val="24"/>
                <w:szCs w:val="24"/>
                <w:lang w:val="hy-AM"/>
              </w:rPr>
              <w:t xml:space="preserve">Նախարարությունը </w:t>
            </w:r>
            <w:r w:rsidRPr="00DF6BC1">
              <w:rPr>
                <w:rFonts w:ascii="GHEA Grapalat" w:eastAsia="Times New Roman" w:hAnsi="GHEA Grapalat" w:cs="Times New Roman"/>
                <w:color w:val="000000"/>
                <w:sz w:val="24"/>
                <w:szCs w:val="24"/>
                <w:lang w:val="hy-AM"/>
              </w:rPr>
              <w:t>առարկություններ</w:t>
            </w:r>
            <w:r w:rsidRPr="00DF6BC1">
              <w:rPr>
                <w:rFonts w:ascii="GHEA Grapalat" w:eastAsia="Times New Roman" w:hAnsi="GHEA Grapalat" w:cs="Calibri"/>
                <w:color w:val="000000"/>
                <w:sz w:val="24"/>
                <w:szCs w:val="24"/>
                <w:lang w:val="hy-AM"/>
              </w:rPr>
              <w:t xml:space="preserve"> չունի։</w:t>
            </w:r>
          </w:p>
        </w:tc>
        <w:tc>
          <w:tcPr>
            <w:tcW w:w="2905" w:type="dxa"/>
            <w:tcBorders>
              <w:top w:val="outset" w:sz="6" w:space="0" w:color="auto"/>
              <w:left w:val="outset" w:sz="6" w:space="0" w:color="auto"/>
              <w:bottom w:val="outset" w:sz="6" w:space="0" w:color="auto"/>
              <w:right w:val="outset" w:sz="6" w:space="0" w:color="A0A0A0"/>
            </w:tcBorders>
            <w:hideMark/>
          </w:tcPr>
          <w:p w:rsidR="002919B0" w:rsidRPr="00DF6BC1" w:rsidRDefault="002919B0" w:rsidP="00613CB9">
            <w:pPr>
              <w:spacing w:after="0" w:line="240" w:lineRule="auto"/>
              <w:jc w:val="center"/>
              <w:rPr>
                <w:rFonts w:ascii="GHEA Grapalat" w:eastAsia="Times New Roman" w:hAnsi="GHEA Grapalat" w:cs="Times New Roman"/>
                <w:color w:val="000000"/>
                <w:sz w:val="24"/>
                <w:szCs w:val="24"/>
                <w:lang w:val="hy-AM"/>
              </w:rPr>
            </w:pPr>
            <w:r w:rsidRPr="00DF6BC1">
              <w:rPr>
                <w:rFonts w:ascii="GHEA Grapalat" w:eastAsia="Times New Roman" w:hAnsi="GHEA Grapalat" w:cs="Calibri"/>
                <w:color w:val="000000"/>
                <w:sz w:val="24"/>
                <w:szCs w:val="24"/>
                <w:lang w:val="hy-AM"/>
              </w:rPr>
              <w:t>Ընդունվել է</w:t>
            </w:r>
          </w:p>
        </w:tc>
      </w:tr>
      <w:tr w:rsidR="002919B0" w:rsidRPr="00DF6BC1" w:rsidTr="00613CB9">
        <w:trPr>
          <w:trHeight w:val="318"/>
          <w:tblCellSpacing w:w="0" w:type="dxa"/>
          <w:jc w:val="center"/>
        </w:trPr>
        <w:tc>
          <w:tcPr>
            <w:tcW w:w="7046" w:type="dxa"/>
            <w:vMerge w:val="restart"/>
            <w:tcBorders>
              <w:top w:val="outset" w:sz="6" w:space="0" w:color="auto"/>
              <w:left w:val="outset" w:sz="6" w:space="0" w:color="auto"/>
              <w:right w:val="outset" w:sz="6" w:space="0" w:color="auto"/>
            </w:tcBorders>
            <w:shd w:val="clear" w:color="auto" w:fill="D0CECE" w:themeFill="background2" w:themeFillShade="E6"/>
          </w:tcPr>
          <w:p w:rsidR="002919B0" w:rsidRPr="00DF6BC1" w:rsidRDefault="002919B0" w:rsidP="00613CB9">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4</w:t>
            </w:r>
            <w:r w:rsidRPr="0061691E">
              <w:rPr>
                <w:rFonts w:ascii="GHEA Grapalat" w:eastAsia="Times New Roman" w:hAnsi="GHEA Grapalat" w:cs="Times New Roman"/>
                <w:color w:val="000000"/>
                <w:sz w:val="24"/>
                <w:szCs w:val="24"/>
                <w:highlight w:val="lightGray"/>
              </w:rPr>
              <w:t xml:space="preserve">. </w:t>
            </w:r>
            <w:r w:rsidRPr="0061691E">
              <w:rPr>
                <w:rFonts w:ascii="GHEA Grapalat" w:eastAsia="Times New Roman" w:hAnsi="GHEA Grapalat" w:cs="Times New Roman"/>
                <w:color w:val="000000"/>
                <w:sz w:val="24"/>
                <w:szCs w:val="24"/>
                <w:highlight w:val="lightGray"/>
                <w:lang w:val="hy-AM"/>
              </w:rPr>
              <w:t xml:space="preserve">Հայաստանի Հանրապետության </w:t>
            </w:r>
            <w:r>
              <w:rPr>
                <w:rFonts w:ascii="GHEA Grapalat" w:eastAsia="Times New Roman" w:hAnsi="GHEA Grapalat" w:cs="Times New Roman"/>
                <w:color w:val="000000"/>
                <w:sz w:val="24"/>
                <w:szCs w:val="24"/>
                <w:lang w:val="hy-AM"/>
              </w:rPr>
              <w:t>շրջակա միջավայրի նախարարություն</w:t>
            </w:r>
          </w:p>
        </w:tc>
        <w:tc>
          <w:tcPr>
            <w:tcW w:w="2905"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rsidR="002919B0" w:rsidRPr="004D7CA8" w:rsidRDefault="002919B0" w:rsidP="00613CB9">
            <w:pPr>
              <w:spacing w:after="0" w:line="24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10․09․2026</w:t>
            </w:r>
          </w:p>
        </w:tc>
      </w:tr>
      <w:tr w:rsidR="002919B0" w:rsidRPr="00DF6BC1" w:rsidTr="00613CB9">
        <w:trPr>
          <w:trHeight w:val="64"/>
          <w:tblCellSpacing w:w="0" w:type="dxa"/>
          <w:jc w:val="center"/>
        </w:trPr>
        <w:tc>
          <w:tcPr>
            <w:tcW w:w="7046" w:type="dxa"/>
            <w:vMerge/>
            <w:tcBorders>
              <w:left w:val="outset" w:sz="6" w:space="0" w:color="auto"/>
              <w:bottom w:val="outset" w:sz="6" w:space="0" w:color="auto"/>
              <w:right w:val="outset" w:sz="6" w:space="0" w:color="auto"/>
            </w:tcBorders>
            <w:shd w:val="clear" w:color="auto" w:fill="D0CECE" w:themeFill="background2" w:themeFillShade="E6"/>
          </w:tcPr>
          <w:p w:rsidR="002919B0" w:rsidRPr="00DF6BC1" w:rsidRDefault="002919B0" w:rsidP="00613CB9">
            <w:pPr>
              <w:spacing w:after="0" w:line="240" w:lineRule="auto"/>
              <w:rPr>
                <w:rFonts w:ascii="GHEA Grapalat" w:eastAsia="Times New Roman" w:hAnsi="GHEA Grapalat" w:cs="Times New Roman"/>
                <w:color w:val="000000"/>
                <w:sz w:val="24"/>
                <w:szCs w:val="24"/>
                <w:lang w:val="hy-AM"/>
              </w:rPr>
            </w:pPr>
          </w:p>
        </w:tc>
        <w:tc>
          <w:tcPr>
            <w:tcW w:w="2905"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rsidR="002919B0" w:rsidRPr="000D25EC" w:rsidRDefault="002919B0" w:rsidP="00613CB9">
            <w:pPr>
              <w:spacing w:after="0" w:line="240" w:lineRule="auto"/>
              <w:jc w:val="center"/>
              <w:rPr>
                <w:rFonts w:ascii="GHEA Grapalat" w:eastAsia="Times New Roman" w:hAnsi="GHEA Grapalat" w:cs="Calibri"/>
                <w:color w:val="000000"/>
                <w:sz w:val="24"/>
                <w:szCs w:val="24"/>
                <w:lang w:val="hy-AM"/>
              </w:rPr>
            </w:pPr>
            <w:r w:rsidRPr="00DF6BC1">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lang w:val="hy-AM"/>
              </w:rPr>
              <w:t xml:space="preserve"> 1/16․10/8227</w:t>
            </w:r>
          </w:p>
        </w:tc>
      </w:tr>
      <w:tr w:rsidR="002919B0" w:rsidRPr="002919B0" w:rsidTr="00613CB9">
        <w:trPr>
          <w:trHeight w:val="533"/>
          <w:tblCellSpacing w:w="0" w:type="dxa"/>
          <w:jc w:val="center"/>
        </w:trPr>
        <w:tc>
          <w:tcPr>
            <w:tcW w:w="7046" w:type="dxa"/>
            <w:tcBorders>
              <w:top w:val="outset" w:sz="6" w:space="0" w:color="auto"/>
              <w:left w:val="outset" w:sz="6" w:space="0" w:color="auto"/>
              <w:bottom w:val="outset" w:sz="6" w:space="0" w:color="auto"/>
              <w:right w:val="outset" w:sz="6" w:space="0" w:color="auto"/>
            </w:tcBorders>
          </w:tcPr>
          <w:p w:rsidR="002919B0" w:rsidRPr="008F4C7C" w:rsidRDefault="002919B0" w:rsidP="00613CB9">
            <w:pPr>
              <w:spacing w:after="0" w:line="240" w:lineRule="auto"/>
              <w:ind w:right="-22"/>
              <w:jc w:val="both"/>
              <w:rPr>
                <w:rFonts w:ascii="GHEA Grapalat" w:hAnsi="GHEA Grapalat"/>
                <w:sz w:val="24"/>
                <w:szCs w:val="24"/>
                <w:lang w:val="hy-AM"/>
              </w:rPr>
            </w:pPr>
            <w:r>
              <w:rPr>
                <w:rFonts w:ascii="GHEA Grapalat" w:hAnsi="GHEA Grapalat"/>
                <w:sz w:val="24"/>
                <w:szCs w:val="24"/>
                <w:lang w:val="hy-AM"/>
              </w:rPr>
              <w:t>Շրջակա միջավայրի նախարարությունը</w:t>
            </w:r>
            <w:r w:rsidRPr="006A4B65">
              <w:rPr>
                <w:rFonts w:ascii="GHEA Grapalat" w:hAnsi="GHEA Grapalat"/>
                <w:sz w:val="24"/>
                <w:szCs w:val="24"/>
                <w:lang w:val="hy-AM"/>
              </w:rPr>
              <w:t xml:space="preserve"> «Անշարժ գույք հետ վերցնելու և ամրացնելու մասին» </w:t>
            </w:r>
            <w:r>
              <w:rPr>
                <w:rFonts w:ascii="GHEA Grapalat" w:hAnsi="GHEA Grapalat"/>
                <w:sz w:val="24"/>
                <w:szCs w:val="24"/>
                <w:lang w:val="hy-AM"/>
              </w:rPr>
              <w:t>Կ</w:t>
            </w:r>
            <w:r w:rsidRPr="008F4C7C">
              <w:rPr>
                <w:rFonts w:ascii="GHEA Grapalat" w:hAnsi="GHEA Grapalat"/>
                <w:sz w:val="24"/>
                <w:szCs w:val="24"/>
                <w:lang w:val="hy-AM"/>
              </w:rPr>
              <w:t xml:space="preserve">առավարության որոշման նախագծի վերաբերյալ առարկություններ չունի, պայմանով, որ հաշվի </w:t>
            </w:r>
            <w:r>
              <w:rPr>
                <w:rFonts w:ascii="GHEA Grapalat" w:hAnsi="GHEA Grapalat"/>
                <w:sz w:val="24"/>
                <w:szCs w:val="24"/>
                <w:lang w:val="hy-AM"/>
              </w:rPr>
              <w:t>կ</w:t>
            </w:r>
            <w:r w:rsidRPr="008F4C7C">
              <w:rPr>
                <w:rFonts w:ascii="GHEA Grapalat" w:hAnsi="GHEA Grapalat"/>
                <w:sz w:val="24"/>
                <w:szCs w:val="24"/>
                <w:lang w:val="hy-AM"/>
              </w:rPr>
              <w:t>առնվեն «Բնության հատուկ պահպանվող տարածքների մասին» օրենքով սահմանված պահանջները։</w:t>
            </w:r>
          </w:p>
          <w:p w:rsidR="002919B0" w:rsidRPr="008F4C7C" w:rsidRDefault="002919B0" w:rsidP="00613CB9">
            <w:pPr>
              <w:pStyle w:val="pdq2pgselectionanchorcontainer"/>
              <w:spacing w:before="0" w:beforeAutospacing="0" w:after="0" w:afterAutospacing="0"/>
              <w:jc w:val="both"/>
              <w:rPr>
                <w:rFonts w:ascii="GHEA Grapalat" w:hAnsi="GHEA Grapalat"/>
                <w:lang w:val="hy-AM"/>
              </w:rPr>
            </w:pPr>
            <w:r w:rsidRPr="008F4C7C">
              <w:rPr>
                <w:rFonts w:ascii="GHEA Grapalat" w:hAnsi="GHEA Grapalat"/>
                <w:lang w:val="hy-AM"/>
              </w:rPr>
              <w:t>Մասնավորապես՝ անհրաժեշտ է ապահովել «Բնության հատուկ պահպանվող տարածքների մասին» օրենքի 4-րդ հոդվածի 6-րդ և 7-րդ մասերով սահմանված պահանջների կատարումը, այդ թվում՝ սահմանների փոփոխության պատշաճ գիտական և բնապահպանական հիմնավորումը, հանրային քննարկումը, զարգացման (կառավարման) պլանի հաշվառումը և լիազորված մարմնի եզրակացության առկայությունը։</w:t>
            </w:r>
          </w:p>
          <w:p w:rsidR="002919B0" w:rsidRPr="000D25EC" w:rsidRDefault="002919B0" w:rsidP="00613CB9">
            <w:pPr>
              <w:pStyle w:val="pdq2pgselectionanchorcontainer"/>
              <w:spacing w:before="0" w:beforeAutospacing="0" w:after="0" w:afterAutospacing="0"/>
              <w:jc w:val="both"/>
              <w:rPr>
                <w:rFonts w:ascii="GHEA Grapalat" w:hAnsi="GHEA Grapalat"/>
                <w:lang w:val="hy-AM"/>
              </w:rPr>
            </w:pPr>
            <w:r w:rsidRPr="008F4C7C">
              <w:rPr>
                <w:rFonts w:ascii="GHEA Grapalat" w:hAnsi="GHEA Grapalat"/>
                <w:lang w:val="hy-AM"/>
              </w:rPr>
              <w:t>Վերոնշյալի համատեքստում՝ ազգային պարկի տարածքի կրճատման դեպքում նպատակահարմար եմ համարում քննարկել դուրս բերվող տարածքներին առնվազն համարժեք մակերեսով և համարժեք կամ առավել բարձր բնապահպանական արժեք ունեցող պետական կամ համայնքային սեփականո</w:t>
            </w:r>
            <w:r>
              <w:rPr>
                <w:rFonts w:ascii="GHEA Grapalat" w:hAnsi="GHEA Grapalat"/>
                <w:lang w:val="hy-AM"/>
              </w:rPr>
              <w:t>ւթյուն հանդիսացող այլ տարածքներ</w:t>
            </w:r>
            <w:r w:rsidRPr="008F4C7C">
              <w:rPr>
                <w:rFonts w:ascii="GHEA Grapalat" w:hAnsi="GHEA Grapalat"/>
                <w:lang w:val="hy-AM"/>
              </w:rPr>
              <w:t xml:space="preserve"> «Դիլիջան» ազգային պարկի կազմում ներառ</w:t>
            </w:r>
            <w:r>
              <w:rPr>
                <w:rFonts w:ascii="GHEA Grapalat" w:hAnsi="GHEA Grapalat"/>
                <w:lang w:val="hy-AM"/>
              </w:rPr>
              <w:t>ելու</w:t>
            </w:r>
            <w:r w:rsidRPr="008F4C7C">
              <w:rPr>
                <w:rFonts w:ascii="GHEA Grapalat" w:hAnsi="GHEA Grapalat"/>
                <w:lang w:val="hy-AM"/>
              </w:rPr>
              <w:t xml:space="preserve"> հնարավորությունը՝ ազգային պարկի ընդհանուր տարածքի և պահպան</w:t>
            </w:r>
            <w:r>
              <w:rPr>
                <w:rFonts w:ascii="GHEA Grapalat" w:hAnsi="GHEA Grapalat"/>
                <w:lang w:val="hy-AM"/>
              </w:rPr>
              <w:t>ման</w:t>
            </w:r>
            <w:r w:rsidRPr="008F4C7C">
              <w:rPr>
                <w:rFonts w:ascii="GHEA Grapalat" w:hAnsi="GHEA Grapalat"/>
                <w:lang w:val="hy-AM"/>
              </w:rPr>
              <w:t xml:space="preserve"> արժեքի զուտ նվազումը և օրենքով սահմանված պահանջների </w:t>
            </w:r>
            <w:r w:rsidRPr="000D25EC">
              <w:rPr>
                <w:rFonts w:ascii="GHEA Grapalat" w:hAnsi="GHEA Grapalat"/>
                <w:lang w:val="hy-AM"/>
              </w:rPr>
              <w:t>կատարումը բացառելու նպատակով։</w:t>
            </w:r>
          </w:p>
          <w:p w:rsidR="002919B0" w:rsidRDefault="002919B0" w:rsidP="00613CB9">
            <w:pPr>
              <w:tabs>
                <w:tab w:val="left" w:pos="4338"/>
              </w:tabs>
              <w:spacing w:after="0" w:line="240" w:lineRule="auto"/>
              <w:jc w:val="both"/>
              <w:rPr>
                <w:rFonts w:ascii="GHEA Grapalat" w:hAnsi="GHEA Grapalat"/>
                <w:sz w:val="24"/>
                <w:szCs w:val="24"/>
                <w:lang w:val="hy-AM"/>
              </w:rPr>
            </w:pPr>
            <w:r w:rsidRPr="000D25EC">
              <w:rPr>
                <w:rFonts w:ascii="GHEA Grapalat" w:hAnsi="GHEA Grapalat"/>
                <w:sz w:val="24"/>
                <w:szCs w:val="24"/>
                <w:lang w:val="hy-AM"/>
              </w:rPr>
              <w:t>Առաջարկում եմ նաև Կառավարության որոշման նախագծում ներառել արդեն իսկ կատարված չափագրված տարածքները որպես հավելված։</w:t>
            </w:r>
          </w:p>
          <w:p w:rsidR="002919B0" w:rsidRPr="00DF6BC1" w:rsidRDefault="002919B0" w:rsidP="00613CB9">
            <w:pPr>
              <w:tabs>
                <w:tab w:val="left" w:pos="4338"/>
              </w:tabs>
              <w:spacing w:after="0" w:line="240" w:lineRule="auto"/>
              <w:rPr>
                <w:rFonts w:ascii="GHEA Grapalat" w:eastAsia="Times New Roman" w:hAnsi="GHEA Grapalat" w:cs="Times New Roman"/>
                <w:color w:val="000000"/>
                <w:sz w:val="24"/>
                <w:szCs w:val="24"/>
                <w:lang w:val="hy-AM"/>
              </w:rPr>
            </w:pPr>
          </w:p>
        </w:tc>
        <w:tc>
          <w:tcPr>
            <w:tcW w:w="2905" w:type="dxa"/>
            <w:tcBorders>
              <w:top w:val="outset" w:sz="6" w:space="0" w:color="auto"/>
              <w:left w:val="outset" w:sz="6" w:space="0" w:color="auto"/>
              <w:bottom w:val="outset" w:sz="6" w:space="0" w:color="auto"/>
              <w:right w:val="outset" w:sz="6" w:space="0" w:color="A0A0A0"/>
            </w:tcBorders>
            <w:vAlign w:val="center"/>
          </w:tcPr>
          <w:p w:rsidR="002919B0" w:rsidRDefault="002919B0" w:rsidP="00613CB9">
            <w:pPr>
              <w:spacing w:after="0" w:line="240" w:lineRule="auto"/>
              <w:jc w:val="center"/>
              <w:rPr>
                <w:rFonts w:ascii="GHEA Grapalat" w:eastAsia="Times New Roman" w:hAnsi="GHEA Grapalat" w:cs="Calibri"/>
                <w:color w:val="000000"/>
                <w:sz w:val="24"/>
                <w:szCs w:val="24"/>
                <w:lang w:val="hy-AM"/>
              </w:rPr>
            </w:pPr>
            <w:r w:rsidRPr="00DF6BC1">
              <w:rPr>
                <w:rFonts w:ascii="GHEA Grapalat" w:eastAsia="Times New Roman" w:hAnsi="GHEA Grapalat" w:cs="Calibri"/>
                <w:color w:val="000000"/>
                <w:sz w:val="24"/>
                <w:szCs w:val="24"/>
                <w:lang w:val="hy-AM"/>
              </w:rPr>
              <w:t>Ընդունվել է</w:t>
            </w:r>
            <w:r>
              <w:rPr>
                <w:rFonts w:ascii="GHEA Grapalat" w:eastAsia="Times New Roman" w:hAnsi="GHEA Grapalat" w:cs="Calibri"/>
                <w:color w:val="000000"/>
                <w:sz w:val="24"/>
                <w:szCs w:val="24"/>
                <w:lang w:val="hy-AM"/>
              </w:rPr>
              <w:t>։</w:t>
            </w:r>
            <w:r w:rsidRPr="00996E53">
              <w:rPr>
                <w:rFonts w:ascii="GHEA Grapalat" w:eastAsia="Times New Roman" w:hAnsi="GHEA Grapalat" w:cs="Calibri"/>
                <w:color w:val="000000"/>
                <w:sz w:val="24"/>
                <w:szCs w:val="24"/>
                <w:lang w:val="hy-AM"/>
              </w:rPr>
              <w:t xml:space="preserve"> </w:t>
            </w:r>
          </w:p>
          <w:p w:rsidR="002919B0" w:rsidRPr="002919B0" w:rsidRDefault="002919B0" w:rsidP="00613CB9">
            <w:pPr>
              <w:spacing w:after="0" w:line="240" w:lineRule="auto"/>
              <w:jc w:val="center"/>
              <w:rPr>
                <w:rFonts w:ascii="GHEA Grapalat" w:eastAsia="Times New Roman" w:hAnsi="GHEA Grapalat" w:cs="Calibri"/>
                <w:color w:val="000000"/>
                <w:sz w:val="24"/>
                <w:szCs w:val="24"/>
                <w:lang w:val="hy-AM"/>
              </w:rPr>
            </w:pPr>
            <w:r>
              <w:rPr>
                <w:rFonts w:ascii="GHEA Grapalat" w:eastAsia="Times New Roman" w:hAnsi="GHEA Grapalat" w:cs="Calibri"/>
                <w:sz w:val="24"/>
                <w:szCs w:val="24"/>
                <w:lang w:val="hy-AM"/>
              </w:rPr>
              <w:t>Կատարվել են համապատասխան փոփոխություններ</w:t>
            </w:r>
            <w:r w:rsidRPr="002919B0">
              <w:rPr>
                <w:rFonts w:ascii="GHEA Grapalat" w:eastAsia="Times New Roman" w:hAnsi="GHEA Grapalat" w:cs="Calibri"/>
                <w:sz w:val="24"/>
                <w:szCs w:val="24"/>
                <w:lang w:val="hy-AM"/>
              </w:rPr>
              <w:t>:</w:t>
            </w:r>
          </w:p>
          <w:p w:rsidR="002919B0" w:rsidRPr="00C01FB8" w:rsidRDefault="002919B0" w:rsidP="00613CB9">
            <w:pPr>
              <w:spacing w:after="0" w:line="240" w:lineRule="auto"/>
              <w:jc w:val="center"/>
              <w:rPr>
                <w:rFonts w:ascii="GHEA Grapalat" w:eastAsia="Times New Roman" w:hAnsi="GHEA Grapalat" w:cs="Calibri"/>
                <w:sz w:val="24"/>
                <w:szCs w:val="24"/>
                <w:lang w:val="hy-AM"/>
              </w:rPr>
            </w:pPr>
          </w:p>
        </w:tc>
      </w:tr>
      <w:tr w:rsidR="002919B0" w:rsidRPr="00DF6BC1" w:rsidTr="00613CB9">
        <w:trPr>
          <w:trHeight w:val="264"/>
          <w:tblCellSpacing w:w="0" w:type="dxa"/>
          <w:jc w:val="center"/>
        </w:trPr>
        <w:tc>
          <w:tcPr>
            <w:tcW w:w="7046" w:type="dxa"/>
            <w:vMerge w:val="restart"/>
            <w:tcBorders>
              <w:top w:val="outset" w:sz="6" w:space="0" w:color="auto"/>
              <w:left w:val="outset" w:sz="6" w:space="0" w:color="auto"/>
              <w:right w:val="outset" w:sz="6" w:space="0" w:color="auto"/>
            </w:tcBorders>
            <w:shd w:val="clear" w:color="auto" w:fill="D0CECE" w:themeFill="background2" w:themeFillShade="E6"/>
          </w:tcPr>
          <w:p w:rsidR="002919B0" w:rsidRPr="0061691E" w:rsidRDefault="002919B0" w:rsidP="00613CB9">
            <w:pPr>
              <w:spacing w:after="0" w:line="240" w:lineRule="auto"/>
              <w:jc w:val="center"/>
              <w:rPr>
                <w:rFonts w:ascii="GHEA Grapalat" w:eastAsia="Times New Roman" w:hAnsi="GHEA Grapalat" w:cs="Times New Roman"/>
                <w:color w:val="000000"/>
                <w:sz w:val="24"/>
                <w:szCs w:val="24"/>
              </w:rPr>
            </w:pPr>
            <w:r w:rsidRPr="000D25EC">
              <w:rPr>
                <w:rFonts w:ascii="GHEA Grapalat" w:eastAsia="Times New Roman" w:hAnsi="GHEA Grapalat" w:cs="Times New Roman"/>
                <w:color w:val="000000"/>
                <w:sz w:val="24"/>
                <w:szCs w:val="24"/>
                <w:highlight w:val="lightGray"/>
                <w:lang w:val="hy-AM"/>
              </w:rPr>
              <w:lastRenderedPageBreak/>
              <w:t xml:space="preserve">   </w:t>
            </w:r>
            <w:r>
              <w:rPr>
                <w:rFonts w:ascii="GHEA Grapalat" w:eastAsia="Times New Roman" w:hAnsi="GHEA Grapalat" w:cs="Times New Roman"/>
                <w:color w:val="000000"/>
                <w:sz w:val="24"/>
                <w:szCs w:val="24"/>
                <w:highlight w:val="lightGray"/>
                <w:lang w:val="hy-AM"/>
              </w:rPr>
              <w:t>5</w:t>
            </w:r>
            <w:r w:rsidRPr="0061691E">
              <w:rPr>
                <w:rFonts w:ascii="GHEA Grapalat" w:eastAsia="Times New Roman" w:hAnsi="GHEA Grapalat" w:cs="Times New Roman"/>
                <w:color w:val="000000"/>
                <w:sz w:val="24"/>
                <w:szCs w:val="24"/>
                <w:highlight w:val="lightGray"/>
              </w:rPr>
              <w:t xml:space="preserve">. </w:t>
            </w:r>
            <w:r w:rsidRPr="0061691E">
              <w:rPr>
                <w:rFonts w:ascii="GHEA Grapalat" w:eastAsia="Times New Roman" w:hAnsi="GHEA Grapalat" w:cs="Times New Roman"/>
                <w:color w:val="000000"/>
                <w:sz w:val="24"/>
                <w:szCs w:val="24"/>
                <w:highlight w:val="lightGray"/>
                <w:lang w:val="hy-AM"/>
              </w:rPr>
              <w:t xml:space="preserve">Հայաստանի Հանրապետության </w:t>
            </w:r>
            <w:r>
              <w:rPr>
                <w:rFonts w:ascii="GHEA Grapalat" w:eastAsia="Times New Roman" w:hAnsi="GHEA Grapalat" w:cs="Times New Roman"/>
                <w:color w:val="000000"/>
                <w:sz w:val="24"/>
                <w:szCs w:val="24"/>
                <w:lang w:val="hy-AM"/>
              </w:rPr>
              <w:t xml:space="preserve">կադաստրի կոմիտեի </w:t>
            </w:r>
          </w:p>
        </w:tc>
        <w:tc>
          <w:tcPr>
            <w:tcW w:w="2905"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rsidR="002919B0" w:rsidRPr="00132F99" w:rsidRDefault="002919B0" w:rsidP="00613CB9">
            <w:pPr>
              <w:spacing w:after="0" w:line="240" w:lineRule="auto"/>
              <w:jc w:val="center"/>
              <w:rPr>
                <w:rFonts w:ascii="GHEA Grapalat" w:eastAsia="Times New Roman" w:hAnsi="GHEA Grapalat" w:cs="Calibri"/>
                <w:color w:val="000000"/>
                <w:sz w:val="24"/>
                <w:szCs w:val="24"/>
                <w:highlight w:val="lightGray"/>
                <w:lang w:val="hy-AM"/>
              </w:rPr>
            </w:pPr>
            <w:r>
              <w:rPr>
                <w:rFonts w:ascii="GHEA Grapalat" w:eastAsia="Times New Roman" w:hAnsi="GHEA Grapalat" w:cs="Calibri"/>
                <w:color w:val="000000"/>
                <w:sz w:val="24"/>
                <w:szCs w:val="24"/>
                <w:highlight w:val="lightGray"/>
                <w:lang w:val="hy-AM"/>
              </w:rPr>
              <w:t>08․09․2026թ․</w:t>
            </w:r>
          </w:p>
        </w:tc>
      </w:tr>
      <w:tr w:rsidR="002919B0" w:rsidRPr="00DF6BC1" w:rsidTr="00613CB9">
        <w:trPr>
          <w:trHeight w:val="246"/>
          <w:tblCellSpacing w:w="0" w:type="dxa"/>
          <w:jc w:val="center"/>
        </w:trPr>
        <w:tc>
          <w:tcPr>
            <w:tcW w:w="7046" w:type="dxa"/>
            <w:vMerge/>
            <w:tcBorders>
              <w:left w:val="outset" w:sz="6" w:space="0" w:color="auto"/>
              <w:bottom w:val="outset" w:sz="6" w:space="0" w:color="auto"/>
              <w:right w:val="outset" w:sz="6" w:space="0" w:color="auto"/>
            </w:tcBorders>
            <w:shd w:val="clear" w:color="auto" w:fill="D0CECE" w:themeFill="background2" w:themeFillShade="E6"/>
          </w:tcPr>
          <w:p w:rsidR="002919B0" w:rsidRPr="0061691E" w:rsidRDefault="002919B0" w:rsidP="00613CB9">
            <w:pPr>
              <w:spacing w:after="0" w:line="240" w:lineRule="auto"/>
              <w:rPr>
                <w:rFonts w:ascii="GHEA Grapalat" w:eastAsia="Times New Roman" w:hAnsi="GHEA Grapalat" w:cs="Times New Roman"/>
                <w:color w:val="000000"/>
                <w:sz w:val="24"/>
                <w:szCs w:val="24"/>
              </w:rPr>
            </w:pPr>
          </w:p>
        </w:tc>
        <w:tc>
          <w:tcPr>
            <w:tcW w:w="2905"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rsidR="002919B0" w:rsidRPr="00F16426" w:rsidRDefault="002919B0" w:rsidP="00613CB9">
            <w:pPr>
              <w:spacing w:after="0" w:line="240" w:lineRule="auto"/>
              <w:jc w:val="center"/>
              <w:rPr>
                <w:rFonts w:ascii="GHEA Grapalat" w:eastAsia="Times New Roman" w:hAnsi="GHEA Grapalat" w:cs="Times New Roman"/>
                <w:color w:val="000000"/>
                <w:sz w:val="24"/>
                <w:szCs w:val="24"/>
                <w:lang w:val="hy-AM"/>
              </w:rPr>
            </w:pPr>
            <w:r w:rsidRPr="00F16426">
              <w:rPr>
                <w:rFonts w:ascii="GHEA Grapalat" w:eastAsia="Times New Roman" w:hAnsi="GHEA Grapalat" w:cs="Times New Roman"/>
                <w:color w:val="000000"/>
                <w:sz w:val="24"/>
                <w:szCs w:val="24"/>
                <w:lang w:val="hy-AM"/>
              </w:rPr>
              <w:t>N ՍԹ/19212-2026</w:t>
            </w:r>
          </w:p>
        </w:tc>
      </w:tr>
      <w:tr w:rsidR="002919B0" w:rsidRPr="00DF6BC1" w:rsidTr="00613CB9">
        <w:trPr>
          <w:trHeight w:val="533"/>
          <w:tblCellSpacing w:w="0" w:type="dxa"/>
          <w:jc w:val="center"/>
        </w:trPr>
        <w:tc>
          <w:tcPr>
            <w:tcW w:w="7046" w:type="dxa"/>
            <w:tcBorders>
              <w:top w:val="outset" w:sz="6" w:space="0" w:color="auto"/>
              <w:left w:val="outset" w:sz="6" w:space="0" w:color="auto"/>
              <w:bottom w:val="outset" w:sz="6" w:space="0" w:color="auto"/>
              <w:right w:val="outset" w:sz="6" w:space="0" w:color="auto"/>
            </w:tcBorders>
          </w:tcPr>
          <w:p w:rsidR="002919B0" w:rsidRPr="00132F99" w:rsidRDefault="002919B0" w:rsidP="00613CB9">
            <w:pPr>
              <w:spacing w:after="0" w:line="240" w:lineRule="auto"/>
              <w:jc w:val="both"/>
              <w:rPr>
                <w:rFonts w:ascii="GHEA Grapalat" w:eastAsia="Times New Roman" w:hAnsi="GHEA Grapalat" w:cs="Times New Roman"/>
                <w:color w:val="000000"/>
                <w:sz w:val="24"/>
                <w:szCs w:val="24"/>
              </w:rPr>
            </w:pPr>
            <w:r w:rsidRPr="00132F99">
              <w:rPr>
                <w:rFonts w:ascii="GHEA Grapalat" w:eastAsia="Times New Roman" w:hAnsi="GHEA Grapalat" w:cs="Times New Roman"/>
                <w:color w:val="000000"/>
                <w:sz w:val="24"/>
                <w:szCs w:val="24"/>
              </w:rPr>
              <w:t>Անշարժ գույքի էլեկտրոնային տեղեկատվական շտեմարանի տվյալների համաձայն` ՀՀ, Տավուշի մարզ, համայնք Դիլիջան, քաղաք Դիլիջան, տեղամաս 1 քառ. 1, 4, 5, 7 անտառամասեր հասցեում գտնվող 11-003-0674-0008 կադաստրային ծածկագրով, հատուկ պահպանվող տարածքների նպատակային նշանակության, բնապահպանական գործառնական նշանակության, 22.535 հա մակերեսով հողամասի նկատմամբ գրանցված է Հայաստանի Հանրապետության՝ ի դեմս ««Դիլիջան» ազգային պարկ» ՊՈԱԿ-ի սեփականության իրավունքը (անշարժ գույքի նկատմամբ իրավունքների պետական գրանցման N 19042012-11-0015 վկայական):</w:t>
            </w:r>
          </w:p>
          <w:p w:rsidR="002919B0" w:rsidRDefault="002919B0" w:rsidP="00613CB9">
            <w:pPr>
              <w:spacing w:after="0" w:line="240" w:lineRule="auto"/>
              <w:jc w:val="both"/>
              <w:rPr>
                <w:rFonts w:ascii="GHEA Grapalat" w:eastAsia="Times New Roman" w:hAnsi="GHEA Grapalat" w:cs="Times New Roman"/>
                <w:color w:val="000000"/>
                <w:sz w:val="24"/>
                <w:szCs w:val="24"/>
              </w:rPr>
            </w:pPr>
            <w:r w:rsidRPr="00132F99">
              <w:rPr>
                <w:rFonts w:ascii="GHEA Grapalat" w:eastAsia="Times New Roman" w:hAnsi="GHEA Grapalat" w:cs="Times New Roman"/>
                <w:color w:val="000000"/>
                <w:sz w:val="24"/>
                <w:szCs w:val="24"/>
              </w:rPr>
              <w:t>Հաշվի առնելով վերոգրյալը՝ առաջարկում ենք Նախագծի 1-ին կետի 1-ին ենթակետում «22.4882» թիվը փոխարինել «22.535» թվով:</w:t>
            </w:r>
          </w:p>
          <w:p w:rsidR="002919B0" w:rsidRPr="00132F99" w:rsidRDefault="002919B0" w:rsidP="00613CB9">
            <w:pPr>
              <w:spacing w:after="0" w:line="240" w:lineRule="auto"/>
              <w:jc w:val="both"/>
              <w:rPr>
                <w:rFonts w:ascii="GHEA Grapalat" w:eastAsia="Times New Roman" w:hAnsi="GHEA Grapalat" w:cs="Times New Roman"/>
                <w:color w:val="000000"/>
                <w:sz w:val="24"/>
                <w:szCs w:val="24"/>
              </w:rPr>
            </w:pPr>
          </w:p>
          <w:p w:rsidR="002919B0" w:rsidRPr="00132F99" w:rsidRDefault="002919B0" w:rsidP="00613CB9">
            <w:pPr>
              <w:spacing w:after="0" w:line="240" w:lineRule="auto"/>
              <w:jc w:val="both"/>
              <w:rPr>
                <w:rFonts w:ascii="GHEA Grapalat" w:eastAsia="Times New Roman" w:hAnsi="GHEA Grapalat" w:cs="Times New Roman"/>
                <w:color w:val="000000"/>
                <w:sz w:val="24"/>
                <w:szCs w:val="24"/>
              </w:rPr>
            </w:pPr>
            <w:r w:rsidRPr="00132F99">
              <w:rPr>
                <w:rFonts w:ascii="GHEA Grapalat" w:eastAsia="Times New Roman" w:hAnsi="GHEA Grapalat" w:cs="Times New Roman"/>
                <w:color w:val="000000"/>
                <w:sz w:val="24"/>
                <w:szCs w:val="24"/>
              </w:rPr>
              <w:t xml:space="preserve">Միաժամանակ հաշվի առնելով Նախագծի փաթեթում ներկայացված, որակավորում ունեցող անձի կողմից կազմված քննարկվող առանձնացվող հողամասերի հատակագծերը՝ առաջարկում ենք Նախագծի 1-ին կետի 1-ին, 2-րդ և </w:t>
            </w:r>
          </w:p>
          <w:p w:rsidR="002919B0" w:rsidRDefault="002919B0" w:rsidP="00613CB9">
            <w:pPr>
              <w:spacing w:after="0" w:line="240" w:lineRule="auto"/>
              <w:jc w:val="both"/>
              <w:rPr>
                <w:rFonts w:ascii="GHEA Grapalat" w:eastAsia="Times New Roman" w:hAnsi="GHEA Grapalat" w:cs="Times New Roman"/>
                <w:color w:val="000000"/>
                <w:sz w:val="24"/>
                <w:szCs w:val="24"/>
              </w:rPr>
            </w:pPr>
            <w:r w:rsidRPr="00132F99">
              <w:rPr>
                <w:rFonts w:ascii="GHEA Grapalat" w:eastAsia="Times New Roman" w:hAnsi="GHEA Grapalat" w:cs="Times New Roman"/>
                <w:color w:val="000000"/>
                <w:sz w:val="24"/>
                <w:szCs w:val="24"/>
              </w:rPr>
              <w:t>3-րդ ենթակետերում լրացնել դրանց մակերեսների չափերը՝ համապատասխանաբար «4.40307 հեկտար», «2.41293 հեկտար» և «0.14355 հեկտար»:</w:t>
            </w:r>
          </w:p>
          <w:p w:rsidR="002919B0" w:rsidRPr="0061691E" w:rsidRDefault="002919B0" w:rsidP="00613CB9">
            <w:pPr>
              <w:spacing w:after="0" w:line="240" w:lineRule="auto"/>
              <w:jc w:val="both"/>
              <w:rPr>
                <w:rFonts w:ascii="GHEA Grapalat" w:eastAsia="Times New Roman" w:hAnsi="GHEA Grapalat" w:cs="Times New Roman"/>
                <w:color w:val="000000"/>
                <w:sz w:val="24"/>
                <w:szCs w:val="24"/>
              </w:rPr>
            </w:pPr>
          </w:p>
        </w:tc>
        <w:tc>
          <w:tcPr>
            <w:tcW w:w="2905" w:type="dxa"/>
            <w:tcBorders>
              <w:top w:val="outset" w:sz="6" w:space="0" w:color="auto"/>
              <w:left w:val="outset" w:sz="6" w:space="0" w:color="auto"/>
              <w:bottom w:val="outset" w:sz="6" w:space="0" w:color="auto"/>
              <w:right w:val="outset" w:sz="6" w:space="0" w:color="A0A0A0"/>
            </w:tcBorders>
          </w:tcPr>
          <w:p w:rsidR="002919B0" w:rsidRDefault="002919B0" w:rsidP="00613CB9">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lang w:val="hy-AM"/>
              </w:rPr>
              <w:t xml:space="preserve">Ընդունվել </w:t>
            </w:r>
            <w:r w:rsidRPr="00DF6BC1">
              <w:rPr>
                <w:rFonts w:ascii="GHEA Grapalat" w:eastAsia="Times New Roman" w:hAnsi="GHEA Grapalat" w:cs="Calibri"/>
                <w:color w:val="000000"/>
                <w:sz w:val="24"/>
                <w:szCs w:val="24"/>
                <w:lang w:val="hy-AM"/>
              </w:rPr>
              <w:t>է</w:t>
            </w:r>
            <w:r>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rPr>
              <w:t xml:space="preserve"> </w:t>
            </w:r>
          </w:p>
          <w:p w:rsidR="002919B0" w:rsidRPr="007D7D62" w:rsidRDefault="002919B0" w:rsidP="00613CB9">
            <w:pPr>
              <w:spacing w:after="0" w:line="240" w:lineRule="auto"/>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lang w:val="hy-AM"/>
              </w:rPr>
              <w:t>Նախագծում կատարվել են համապատասխան փոփոխությունները</w:t>
            </w:r>
          </w:p>
        </w:tc>
      </w:tr>
      <w:tr w:rsidR="002919B0" w:rsidRPr="00DF6BC1" w:rsidTr="00613CB9">
        <w:trPr>
          <w:trHeight w:val="140"/>
          <w:tblCellSpacing w:w="0" w:type="dxa"/>
          <w:jc w:val="center"/>
        </w:trPr>
        <w:tc>
          <w:tcPr>
            <w:tcW w:w="7046" w:type="dxa"/>
            <w:vMerge w:val="restart"/>
            <w:tcBorders>
              <w:top w:val="outset" w:sz="6" w:space="0" w:color="auto"/>
              <w:left w:val="outset" w:sz="6" w:space="0" w:color="auto"/>
              <w:right w:val="outset" w:sz="6" w:space="0" w:color="auto"/>
            </w:tcBorders>
            <w:shd w:val="clear" w:color="auto" w:fill="D9D9D9" w:themeFill="background1" w:themeFillShade="D9"/>
          </w:tcPr>
          <w:p w:rsidR="002919B0" w:rsidRPr="005E2F83" w:rsidRDefault="002919B0" w:rsidP="00613CB9">
            <w:pPr>
              <w:spacing w:after="0" w:line="240" w:lineRule="auto"/>
              <w:jc w:val="center"/>
              <w:rPr>
                <w:rFonts w:ascii="GHEA Grapalat" w:eastAsia="Times New Roman" w:hAnsi="GHEA Grapalat" w:cs="Times New Roman"/>
                <w:color w:val="000000"/>
                <w:sz w:val="24"/>
                <w:szCs w:val="24"/>
                <w:highlight w:val="lightGray"/>
                <w:lang w:val="hy-AM"/>
              </w:rPr>
            </w:pPr>
            <w:r w:rsidRPr="000D25EC">
              <w:rPr>
                <w:rFonts w:ascii="GHEA Grapalat" w:eastAsia="Times New Roman" w:hAnsi="GHEA Grapalat" w:cs="Times New Roman"/>
                <w:color w:val="000000"/>
                <w:sz w:val="24"/>
                <w:szCs w:val="24"/>
                <w:highlight w:val="lightGray"/>
                <w:lang w:val="hy-AM"/>
              </w:rPr>
              <w:t xml:space="preserve">   </w:t>
            </w:r>
            <w:r>
              <w:rPr>
                <w:rFonts w:ascii="GHEA Grapalat" w:eastAsia="Times New Roman" w:hAnsi="GHEA Grapalat" w:cs="Times New Roman"/>
                <w:color w:val="000000"/>
                <w:sz w:val="24"/>
                <w:szCs w:val="24"/>
                <w:highlight w:val="lightGray"/>
              </w:rPr>
              <w:t>6</w:t>
            </w:r>
            <w:r w:rsidRPr="005E2F83">
              <w:rPr>
                <w:rFonts w:ascii="GHEA Grapalat" w:eastAsia="Times New Roman" w:hAnsi="GHEA Grapalat" w:cs="Times New Roman"/>
                <w:color w:val="000000"/>
                <w:sz w:val="24"/>
                <w:szCs w:val="24"/>
                <w:highlight w:val="lightGray"/>
                <w:lang w:val="hy-AM"/>
              </w:rPr>
              <w:t xml:space="preserve">. </w:t>
            </w:r>
            <w:r w:rsidRPr="0061691E">
              <w:rPr>
                <w:rFonts w:ascii="GHEA Grapalat" w:eastAsia="Times New Roman" w:hAnsi="GHEA Grapalat" w:cs="Times New Roman"/>
                <w:color w:val="000000"/>
                <w:sz w:val="24"/>
                <w:szCs w:val="24"/>
                <w:highlight w:val="lightGray"/>
                <w:lang w:val="hy-AM"/>
              </w:rPr>
              <w:t xml:space="preserve">Հայաստանի Հանրապետության </w:t>
            </w:r>
            <w:r w:rsidRPr="005E2F83">
              <w:rPr>
                <w:rFonts w:ascii="GHEA Grapalat" w:eastAsia="Times New Roman" w:hAnsi="GHEA Grapalat" w:cs="Times New Roman"/>
                <w:color w:val="000000"/>
                <w:sz w:val="24"/>
                <w:szCs w:val="24"/>
                <w:highlight w:val="lightGray"/>
                <w:lang w:val="hy-AM"/>
              </w:rPr>
              <w:t>կադաստրի կոմիտեի</w:t>
            </w:r>
          </w:p>
        </w:tc>
        <w:tc>
          <w:tcPr>
            <w:tcW w:w="2905" w:type="dxa"/>
            <w:tcBorders>
              <w:top w:val="outset" w:sz="6" w:space="0" w:color="auto"/>
              <w:left w:val="outset" w:sz="6" w:space="0" w:color="auto"/>
              <w:bottom w:val="outset" w:sz="6" w:space="0" w:color="auto"/>
              <w:right w:val="outset" w:sz="6" w:space="0" w:color="A0A0A0"/>
            </w:tcBorders>
            <w:shd w:val="clear" w:color="auto" w:fill="D9D9D9" w:themeFill="background1" w:themeFillShade="D9"/>
          </w:tcPr>
          <w:p w:rsidR="002919B0" w:rsidRPr="005E2F83" w:rsidRDefault="002919B0" w:rsidP="00613CB9">
            <w:pPr>
              <w:spacing w:after="0" w:line="240" w:lineRule="auto"/>
              <w:jc w:val="center"/>
              <w:rPr>
                <w:rFonts w:ascii="GHEA Grapalat" w:eastAsia="Times New Roman" w:hAnsi="GHEA Grapalat" w:cs="Times New Roman"/>
                <w:color w:val="000000"/>
                <w:sz w:val="24"/>
                <w:szCs w:val="24"/>
                <w:highlight w:val="lightGray"/>
                <w:lang w:val="hy-AM"/>
              </w:rPr>
            </w:pPr>
            <w:r w:rsidRPr="005E2F83">
              <w:rPr>
                <w:rFonts w:ascii="GHEA Grapalat" w:eastAsia="Times New Roman" w:hAnsi="GHEA Grapalat" w:cs="Times New Roman"/>
                <w:color w:val="000000"/>
                <w:sz w:val="24"/>
                <w:szCs w:val="24"/>
                <w:highlight w:val="lightGray"/>
                <w:lang w:val="hy-AM"/>
              </w:rPr>
              <w:t>10</w:t>
            </w:r>
            <w:r w:rsidRPr="005E2F83">
              <w:rPr>
                <w:rFonts w:ascii="Cambria Math" w:eastAsia="Times New Roman" w:hAnsi="Cambria Math" w:cs="Cambria Math"/>
                <w:color w:val="000000"/>
                <w:sz w:val="24"/>
                <w:szCs w:val="24"/>
                <w:highlight w:val="lightGray"/>
                <w:lang w:val="hy-AM"/>
              </w:rPr>
              <w:t>․</w:t>
            </w:r>
            <w:r w:rsidRPr="005E2F83">
              <w:rPr>
                <w:rFonts w:ascii="GHEA Grapalat" w:eastAsia="Times New Roman" w:hAnsi="GHEA Grapalat" w:cs="Times New Roman"/>
                <w:color w:val="000000"/>
                <w:sz w:val="24"/>
                <w:szCs w:val="24"/>
                <w:highlight w:val="lightGray"/>
                <w:lang w:val="hy-AM"/>
              </w:rPr>
              <w:t>09</w:t>
            </w:r>
            <w:r w:rsidRPr="005E2F83">
              <w:rPr>
                <w:rFonts w:ascii="Cambria Math" w:eastAsia="Times New Roman" w:hAnsi="Cambria Math" w:cs="Cambria Math"/>
                <w:color w:val="000000"/>
                <w:sz w:val="24"/>
                <w:szCs w:val="24"/>
                <w:highlight w:val="lightGray"/>
                <w:lang w:val="hy-AM"/>
              </w:rPr>
              <w:t>․</w:t>
            </w:r>
            <w:r w:rsidRPr="005E2F83">
              <w:rPr>
                <w:rFonts w:ascii="GHEA Grapalat" w:eastAsia="Times New Roman" w:hAnsi="GHEA Grapalat" w:cs="Times New Roman"/>
                <w:color w:val="000000"/>
                <w:sz w:val="24"/>
                <w:szCs w:val="24"/>
                <w:highlight w:val="lightGray"/>
                <w:lang w:val="hy-AM"/>
              </w:rPr>
              <w:t>2026</w:t>
            </w:r>
            <w:r w:rsidRPr="005E2F83">
              <w:rPr>
                <w:rFonts w:ascii="GHEA Grapalat" w:eastAsia="Times New Roman" w:hAnsi="GHEA Grapalat" w:cs="GHEA Grapalat"/>
                <w:color w:val="000000"/>
                <w:sz w:val="24"/>
                <w:szCs w:val="24"/>
                <w:highlight w:val="lightGray"/>
                <w:lang w:val="hy-AM"/>
              </w:rPr>
              <w:t>թ</w:t>
            </w:r>
          </w:p>
        </w:tc>
      </w:tr>
      <w:tr w:rsidR="002919B0" w:rsidRPr="00DF6BC1" w:rsidTr="00613CB9">
        <w:trPr>
          <w:trHeight w:val="65"/>
          <w:tblCellSpacing w:w="0" w:type="dxa"/>
          <w:jc w:val="center"/>
        </w:trPr>
        <w:tc>
          <w:tcPr>
            <w:tcW w:w="7046" w:type="dxa"/>
            <w:vMerge/>
            <w:tcBorders>
              <w:left w:val="outset" w:sz="6" w:space="0" w:color="auto"/>
              <w:bottom w:val="outset" w:sz="6" w:space="0" w:color="auto"/>
              <w:right w:val="outset" w:sz="6" w:space="0" w:color="auto"/>
            </w:tcBorders>
            <w:shd w:val="clear" w:color="auto" w:fill="D9D9D9" w:themeFill="background1" w:themeFillShade="D9"/>
          </w:tcPr>
          <w:p w:rsidR="002919B0" w:rsidRPr="005E2F83" w:rsidRDefault="002919B0" w:rsidP="00613CB9">
            <w:pPr>
              <w:spacing w:after="0" w:line="240" w:lineRule="auto"/>
              <w:jc w:val="center"/>
              <w:rPr>
                <w:rFonts w:ascii="GHEA Grapalat" w:eastAsia="Times New Roman" w:hAnsi="GHEA Grapalat" w:cs="Times New Roman"/>
                <w:color w:val="000000"/>
                <w:sz w:val="24"/>
                <w:szCs w:val="24"/>
                <w:highlight w:val="lightGray"/>
                <w:lang w:val="hy-AM"/>
              </w:rPr>
            </w:pPr>
          </w:p>
        </w:tc>
        <w:tc>
          <w:tcPr>
            <w:tcW w:w="2905" w:type="dxa"/>
            <w:tcBorders>
              <w:top w:val="outset" w:sz="6" w:space="0" w:color="auto"/>
              <w:left w:val="outset" w:sz="6" w:space="0" w:color="auto"/>
              <w:bottom w:val="outset" w:sz="6" w:space="0" w:color="auto"/>
              <w:right w:val="outset" w:sz="6" w:space="0" w:color="A0A0A0"/>
            </w:tcBorders>
            <w:shd w:val="clear" w:color="auto" w:fill="D9D9D9" w:themeFill="background1" w:themeFillShade="D9"/>
          </w:tcPr>
          <w:p w:rsidR="002919B0" w:rsidRPr="005E2F83" w:rsidRDefault="002919B0" w:rsidP="00613CB9">
            <w:pPr>
              <w:spacing w:after="0" w:line="240" w:lineRule="auto"/>
              <w:jc w:val="center"/>
              <w:rPr>
                <w:rFonts w:ascii="GHEA Grapalat" w:eastAsia="Times New Roman" w:hAnsi="GHEA Grapalat" w:cs="Times New Roman"/>
                <w:color w:val="000000"/>
                <w:sz w:val="24"/>
                <w:szCs w:val="24"/>
                <w:highlight w:val="lightGray"/>
                <w:lang w:val="hy-AM"/>
              </w:rPr>
            </w:pPr>
            <w:r w:rsidRPr="005E2F83">
              <w:rPr>
                <w:rFonts w:ascii="GHEA Grapalat" w:eastAsia="Times New Roman" w:hAnsi="GHEA Grapalat" w:cs="Times New Roman"/>
                <w:color w:val="000000"/>
                <w:sz w:val="24"/>
                <w:szCs w:val="24"/>
                <w:highlight w:val="lightGray"/>
                <w:lang w:val="hy-AM"/>
              </w:rPr>
              <w:t>N ՍԹ/19454-2026</w:t>
            </w:r>
          </w:p>
        </w:tc>
      </w:tr>
      <w:tr w:rsidR="002919B0" w:rsidRPr="00DF6BC1" w:rsidTr="00613CB9">
        <w:trPr>
          <w:trHeight w:val="1303"/>
          <w:tblCellSpacing w:w="0" w:type="dxa"/>
          <w:jc w:val="center"/>
        </w:trPr>
        <w:tc>
          <w:tcPr>
            <w:tcW w:w="7046" w:type="dxa"/>
            <w:tcBorders>
              <w:top w:val="outset" w:sz="6" w:space="0" w:color="auto"/>
              <w:left w:val="outset" w:sz="6" w:space="0" w:color="auto"/>
              <w:right w:val="outset" w:sz="6" w:space="0" w:color="auto"/>
            </w:tcBorders>
          </w:tcPr>
          <w:p w:rsidR="002919B0" w:rsidRPr="00BF4DBB" w:rsidRDefault="002919B0" w:rsidP="00613CB9">
            <w:pPr>
              <w:spacing w:after="0" w:line="240" w:lineRule="auto"/>
              <w:jc w:val="both"/>
              <w:rPr>
                <w:rFonts w:ascii="GHEA Grapalat" w:eastAsia="Times New Roman" w:hAnsi="GHEA Grapalat" w:cs="Times New Roman"/>
                <w:color w:val="000000"/>
                <w:sz w:val="24"/>
                <w:szCs w:val="24"/>
                <w:lang w:val="en-GB"/>
              </w:rPr>
            </w:pPr>
            <w:r w:rsidRPr="00BF4DBB">
              <w:rPr>
                <w:rFonts w:ascii="GHEA Grapalat" w:eastAsia="Times New Roman" w:hAnsi="GHEA Grapalat" w:cs="Times New Roman"/>
                <w:color w:val="000000"/>
                <w:sz w:val="24"/>
                <w:szCs w:val="24"/>
                <w:lang w:val="en-GB"/>
              </w:rPr>
              <w:t>Առաջարկում ենք Նախագծին որպես դրա անբաժանելի մաս կազմող հավելված կցել նաև առանձնացվող և ՀՀ պետական եկամուտների կոմիտեին ամրացվող հողամասերի հատակագծերը։</w:t>
            </w:r>
          </w:p>
        </w:tc>
        <w:tc>
          <w:tcPr>
            <w:tcW w:w="2905" w:type="dxa"/>
            <w:tcBorders>
              <w:top w:val="outset" w:sz="6" w:space="0" w:color="auto"/>
              <w:left w:val="outset" w:sz="6" w:space="0" w:color="auto"/>
              <w:right w:val="outset" w:sz="6" w:space="0" w:color="A0A0A0"/>
            </w:tcBorders>
          </w:tcPr>
          <w:p w:rsidR="002919B0" w:rsidRPr="00DF6BC1" w:rsidRDefault="002919B0" w:rsidP="00613CB9">
            <w:pPr>
              <w:spacing w:after="0" w:line="240" w:lineRule="auto"/>
              <w:jc w:val="center"/>
              <w:rPr>
                <w:rFonts w:ascii="GHEA Grapalat" w:eastAsia="Times New Roman" w:hAnsi="GHEA Grapalat" w:cs="Calibri"/>
                <w:color w:val="000000"/>
                <w:sz w:val="24"/>
                <w:szCs w:val="24"/>
                <w:lang w:val="hy-AM"/>
              </w:rPr>
            </w:pPr>
            <w:r w:rsidRPr="00DF6BC1">
              <w:rPr>
                <w:rFonts w:ascii="GHEA Grapalat" w:eastAsia="Times New Roman" w:hAnsi="GHEA Grapalat" w:cs="Calibri"/>
                <w:color w:val="000000"/>
                <w:sz w:val="24"/>
                <w:szCs w:val="24"/>
                <w:lang w:val="hy-AM"/>
              </w:rPr>
              <w:t>Ընդունվել է</w:t>
            </w:r>
            <w:r>
              <w:rPr>
                <w:rFonts w:ascii="GHEA Grapalat" w:eastAsia="Times New Roman" w:hAnsi="GHEA Grapalat" w:cs="Calibri"/>
                <w:color w:val="000000"/>
                <w:sz w:val="24"/>
                <w:szCs w:val="24"/>
                <w:lang w:val="hy-AM"/>
              </w:rPr>
              <w:t>։</w:t>
            </w:r>
            <w:r>
              <w:rPr>
                <w:rFonts w:ascii="GHEA Grapalat" w:eastAsia="Times New Roman" w:hAnsi="GHEA Grapalat" w:cs="Calibri"/>
                <w:color w:val="000000"/>
                <w:sz w:val="24"/>
                <w:szCs w:val="24"/>
              </w:rPr>
              <w:t xml:space="preserve"> </w:t>
            </w:r>
            <w:r>
              <w:rPr>
                <w:rFonts w:ascii="GHEA Grapalat" w:eastAsia="Times New Roman" w:hAnsi="GHEA Grapalat" w:cs="Calibri"/>
                <w:color w:val="000000"/>
                <w:sz w:val="24"/>
                <w:szCs w:val="24"/>
                <w:lang w:val="hy-AM"/>
              </w:rPr>
              <w:t xml:space="preserve">Հատակագծերը կցվել են որպես հավելված։ </w:t>
            </w:r>
          </w:p>
        </w:tc>
      </w:tr>
    </w:tbl>
    <w:p w:rsidR="002919B0" w:rsidRPr="00DF6BC1" w:rsidRDefault="002919B0" w:rsidP="002919B0">
      <w:pPr>
        <w:rPr>
          <w:rFonts w:ascii="GHEA Grapalat" w:hAnsi="GHEA Grapalat"/>
          <w:lang w:val="hy-AM"/>
        </w:rPr>
      </w:pPr>
    </w:p>
    <w:p w:rsidR="002919B0" w:rsidRDefault="002919B0" w:rsidP="002919B0"/>
    <w:p w:rsidR="00EF64EB" w:rsidRPr="002919B0" w:rsidRDefault="00EF64EB" w:rsidP="002919B0">
      <w:bookmarkStart w:id="0" w:name="_GoBack"/>
      <w:bookmarkEnd w:id="0"/>
    </w:p>
    <w:sectPr w:rsidR="00EF64EB" w:rsidRPr="002919B0" w:rsidSect="00756B57">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B4C"/>
    <w:rsid w:val="000D25EC"/>
    <w:rsid w:val="00132F99"/>
    <w:rsid w:val="002919B0"/>
    <w:rsid w:val="00364003"/>
    <w:rsid w:val="004D7CA8"/>
    <w:rsid w:val="005E2F83"/>
    <w:rsid w:val="0061691E"/>
    <w:rsid w:val="00864B4C"/>
    <w:rsid w:val="008F1874"/>
    <w:rsid w:val="00991D15"/>
    <w:rsid w:val="00B541CE"/>
    <w:rsid w:val="00B54CC5"/>
    <w:rsid w:val="00BF4DBB"/>
    <w:rsid w:val="00C01FB8"/>
    <w:rsid w:val="00E04D09"/>
    <w:rsid w:val="00EF64EB"/>
    <w:rsid w:val="00F16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5D01"/>
  <w15:chartTrackingRefBased/>
  <w15:docId w15:val="{25DF159C-78D9-4A98-9F2A-A79F88091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9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0D25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43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1080</Words>
  <Characters>8092</Characters>
  <Application>Microsoft Office Word</Application>
  <DocSecurity>0</DocSecurity>
  <Lines>352</Lines>
  <Paragraphs>64</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 Gevorgyan</dc:creator>
  <cp:keywords>https://mul2.gov.am/tasks/1383772/oneclick?token=7bafd8af7288ead6b7dab2ae5378b128</cp:keywords>
  <dc:description/>
  <cp:lastModifiedBy>Silva Martirosyan</cp:lastModifiedBy>
  <cp:revision>16</cp:revision>
  <dcterms:created xsi:type="dcterms:W3CDTF">2026-09-08T09:41:00Z</dcterms:created>
  <dcterms:modified xsi:type="dcterms:W3CDTF">2026-09-17T06:28:00Z</dcterms:modified>
</cp:coreProperties>
</file>