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B51" w:rsidRDefault="00A94B51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4B51" w:rsidRDefault="00A94B51" w:rsidP="00A71CED">
      <w:pPr>
        <w:jc w:val="center"/>
      </w:pPr>
    </w:p>
    <w:p w:rsidR="00A94B51" w:rsidRDefault="00A94B5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94B51" w:rsidRDefault="00A94B51" w:rsidP="00A71CED">
      <w:pPr>
        <w:pStyle w:val="mechtex"/>
        <w:rPr>
          <w:rFonts w:ascii="GHEA Mariam" w:hAnsi="GHEA Mariam"/>
          <w:b/>
        </w:rPr>
      </w:pPr>
    </w:p>
    <w:p w:rsidR="00A94B51" w:rsidRDefault="00A94B5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94B51" w:rsidRPr="008E1B5A" w:rsidRDefault="00A94B51" w:rsidP="00A71CED">
      <w:pPr>
        <w:jc w:val="center"/>
        <w:rPr>
          <w:rFonts w:ascii="GHEA Mariam" w:hAnsi="GHEA Mariam"/>
          <w:sz w:val="24"/>
          <w:szCs w:val="24"/>
        </w:rPr>
      </w:pPr>
    </w:p>
    <w:p w:rsidR="00A94B51" w:rsidRPr="00147102" w:rsidRDefault="00A94B51" w:rsidP="00A71CED">
      <w:pPr>
        <w:jc w:val="center"/>
        <w:rPr>
          <w:rFonts w:ascii="GHEA Mariam" w:hAnsi="GHEA Mariam"/>
          <w:sz w:val="8"/>
          <w:szCs w:val="24"/>
        </w:rPr>
      </w:pPr>
    </w:p>
    <w:p w:rsidR="00A94B51" w:rsidRPr="008E1B5A" w:rsidRDefault="00A94B51" w:rsidP="00A71CED">
      <w:pPr>
        <w:jc w:val="center"/>
        <w:rPr>
          <w:rFonts w:ascii="GHEA Mariam" w:hAnsi="GHEA Mariam"/>
          <w:sz w:val="24"/>
          <w:szCs w:val="24"/>
        </w:rPr>
      </w:pPr>
    </w:p>
    <w:p w:rsidR="00A94B51" w:rsidRPr="007F7F8E" w:rsidRDefault="00A94B51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17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A94B51" w:rsidRDefault="00A94B5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94B51" w:rsidRPr="00147102" w:rsidRDefault="00A94B51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A94B51" w:rsidRDefault="00A94B5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94B51" w:rsidRPr="00B45A61" w:rsidRDefault="00A94B51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A94B51" w:rsidRDefault="00A94B51" w:rsidP="00A94B51">
      <w:pPr>
        <w:pStyle w:val="mechtex"/>
        <w:rPr>
          <w:rFonts w:ascii="GHEA Mariam" w:hAnsi="GHEA Mariam" w:cs="Sylfaen"/>
          <w:sz w:val="24"/>
          <w:lang w:val="hy-AM"/>
        </w:rPr>
      </w:pPr>
      <w:r w:rsidRPr="00A94B51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Pr="00A94B51">
        <w:rPr>
          <w:rFonts w:ascii="GHEA Mariam" w:hAnsi="GHEA Mariam"/>
          <w:spacing w:val="-8"/>
          <w:sz w:val="24"/>
          <w:lang w:val="hy-AM"/>
        </w:rPr>
        <w:t xml:space="preserve"> </w:t>
      </w:r>
      <w:r w:rsidRPr="00A94B51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Pr="00A94B51">
        <w:rPr>
          <w:rFonts w:ascii="GHEA Mariam" w:hAnsi="GHEA Mariam"/>
          <w:spacing w:val="-8"/>
          <w:sz w:val="24"/>
          <w:lang w:val="hy-AM"/>
        </w:rPr>
        <w:t xml:space="preserve"> </w:t>
      </w:r>
      <w:r w:rsidRPr="00A94B51">
        <w:rPr>
          <w:rFonts w:ascii="GHEA Mariam" w:hAnsi="GHEA Mariam" w:cs="Sylfaen"/>
          <w:spacing w:val="-8"/>
          <w:sz w:val="24"/>
          <w:lang w:val="hy-AM"/>
        </w:rPr>
        <w:t>ՏԱՎՈՒՇԻ</w:t>
      </w:r>
      <w:r w:rsidRPr="00A94B51">
        <w:rPr>
          <w:rFonts w:ascii="GHEA Mariam" w:hAnsi="GHEA Mariam"/>
          <w:spacing w:val="-8"/>
          <w:sz w:val="24"/>
          <w:lang w:val="hy-AM"/>
        </w:rPr>
        <w:t xml:space="preserve"> </w:t>
      </w:r>
      <w:r w:rsidRPr="00A94B51">
        <w:rPr>
          <w:rFonts w:ascii="GHEA Mariam" w:hAnsi="GHEA Mariam" w:cs="Sylfaen"/>
          <w:spacing w:val="-8"/>
          <w:sz w:val="24"/>
          <w:lang w:val="hy-AM"/>
        </w:rPr>
        <w:t>ՄԱՐԶԻ</w:t>
      </w:r>
      <w:r w:rsidRPr="00A94B51">
        <w:rPr>
          <w:rFonts w:ascii="GHEA Mariam" w:hAnsi="GHEA Mariam"/>
          <w:spacing w:val="-8"/>
          <w:sz w:val="24"/>
          <w:lang w:val="hy-AM"/>
        </w:rPr>
        <w:t xml:space="preserve"> </w:t>
      </w:r>
      <w:r w:rsidRPr="00A94B51">
        <w:rPr>
          <w:rFonts w:ascii="GHEA Mariam" w:hAnsi="GHEA Mariam" w:cs="Sylfaen"/>
          <w:spacing w:val="-8"/>
          <w:sz w:val="24"/>
          <w:lang w:val="hy-AM"/>
        </w:rPr>
        <w:t>ԴԻԼԻՋԱՆ</w:t>
      </w:r>
      <w:r w:rsidRPr="00A94B51">
        <w:rPr>
          <w:rFonts w:ascii="GHEA Mariam" w:hAnsi="GHEA Mariam"/>
          <w:spacing w:val="-8"/>
          <w:sz w:val="24"/>
          <w:lang w:val="hy-AM"/>
        </w:rPr>
        <w:t xml:space="preserve"> </w:t>
      </w:r>
      <w:r w:rsidRPr="00A94B51">
        <w:rPr>
          <w:rFonts w:ascii="GHEA Mariam" w:hAnsi="GHEA Mariam" w:cs="Sylfaen"/>
          <w:spacing w:val="-8"/>
          <w:sz w:val="24"/>
          <w:lang w:val="hy-AM"/>
        </w:rPr>
        <w:t>ՀԱՄԱՅՆՔԻ</w:t>
      </w:r>
      <w:r w:rsidRPr="00A94B51">
        <w:rPr>
          <w:rFonts w:ascii="GHEA Mariam" w:hAnsi="GHEA Mariam"/>
          <w:sz w:val="24"/>
          <w:lang w:val="hy-AM"/>
        </w:rPr>
        <w:t xml:space="preserve"> </w:t>
      </w:r>
      <w:r w:rsidRPr="00A94B51">
        <w:rPr>
          <w:rFonts w:ascii="GHEA Mariam" w:hAnsi="GHEA Mariam" w:cs="Sylfaen"/>
          <w:sz w:val="24"/>
          <w:lang w:val="hy-AM"/>
        </w:rPr>
        <w:t>ՏԱՐԱԾՔՈՒՄ</w:t>
      </w:r>
      <w:r w:rsidRPr="00A94B51">
        <w:rPr>
          <w:rFonts w:ascii="GHEA Mariam" w:hAnsi="GHEA Mariam"/>
          <w:sz w:val="24"/>
          <w:lang w:val="hy-AM"/>
        </w:rPr>
        <w:t xml:space="preserve"> </w:t>
      </w:r>
      <w:r w:rsidRPr="00A94B51">
        <w:rPr>
          <w:rFonts w:ascii="GHEA Mariam" w:hAnsi="GHEA Mariam" w:cs="Sylfaen"/>
          <w:sz w:val="24"/>
          <w:lang w:val="hy-AM"/>
        </w:rPr>
        <w:t>ՊԵՏԱԿԱՆ</w:t>
      </w:r>
      <w:r w:rsidRPr="00A94B51">
        <w:rPr>
          <w:rFonts w:ascii="GHEA Mariam" w:hAnsi="GHEA Mariam"/>
          <w:sz w:val="24"/>
          <w:lang w:val="hy-AM"/>
        </w:rPr>
        <w:t xml:space="preserve"> </w:t>
      </w:r>
      <w:r w:rsidRPr="00A94B51">
        <w:rPr>
          <w:rFonts w:ascii="GHEA Mariam" w:hAnsi="GHEA Mariam" w:cs="Sylfaen"/>
          <w:sz w:val="24"/>
          <w:lang w:val="hy-AM"/>
        </w:rPr>
        <w:t>ՆՇԱՆԱԿՈՒԹՅԱՄԲ</w:t>
      </w:r>
      <w:r w:rsidRPr="00A94B51">
        <w:rPr>
          <w:rFonts w:ascii="GHEA Mariam" w:hAnsi="GHEA Mariam"/>
          <w:sz w:val="24"/>
          <w:lang w:val="hy-AM"/>
        </w:rPr>
        <w:t xml:space="preserve"> </w:t>
      </w:r>
      <w:r w:rsidRPr="00A94B51">
        <w:rPr>
          <w:rFonts w:ascii="GHEA Mariam" w:hAnsi="GHEA Mariam" w:cs="Sylfaen"/>
          <w:sz w:val="24"/>
          <w:lang w:val="hy-AM"/>
        </w:rPr>
        <w:t>ՇԱՀԱԳՈՐԾՎՈՂ</w:t>
      </w:r>
      <w:r w:rsidRPr="00A94B51">
        <w:rPr>
          <w:rFonts w:ascii="GHEA Mariam" w:hAnsi="GHEA Mariam"/>
          <w:sz w:val="24"/>
          <w:lang w:val="hy-AM"/>
        </w:rPr>
        <w:t xml:space="preserve"> </w:t>
      </w:r>
      <w:r w:rsidRPr="00A94B51">
        <w:rPr>
          <w:rFonts w:ascii="GHEA Mariam" w:hAnsi="GHEA Mariam" w:cs="Sylfaen"/>
          <w:sz w:val="24"/>
          <w:lang w:val="hy-AM"/>
        </w:rPr>
        <w:t>ԻՆՔՆԱԿԱՄ</w:t>
      </w:r>
      <w:r w:rsidRPr="00A94B51">
        <w:rPr>
          <w:rFonts w:ascii="GHEA Mariam" w:hAnsi="GHEA Mariam"/>
          <w:sz w:val="24"/>
          <w:lang w:val="hy-AM"/>
        </w:rPr>
        <w:t xml:space="preserve"> </w:t>
      </w:r>
      <w:r w:rsidRPr="00A94B51">
        <w:rPr>
          <w:rFonts w:ascii="GHEA Mariam" w:hAnsi="GHEA Mariam" w:cs="Sylfaen"/>
          <w:sz w:val="24"/>
          <w:lang w:val="hy-AM"/>
        </w:rPr>
        <w:t>ԿԱՌՈՒՅՑՆԵՐԻ</w:t>
      </w:r>
      <w:r w:rsidRPr="00A94B51">
        <w:rPr>
          <w:rFonts w:ascii="GHEA Mariam" w:hAnsi="GHEA Mariam"/>
          <w:sz w:val="24"/>
          <w:lang w:val="hy-AM"/>
        </w:rPr>
        <w:t xml:space="preserve"> </w:t>
      </w:r>
      <w:r w:rsidRPr="00A94B51">
        <w:rPr>
          <w:rFonts w:ascii="GHEA Mariam" w:hAnsi="GHEA Mariam" w:cs="Sylfaen"/>
          <w:sz w:val="24"/>
          <w:lang w:val="hy-AM"/>
        </w:rPr>
        <w:t>ՕՐԻՆԱԿԱՆԱՑՄԱՆ</w:t>
      </w:r>
      <w:r w:rsidRPr="00A94B51">
        <w:rPr>
          <w:rFonts w:ascii="GHEA Mariam" w:hAnsi="GHEA Mariam"/>
          <w:sz w:val="24"/>
          <w:lang w:val="hy-AM"/>
        </w:rPr>
        <w:t xml:space="preserve"> </w:t>
      </w:r>
      <w:r w:rsidRPr="00A94B51">
        <w:rPr>
          <w:rFonts w:ascii="GHEA Mariam" w:hAnsi="GHEA Mariam" w:cs="Sylfaen"/>
          <w:sz w:val="24"/>
          <w:lang w:val="hy-AM"/>
        </w:rPr>
        <w:t>ՀԱՄԱՐ</w:t>
      </w:r>
      <w:r w:rsidRPr="00A94B51">
        <w:rPr>
          <w:rFonts w:ascii="GHEA Mariam" w:hAnsi="GHEA Mariam"/>
          <w:sz w:val="24"/>
          <w:lang w:val="hy-AM"/>
        </w:rPr>
        <w:t xml:space="preserve"> </w:t>
      </w:r>
      <w:r w:rsidRPr="00A94B51">
        <w:rPr>
          <w:rFonts w:ascii="GHEA Mariam" w:hAnsi="GHEA Mariam" w:cs="Sylfaen"/>
          <w:sz w:val="24"/>
          <w:lang w:val="hy-AM"/>
        </w:rPr>
        <w:t>ԲԱՑԱՌՈՒԹՅՈՒՆ</w:t>
      </w:r>
      <w:r w:rsidRPr="00A94B51">
        <w:rPr>
          <w:rFonts w:ascii="GHEA Mariam" w:hAnsi="GHEA Mariam"/>
          <w:sz w:val="24"/>
          <w:lang w:val="hy-AM"/>
        </w:rPr>
        <w:t xml:space="preserve"> </w:t>
      </w:r>
      <w:r w:rsidRPr="00A94B51">
        <w:rPr>
          <w:rFonts w:ascii="GHEA Mariam" w:hAnsi="GHEA Mariam" w:cs="Sylfaen"/>
          <w:sz w:val="24"/>
          <w:lang w:val="hy-AM"/>
        </w:rPr>
        <w:t>ՍԱՀՄԱՆԵԼՈՒ</w:t>
      </w:r>
      <w:r w:rsidRPr="00A94B51">
        <w:rPr>
          <w:rFonts w:ascii="GHEA Mariam" w:hAnsi="GHEA Mariam"/>
          <w:sz w:val="24"/>
          <w:lang w:val="hy-AM"/>
        </w:rPr>
        <w:t xml:space="preserve"> </w:t>
      </w:r>
      <w:r w:rsidRPr="00A94B51">
        <w:rPr>
          <w:rFonts w:ascii="GHEA Mariam" w:hAnsi="GHEA Mariam" w:cs="Sylfaen"/>
          <w:sz w:val="24"/>
          <w:lang w:val="hy-AM"/>
        </w:rPr>
        <w:t>ՄԱՍԻՆ</w:t>
      </w:r>
    </w:p>
    <w:p w:rsidR="00A94B51" w:rsidRPr="000045DA" w:rsidRDefault="00A94B51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94B51" w:rsidRDefault="00A94B51" w:rsidP="00A94B51">
      <w:pPr>
        <w:pStyle w:val="mechtex"/>
        <w:rPr>
          <w:rFonts w:ascii="GHEA Mariam" w:hAnsi="GHEA Mariam" w:cs="Sylfaen"/>
          <w:sz w:val="24"/>
          <w:lang w:val="hy-AM"/>
        </w:rPr>
      </w:pPr>
    </w:p>
    <w:p w:rsidR="00A94B51" w:rsidRPr="00A94B51" w:rsidRDefault="00A94B51" w:rsidP="00A94B51">
      <w:pPr>
        <w:pStyle w:val="mechtex"/>
        <w:rPr>
          <w:rFonts w:ascii="GHEA Mariam" w:hAnsi="GHEA Mariam"/>
          <w:sz w:val="24"/>
          <w:lang w:val="hy-AM"/>
        </w:rPr>
      </w:pPr>
    </w:p>
    <w:p w:rsidR="00A94B51" w:rsidRPr="00A94B51" w:rsidRDefault="00A94B51" w:rsidP="00A94B5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A94B51">
        <w:rPr>
          <w:rFonts w:ascii="GHEA Mariam" w:hAnsi="GHEA Mariam"/>
          <w:spacing w:val="-8"/>
          <w:sz w:val="24"/>
          <w:szCs w:val="24"/>
          <w:lang w:val="hy-AM"/>
        </w:rPr>
        <w:t>Հիմք ընդունելով «Հայաստանի Հանրապետության Տավուշի մարզի</w:t>
      </w:r>
      <w:r w:rsidRPr="00A94B51">
        <w:rPr>
          <w:rFonts w:ascii="GHEA Mariam" w:hAnsi="GHEA Mariam"/>
          <w:sz w:val="24"/>
          <w:szCs w:val="24"/>
          <w:lang w:val="hy-AM"/>
        </w:rPr>
        <w:t xml:space="preserve"> Դիլիջան համայնքի և հարակից տարածքների զարգացման և ներդրումների խրախուսման մասին» օրենքի 12-րդ հոդվածի 3-րդ մասը՝ </w:t>
      </w:r>
      <w:r w:rsidRPr="00A94B51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A94B5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94B51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A94B5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94B51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A94B51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A94B51">
        <w:rPr>
          <w:rFonts w:ascii="GHEA Mariam" w:hAnsi="GHEA Mariam" w:cs="Sylfaen"/>
          <w:sz w:val="24"/>
          <w:szCs w:val="24"/>
          <w:lang w:val="de-DE"/>
        </w:rPr>
        <w:t>ո</w:t>
      </w:r>
      <w:r w:rsidRPr="00A94B5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94B51">
        <w:rPr>
          <w:rFonts w:ascii="GHEA Mariam" w:hAnsi="GHEA Mariam" w:cs="Sylfaen"/>
          <w:sz w:val="24"/>
          <w:szCs w:val="24"/>
          <w:lang w:val="de-DE"/>
        </w:rPr>
        <w:t>ր</w:t>
      </w:r>
      <w:r w:rsidRPr="00A94B5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94B51">
        <w:rPr>
          <w:rFonts w:ascii="GHEA Mariam" w:hAnsi="GHEA Mariam" w:cs="Sylfaen"/>
          <w:sz w:val="24"/>
          <w:szCs w:val="24"/>
          <w:lang w:val="de-DE"/>
        </w:rPr>
        <w:t>ո</w:t>
      </w:r>
      <w:r w:rsidRPr="00A94B5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94B51">
        <w:rPr>
          <w:rFonts w:ascii="GHEA Mariam" w:hAnsi="GHEA Mariam" w:cs="Sylfaen"/>
          <w:sz w:val="24"/>
          <w:szCs w:val="24"/>
          <w:lang w:val="de-DE"/>
        </w:rPr>
        <w:t>շ</w:t>
      </w:r>
      <w:r w:rsidRPr="00A94B5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94B51">
        <w:rPr>
          <w:rFonts w:ascii="GHEA Mariam" w:hAnsi="GHEA Mariam" w:cs="Sylfaen"/>
          <w:sz w:val="24"/>
          <w:szCs w:val="24"/>
          <w:lang w:val="de-DE"/>
        </w:rPr>
        <w:t>ու</w:t>
      </w:r>
      <w:r w:rsidRPr="00A94B5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94B51">
        <w:rPr>
          <w:rFonts w:ascii="GHEA Mariam" w:hAnsi="GHEA Mariam" w:cs="Sylfaen"/>
          <w:sz w:val="24"/>
          <w:szCs w:val="24"/>
          <w:lang w:val="de-DE"/>
        </w:rPr>
        <w:t>մ</w:t>
      </w:r>
      <w:r w:rsidRPr="00A94B51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A94B51">
        <w:rPr>
          <w:rFonts w:ascii="GHEA Mariam" w:hAnsi="GHEA Mariam" w:cs="Sylfaen"/>
          <w:sz w:val="24"/>
          <w:szCs w:val="24"/>
          <w:lang w:val="de-DE"/>
        </w:rPr>
        <w:t>է</w:t>
      </w:r>
      <w:r w:rsidRPr="00A94B51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A94B51" w:rsidRPr="00A94B51" w:rsidRDefault="00A94B51" w:rsidP="00A94B51">
      <w:pPr>
        <w:spacing w:line="360" w:lineRule="auto"/>
        <w:ind w:firstLine="706"/>
        <w:jc w:val="both"/>
        <w:rPr>
          <w:rFonts w:ascii="GHEA Mariam" w:hAnsi="GHEA Mariam"/>
          <w:sz w:val="24"/>
          <w:szCs w:val="24"/>
          <w:lang w:val="hy-AM"/>
        </w:rPr>
      </w:pPr>
      <w:r w:rsidRPr="00A94B51">
        <w:rPr>
          <w:rFonts w:ascii="GHEA Mariam" w:hAnsi="GHEA Mariam"/>
          <w:spacing w:val="-8"/>
          <w:sz w:val="24"/>
          <w:szCs w:val="24"/>
          <w:lang w:val="hy-AM"/>
        </w:rPr>
        <w:t>1. Սահմանել բացառություն Հայաստանի Հանրապետության Տավուշի</w:t>
      </w:r>
      <w:r w:rsidRPr="00A94B51">
        <w:rPr>
          <w:rFonts w:ascii="GHEA Mariam" w:hAnsi="GHEA Mariam"/>
          <w:sz w:val="24"/>
          <w:szCs w:val="24"/>
          <w:lang w:val="hy-AM"/>
        </w:rPr>
        <w:t xml:space="preserve"> </w:t>
      </w:r>
      <w:r w:rsidRPr="00A94B51">
        <w:rPr>
          <w:rFonts w:ascii="GHEA Mariam" w:hAnsi="GHEA Mariam"/>
          <w:spacing w:val="-8"/>
          <w:sz w:val="24"/>
          <w:szCs w:val="24"/>
          <w:lang w:val="hy-AM"/>
        </w:rPr>
        <w:t>մարզի Դիլիջան համայնքի տարածքում 11-003-1596-0001 կադաստրային</w:t>
      </w:r>
      <w:r w:rsidRPr="00A94B51">
        <w:rPr>
          <w:rFonts w:ascii="GHEA Mariam" w:hAnsi="GHEA Mariam"/>
          <w:sz w:val="24"/>
          <w:szCs w:val="24"/>
          <w:lang w:val="hy-AM"/>
        </w:rPr>
        <w:t xml:space="preserve"> ծածկագրով </w:t>
      </w:r>
      <w:r w:rsidRPr="00A94B51">
        <w:rPr>
          <w:rFonts w:ascii="GHEA Mariam" w:hAnsi="GHEA Mariam"/>
          <w:spacing w:val="-8"/>
          <w:sz w:val="24"/>
          <w:szCs w:val="24"/>
          <w:lang w:val="hy-AM"/>
        </w:rPr>
        <w:t>հողա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A94B51">
        <w:rPr>
          <w:rFonts w:ascii="GHEA Mariam" w:hAnsi="GHEA Mariam"/>
          <w:spacing w:val="-8"/>
          <w:sz w:val="24"/>
          <w:szCs w:val="24"/>
          <w:lang w:val="hy-AM"/>
        </w:rPr>
        <w:t>մասից առանձնացված թվով 6, 11-003-0674-0065, 11-003-0674-0008, 11-003-</w:t>
      </w:r>
      <w:r w:rsidRPr="00A94B51">
        <w:rPr>
          <w:rFonts w:ascii="GHEA Mariam" w:hAnsi="GHEA Mariam"/>
          <w:sz w:val="24"/>
          <w:szCs w:val="24"/>
          <w:lang w:val="hy-AM"/>
        </w:rPr>
        <w:t xml:space="preserve">0674-0073, </w:t>
      </w:r>
      <w:r>
        <w:rPr>
          <w:rFonts w:ascii="GHEA Mariam" w:hAnsi="GHEA Mariam"/>
          <w:sz w:val="24"/>
          <w:szCs w:val="24"/>
          <w:lang w:val="hy-AM"/>
        </w:rPr>
        <w:br/>
      </w:r>
      <w:r w:rsidRPr="00A94B51">
        <w:rPr>
          <w:rFonts w:ascii="GHEA Mariam" w:hAnsi="GHEA Mariam"/>
          <w:spacing w:val="-8"/>
          <w:sz w:val="24"/>
          <w:szCs w:val="24"/>
          <w:lang w:val="hy-AM"/>
        </w:rPr>
        <w:t>11-003-0674-0007, 11-003-0674-0067 և 11-003-0674-0036 կադաստրային</w:t>
      </w:r>
      <w:r w:rsidRPr="00A94B51">
        <w:rPr>
          <w:rFonts w:ascii="GHEA Mariam" w:hAnsi="GHEA Mariam"/>
          <w:sz w:val="24"/>
          <w:szCs w:val="24"/>
          <w:lang w:val="hy-AM"/>
        </w:rPr>
        <w:t xml:space="preserve"> ծածկագրերով </w:t>
      </w:r>
      <w:r w:rsidRPr="00A94B51">
        <w:rPr>
          <w:rFonts w:ascii="GHEA Mariam" w:hAnsi="GHEA Mariam"/>
          <w:spacing w:val="-8"/>
          <w:sz w:val="24"/>
          <w:szCs w:val="24"/>
          <w:lang w:val="hy-AM"/>
        </w:rPr>
        <w:t>հողամասերից առանձնացված 1-ական, ինչպես նաև 11-003-0674-0031, 11-003-0674-</w:t>
      </w:r>
      <w:r w:rsidRPr="00A94B51">
        <w:rPr>
          <w:rFonts w:ascii="GHEA Mariam" w:hAnsi="GHEA Mariam"/>
          <w:sz w:val="24"/>
          <w:szCs w:val="24"/>
          <w:lang w:val="hy-AM"/>
        </w:rPr>
        <w:t xml:space="preserve">0085 </w:t>
      </w:r>
      <w:r w:rsidRPr="00A94B51">
        <w:rPr>
          <w:rFonts w:ascii="GHEA Mariam" w:hAnsi="GHEA Mariam"/>
          <w:spacing w:val="-8"/>
          <w:sz w:val="24"/>
          <w:szCs w:val="24"/>
          <w:lang w:val="hy-AM"/>
        </w:rPr>
        <w:t>և 11-003-0674-0060 կադաստրային ծածկագրերով հողամասերի վրա առկա</w:t>
      </w:r>
      <w:r w:rsidRPr="00A94B51">
        <w:rPr>
          <w:rFonts w:ascii="GHEA Mariam" w:hAnsi="GHEA Mariam"/>
          <w:sz w:val="24"/>
          <w:szCs w:val="24"/>
          <w:lang w:val="hy-AM"/>
        </w:rPr>
        <w:t xml:space="preserve"> ինքնակամ </w:t>
      </w:r>
      <w:r w:rsidRPr="00A94B51">
        <w:rPr>
          <w:rFonts w:ascii="GHEA Mariam" w:hAnsi="GHEA Mariam"/>
          <w:spacing w:val="-8"/>
          <w:sz w:val="24"/>
          <w:szCs w:val="24"/>
          <w:lang w:val="hy-AM"/>
        </w:rPr>
        <w:t>կառույցների օրինականացման համար՝ հողամասերի նույնականացման</w:t>
      </w:r>
      <w:r w:rsidRPr="00A94B51">
        <w:rPr>
          <w:rFonts w:ascii="GHEA Mariam" w:hAnsi="GHEA Mariam"/>
          <w:sz w:val="24"/>
          <w:szCs w:val="24"/>
          <w:lang w:val="hy-AM"/>
        </w:rPr>
        <w:t xml:space="preserve"> գործընթա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94B51">
        <w:rPr>
          <w:rFonts w:ascii="GHEA Mariam" w:hAnsi="GHEA Mariam"/>
          <w:spacing w:val="-8"/>
          <w:sz w:val="24"/>
          <w:szCs w:val="24"/>
          <w:lang w:val="hy-AM"/>
        </w:rPr>
        <w:t>ցում հաշվի առնելով հավելվածում ներկայացված տեղեկությունները (կոորդինատային</w:t>
      </w:r>
      <w:r w:rsidRPr="00A94B51">
        <w:rPr>
          <w:rFonts w:ascii="GHEA Mariam" w:hAnsi="GHEA Mariam"/>
          <w:sz w:val="24"/>
          <w:szCs w:val="24"/>
          <w:lang w:val="hy-AM"/>
        </w:rPr>
        <w:t xml:space="preserve"> տվյա</w:t>
      </w:r>
      <w:bookmarkStart w:id="0" w:name="_GoBack"/>
      <w:bookmarkEnd w:id="0"/>
      <w:r w:rsidRPr="00A94B51">
        <w:rPr>
          <w:rFonts w:ascii="GHEA Mariam" w:hAnsi="GHEA Mariam"/>
          <w:sz w:val="24"/>
          <w:szCs w:val="24"/>
          <w:lang w:val="hy-AM"/>
        </w:rPr>
        <w:t>լներ, հատակագիծ և այլ)։</w:t>
      </w:r>
    </w:p>
    <w:p w:rsidR="00A94B51" w:rsidRPr="00A94B51" w:rsidRDefault="00A94B51" w:rsidP="00A94B51">
      <w:pPr>
        <w:spacing w:line="360" w:lineRule="auto"/>
        <w:ind w:firstLine="706"/>
        <w:jc w:val="both"/>
        <w:rPr>
          <w:rFonts w:ascii="GHEA Mariam" w:hAnsi="GHEA Mariam"/>
          <w:sz w:val="24"/>
          <w:szCs w:val="24"/>
          <w:lang w:val="hy-AM"/>
        </w:rPr>
      </w:pPr>
      <w:r w:rsidRPr="00A94B51">
        <w:rPr>
          <w:rFonts w:ascii="GHEA Mariam" w:hAnsi="GHEA Mariam"/>
          <w:sz w:val="24"/>
          <w:szCs w:val="24"/>
          <w:lang w:val="hy-AM"/>
        </w:rPr>
        <w:lastRenderedPageBreak/>
        <w:t xml:space="preserve">2. Սույն որոշումը տարածվում է նաև սույն որոշումն ուժի մեջ մտնելու օրվա </w:t>
      </w:r>
      <w:r w:rsidRPr="00A94B51">
        <w:rPr>
          <w:rFonts w:ascii="GHEA Mariam" w:hAnsi="GHEA Mariam"/>
          <w:spacing w:val="-8"/>
          <w:sz w:val="24"/>
          <w:szCs w:val="24"/>
          <w:lang w:val="hy-AM"/>
        </w:rPr>
        <w:t>դրությամբ սույն որոշման 1-ին կետում նշված ծածկագրերի հետագա</w:t>
      </w:r>
      <w:r w:rsidRPr="00A94B51">
        <w:rPr>
          <w:rFonts w:ascii="GHEA Mariam" w:hAnsi="GHEA Mariam"/>
          <w:sz w:val="24"/>
          <w:szCs w:val="24"/>
          <w:lang w:val="hy-AM"/>
        </w:rPr>
        <w:t xml:space="preserve"> փոփո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94B51">
        <w:rPr>
          <w:rFonts w:ascii="GHEA Mariam" w:hAnsi="GHEA Mariam"/>
          <w:sz w:val="24"/>
          <w:szCs w:val="24"/>
          <w:lang w:val="hy-AM"/>
        </w:rPr>
        <w:t>խու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94B51">
        <w:rPr>
          <w:rFonts w:ascii="GHEA Mariam" w:hAnsi="GHEA Mariam"/>
          <w:sz w:val="24"/>
          <w:szCs w:val="24"/>
          <w:lang w:val="hy-AM"/>
        </w:rPr>
        <w:t>թյունների կամ դրանց առանձնացումների կամ միավորումների արդյունքում ձևավորվող կադաստրային նոր ծածկագրեր ունեցող հողամասերի վրա։</w:t>
      </w:r>
    </w:p>
    <w:p w:rsidR="00A94B51" w:rsidRPr="00A94B51" w:rsidRDefault="00A94B51" w:rsidP="00A94B5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A94B51" w:rsidRPr="000F4671" w:rsidRDefault="00A94B51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A94B51" w:rsidRPr="000F4671" w:rsidRDefault="00A94B5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94B51" w:rsidRPr="000F4671" w:rsidRDefault="00A94B51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94B51" w:rsidRPr="000F4671" w:rsidRDefault="00A94B51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94B51" w:rsidRPr="000F4671" w:rsidRDefault="00A94B51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A94B51" w:rsidRDefault="00A94B51" w:rsidP="00A94B51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A94B51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11D" w:rsidRDefault="0037211D">
      <w:r>
        <w:separator/>
      </w:r>
    </w:p>
  </w:endnote>
  <w:endnote w:type="continuationSeparator" w:id="0">
    <w:p w:rsidR="0037211D" w:rsidRDefault="00372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11D" w:rsidRDefault="0037211D">
      <w:r>
        <w:separator/>
      </w:r>
    </w:p>
  </w:footnote>
  <w:footnote w:type="continuationSeparator" w:id="0">
    <w:p w:rsidR="0037211D" w:rsidRDefault="003721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94B5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B5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11D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B51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A37796"/>
  <w15:chartTrackingRefBased/>
  <w15:docId w15:val="{948678E6-2A2E-4D42-921F-085407090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A94B5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94B5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A94B51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</cp:revision>
  <dcterms:created xsi:type="dcterms:W3CDTF">2026-09-17T05:37:00Z</dcterms:created>
  <dcterms:modified xsi:type="dcterms:W3CDTF">2026-09-17T05:40:00Z</dcterms:modified>
</cp:coreProperties>
</file>