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EE945B" w14:textId="77777777" w:rsidR="00A80737" w:rsidRPr="002C0492" w:rsidRDefault="00A80737" w:rsidP="00355FCF">
      <w:pPr>
        <w:shd w:val="clear" w:color="auto" w:fill="FFFFFF"/>
        <w:spacing w:after="0" w:line="360" w:lineRule="auto"/>
        <w:ind w:firstLine="375"/>
        <w:jc w:val="center"/>
        <w:outlineLvl w:val="0"/>
        <w:rPr>
          <w:rFonts w:ascii="GHEA Grapalat" w:eastAsia="Times New Roman" w:hAnsi="GHEA Grapalat" w:cs="Times New Roman"/>
          <w:color w:val="000000"/>
          <w:sz w:val="24"/>
          <w:szCs w:val="24"/>
          <w:lang w:val="hy-AM" w:eastAsia="ru-RU"/>
        </w:rPr>
      </w:pPr>
      <w:r w:rsidRPr="002C0492">
        <w:rPr>
          <w:rFonts w:ascii="GHEA Grapalat" w:eastAsia="Times New Roman" w:hAnsi="GHEA Grapalat" w:cs="Times New Roman"/>
          <w:b/>
          <w:bCs/>
          <w:color w:val="000000"/>
          <w:sz w:val="24"/>
          <w:szCs w:val="24"/>
          <w:lang w:val="hy-AM" w:eastAsia="ru-RU"/>
        </w:rPr>
        <w:t>ԱՄՓՈՓԱԹԵՐԹ</w:t>
      </w:r>
    </w:p>
    <w:p w14:paraId="4ABE2A92" w14:textId="744C32C9" w:rsidR="00A80737" w:rsidRPr="009430E7" w:rsidRDefault="002C626C" w:rsidP="00DA0DC1">
      <w:pPr>
        <w:jc w:val="center"/>
        <w:rPr>
          <w:rFonts w:ascii="GHEA Grapalat" w:eastAsia="Times New Roman" w:hAnsi="GHEA Grapalat" w:cs="Sylfaen"/>
          <w:b/>
          <w:bCs/>
          <w:noProof/>
          <w:sz w:val="24"/>
          <w:szCs w:val="24"/>
          <w:lang w:val="hy-AM" w:eastAsia="ru-RU"/>
        </w:rPr>
      </w:pPr>
      <w:r w:rsidRPr="002C626C">
        <w:rPr>
          <w:rFonts w:ascii="GHEA Grapalat" w:hAnsi="GHEA Grapalat" w:cs="Sylfaen"/>
          <w:b/>
          <w:bCs/>
          <w:sz w:val="24"/>
          <w:szCs w:val="24"/>
          <w:lang w:val="hy-AM" w:eastAsia="ru-RU"/>
        </w:rPr>
        <w:t>«</w:t>
      </w:r>
      <w:r w:rsidR="009430E7" w:rsidRPr="009430E7">
        <w:rPr>
          <w:rFonts w:ascii="GHEA Grapalat" w:eastAsia="Times New Roman" w:hAnsi="GHEA Grapalat" w:cs="Sylfaen"/>
          <w:b/>
          <w:bCs/>
          <w:noProof/>
          <w:sz w:val="24"/>
          <w:szCs w:val="24"/>
          <w:lang w:val="hy-AM" w:eastAsia="ru-RU"/>
        </w:rPr>
        <w:t>«</w:t>
      </w:r>
      <w:r w:rsidR="00DA0DC1" w:rsidRPr="00DA0DC1">
        <w:rPr>
          <w:rFonts w:ascii="GHEA Grapalat" w:eastAsia="Times New Roman" w:hAnsi="GHEA Grapalat" w:cs="Sylfaen"/>
          <w:b/>
          <w:bCs/>
          <w:noProof/>
          <w:sz w:val="24"/>
          <w:szCs w:val="24"/>
          <w:lang w:val="hy-AM" w:eastAsia="ru-RU"/>
        </w:rPr>
        <w:t>ՀԱՅԱՍՏԱՆԻ ՀԱՆՐԱՊԵՏՈՒԹՅԱՆ 2026 ԹՎԱԿԱՆԻ ՊԵՏԱԿԱՆ ԲՅՈՒՋԵԻ ՄԱՍԻՆ» ՀԱՅԱՍՏԱՆԻ ՀԱՆՐԱՊԵՏՈՒԹՅԱՆ ՕՐԵՆՔՈՒՄ ՎԵՐԱԲԱՇԽՈՒՄ, ՀԱՅԱՍՏԱՆԻ ՀԱՆՐԱՊԵՏՈՒԹՅԱՆ ԿԱՌԱՎԱՐՈՒԹՅԱՆ 2025 ԹՎԱԿԱՆԻ ԴԵԿՏԵՄԲԵՐԻ 25-Ի N 1910-Ն ՈՐՈՇՄԱՆ ՄԵՋ ՓՈՓՈԽՈՒԹՅՈՒՆՆԵՐ ԿԱՏԱՐԵԼՈՒ</w:t>
      </w:r>
      <w:r w:rsidR="00D7654B">
        <w:rPr>
          <w:rFonts w:ascii="GHEA Grapalat" w:eastAsia="Times New Roman" w:hAnsi="GHEA Grapalat" w:cs="Sylfaen"/>
          <w:b/>
          <w:bCs/>
          <w:noProof/>
          <w:sz w:val="24"/>
          <w:szCs w:val="24"/>
          <w:lang w:val="hy-AM" w:eastAsia="ru-RU"/>
        </w:rPr>
        <w:t>,</w:t>
      </w:r>
      <w:r w:rsidR="00DA0DC1" w:rsidRPr="00DA0DC1">
        <w:rPr>
          <w:rFonts w:ascii="GHEA Grapalat" w:eastAsia="Times New Roman" w:hAnsi="GHEA Grapalat" w:cs="Sylfaen"/>
          <w:b/>
          <w:bCs/>
          <w:noProof/>
          <w:sz w:val="24"/>
          <w:szCs w:val="24"/>
          <w:lang w:val="hy-AM" w:eastAsia="ru-RU"/>
        </w:rPr>
        <w:t xml:space="preserve"> ՀԱՅԱՍՏԱՆԻ ՀԱՆՐԱՊԵՏՈՒԹՅԱՆ ՔՆՆՉԱԿԱՆ ԿՈՄԻՏԵԻՆ ԳՈՒՄԱՐ ՀԱՏԿԱՑՆԵԼՈՒ </w:t>
      </w:r>
      <w:r w:rsidR="00D7654B" w:rsidRPr="00D7654B">
        <w:rPr>
          <w:rFonts w:ascii="GHEA Grapalat" w:eastAsia="Times New Roman" w:hAnsi="GHEA Grapalat" w:cs="Sylfaen"/>
          <w:b/>
          <w:bCs/>
          <w:noProof/>
          <w:sz w:val="24"/>
          <w:szCs w:val="24"/>
          <w:lang w:val="hy-AM" w:eastAsia="ru-RU"/>
        </w:rPr>
        <w:t>ԵՎ ՆՎԻՐԱՏՎՈՒԹՅՈՒՆ ՀԱՆՁՆԵԼՈՒ ՄԱՍԻՆ</w:t>
      </w:r>
      <w:r w:rsidR="00D7654B" w:rsidRPr="00D7654B">
        <w:rPr>
          <w:rFonts w:ascii="GHEA Grapalat" w:eastAsia="Times New Roman" w:hAnsi="GHEA Grapalat" w:cs="Sylfaen"/>
          <w:b/>
          <w:bCs/>
          <w:noProof/>
          <w:sz w:val="24"/>
          <w:szCs w:val="24"/>
          <w:lang w:val="hy-AM" w:eastAsia="ru-RU"/>
        </w:rPr>
        <w:t xml:space="preserve"> </w:t>
      </w:r>
      <w:r w:rsidR="001B7826">
        <w:rPr>
          <w:rFonts w:ascii="GHEA Grapalat" w:hAnsi="GHEA Grapalat" w:cs="Sylfaen"/>
          <w:b/>
          <w:bCs/>
          <w:sz w:val="24"/>
          <w:szCs w:val="24"/>
          <w:lang w:val="hy-AM" w:eastAsia="ru-RU"/>
        </w:rPr>
        <w:t xml:space="preserve">» </w:t>
      </w:r>
      <w:r w:rsidR="00A80737" w:rsidRPr="0092383F">
        <w:rPr>
          <w:rFonts w:ascii="GHEA Grapalat" w:hAnsi="GHEA Grapalat"/>
          <w:b/>
          <w:bCs/>
          <w:color w:val="000000"/>
          <w:sz w:val="24"/>
          <w:szCs w:val="24"/>
          <w:lang w:val="hy-AM"/>
        </w:rPr>
        <w:t>ՀԱՅԱՍՏԱՆԻ ՀԱՆՐԱՊԵՏՈՒԹՅԱՆ ԿԱՌԱՎԱՐՈՒԹՅԱՆ ՈՐՈՇՄԱՆ ՆԱԽԱԳԾԻ</w:t>
      </w:r>
    </w:p>
    <w:p w14:paraId="7C73EFC3" w14:textId="230A4423" w:rsidR="00A80737" w:rsidRPr="002C0492" w:rsidRDefault="00A80737" w:rsidP="00F47C09">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ru-RU"/>
        </w:rPr>
      </w:pPr>
    </w:p>
    <w:tbl>
      <w:tblPr>
        <w:tblW w:w="1586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923"/>
        <w:gridCol w:w="6945"/>
      </w:tblGrid>
      <w:tr w:rsidR="007C439F" w:rsidRPr="008E53AA" w14:paraId="6CA4CD17" w14:textId="77777777" w:rsidTr="00AA54C1">
        <w:trPr>
          <w:trHeight w:val="419"/>
          <w:tblCellSpacing w:w="0" w:type="dxa"/>
          <w:jc w:val="center"/>
        </w:trPr>
        <w:tc>
          <w:tcPr>
            <w:tcW w:w="8923"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7B0C78D2" w14:textId="01B5706C" w:rsidR="00A80737" w:rsidRPr="002C0492" w:rsidRDefault="00E70658" w:rsidP="00F47C09">
            <w:pPr>
              <w:spacing w:before="100" w:beforeAutospacing="1" w:after="100" w:afterAutospacing="1"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w:t>
            </w:r>
            <w:r w:rsidR="00A80737" w:rsidRPr="002C0492">
              <w:rPr>
                <w:rFonts w:ascii="GHEA Grapalat" w:eastAsia="Times New Roman" w:hAnsi="GHEA Grapalat" w:cs="Times New Roman"/>
                <w:color w:val="000000"/>
                <w:sz w:val="24"/>
                <w:szCs w:val="24"/>
                <w:lang w:val="hy-AM" w:eastAsia="ru-RU"/>
              </w:rPr>
              <w:t xml:space="preserve">. </w:t>
            </w:r>
            <w:r w:rsidR="00122739" w:rsidRPr="002C0492">
              <w:rPr>
                <w:rFonts w:ascii="GHEA Grapalat" w:eastAsia="Times New Roman" w:hAnsi="GHEA Grapalat" w:cs="Times New Roman"/>
                <w:color w:val="000000"/>
                <w:sz w:val="24"/>
                <w:szCs w:val="24"/>
                <w:lang w:val="hy-AM" w:eastAsia="ru-RU"/>
              </w:rPr>
              <w:t>Հայաստանի Հանրապետության ֆինանսների նախարարություն</w:t>
            </w:r>
          </w:p>
        </w:tc>
        <w:tc>
          <w:tcPr>
            <w:tcW w:w="6945" w:type="dxa"/>
            <w:tcBorders>
              <w:top w:val="outset" w:sz="6" w:space="0" w:color="auto"/>
              <w:left w:val="outset" w:sz="6" w:space="0" w:color="auto"/>
              <w:bottom w:val="outset" w:sz="6" w:space="0" w:color="auto"/>
              <w:right w:val="outset" w:sz="6" w:space="0" w:color="auto"/>
            </w:tcBorders>
            <w:shd w:val="clear" w:color="auto" w:fill="D0D0D0"/>
            <w:hideMark/>
          </w:tcPr>
          <w:p w14:paraId="28840AF3" w14:textId="05B6812C" w:rsidR="00A80737" w:rsidRPr="002C0492" w:rsidRDefault="009430E7" w:rsidP="001B7826">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2</w:t>
            </w:r>
            <w:r w:rsidR="00DA0DC1">
              <w:rPr>
                <w:rFonts w:ascii="GHEA Grapalat" w:eastAsia="Times New Roman" w:hAnsi="GHEA Grapalat" w:cs="Times New Roman"/>
                <w:color w:val="000000"/>
                <w:sz w:val="24"/>
                <w:szCs w:val="24"/>
                <w:lang w:val="en-US" w:eastAsia="ru-RU"/>
              </w:rPr>
              <w:t>4</w:t>
            </w:r>
            <w:r w:rsidR="00B14EFB">
              <w:rPr>
                <w:rFonts w:ascii="Cambria Math" w:eastAsia="Times New Roman" w:hAnsi="Cambria Math" w:cs="Cambria Math"/>
                <w:color w:val="000000"/>
                <w:sz w:val="24"/>
                <w:szCs w:val="24"/>
                <w:lang w:val="hy-AM" w:eastAsia="ru-RU"/>
              </w:rPr>
              <w:t>․</w:t>
            </w:r>
            <w:r w:rsidR="005B29AC">
              <w:rPr>
                <w:rFonts w:ascii="GHEA Grapalat" w:eastAsia="Times New Roman" w:hAnsi="GHEA Grapalat" w:cs="Times New Roman"/>
                <w:color w:val="000000"/>
                <w:sz w:val="24"/>
                <w:szCs w:val="24"/>
                <w:lang w:val="hy-AM" w:eastAsia="ru-RU"/>
              </w:rPr>
              <w:t>0</w:t>
            </w:r>
            <w:r w:rsidR="00DA0DC1">
              <w:rPr>
                <w:rFonts w:ascii="GHEA Grapalat" w:eastAsia="Times New Roman" w:hAnsi="GHEA Grapalat" w:cs="Times New Roman"/>
                <w:color w:val="000000"/>
                <w:sz w:val="24"/>
                <w:szCs w:val="24"/>
                <w:lang w:val="hy-AM" w:eastAsia="ru-RU"/>
              </w:rPr>
              <w:t>7</w:t>
            </w:r>
            <w:r w:rsidR="00182059">
              <w:rPr>
                <w:rFonts w:ascii="Cambria Math" w:eastAsia="Times New Roman" w:hAnsi="Cambria Math" w:cs="Cambria Math"/>
                <w:color w:val="000000"/>
                <w:sz w:val="24"/>
                <w:szCs w:val="24"/>
                <w:lang w:val="hy-AM" w:eastAsia="ru-RU"/>
              </w:rPr>
              <w:t>․</w:t>
            </w:r>
            <w:r w:rsidR="005B29AC">
              <w:rPr>
                <w:rFonts w:ascii="GHEA Grapalat" w:eastAsia="Times New Roman" w:hAnsi="GHEA Grapalat" w:cs="Times New Roman"/>
                <w:color w:val="000000"/>
                <w:sz w:val="24"/>
                <w:szCs w:val="24"/>
                <w:lang w:val="hy-AM" w:eastAsia="ru-RU"/>
              </w:rPr>
              <w:t>202</w:t>
            </w:r>
            <w:r w:rsidR="00436AEB">
              <w:rPr>
                <w:rFonts w:ascii="GHEA Grapalat" w:eastAsia="Times New Roman" w:hAnsi="GHEA Grapalat" w:cs="Times New Roman"/>
                <w:color w:val="000000"/>
                <w:sz w:val="24"/>
                <w:szCs w:val="24"/>
                <w:lang w:val="en-US" w:eastAsia="ru-RU"/>
              </w:rPr>
              <w:t>6</w:t>
            </w:r>
            <w:r w:rsidR="00A80737" w:rsidRPr="002C0492">
              <w:rPr>
                <w:rFonts w:ascii="GHEA Grapalat" w:eastAsia="Times New Roman" w:hAnsi="GHEA Grapalat" w:cs="Times New Roman"/>
                <w:color w:val="000000"/>
                <w:sz w:val="24"/>
                <w:szCs w:val="24"/>
                <w:lang w:val="hy-AM" w:eastAsia="ru-RU"/>
              </w:rPr>
              <w:t>թ.</w:t>
            </w:r>
          </w:p>
        </w:tc>
      </w:tr>
      <w:tr w:rsidR="007C439F" w:rsidRPr="008E53AA" w14:paraId="0E568677" w14:textId="77777777" w:rsidTr="00AA54C1">
        <w:trPr>
          <w:trHeight w:val="419"/>
          <w:tblCellSpacing w:w="0" w:type="dxa"/>
          <w:jc w:val="center"/>
        </w:trPr>
        <w:tc>
          <w:tcPr>
            <w:tcW w:w="892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95CC9C5" w14:textId="77777777" w:rsidR="00A80737" w:rsidRPr="002C0492" w:rsidRDefault="00A80737" w:rsidP="00F47C09">
            <w:pPr>
              <w:spacing w:after="0" w:line="360" w:lineRule="auto"/>
              <w:rPr>
                <w:rFonts w:ascii="GHEA Grapalat" w:eastAsia="Times New Roman" w:hAnsi="GHEA Grapalat" w:cs="Times New Roman"/>
                <w:color w:val="000000"/>
                <w:sz w:val="24"/>
                <w:szCs w:val="24"/>
                <w:lang w:val="hy-AM" w:eastAsia="ru-RU"/>
              </w:rPr>
            </w:pPr>
          </w:p>
        </w:tc>
        <w:tc>
          <w:tcPr>
            <w:tcW w:w="6945" w:type="dxa"/>
            <w:tcBorders>
              <w:top w:val="outset" w:sz="6" w:space="0" w:color="auto"/>
              <w:left w:val="outset" w:sz="6" w:space="0" w:color="auto"/>
              <w:bottom w:val="outset" w:sz="6" w:space="0" w:color="auto"/>
              <w:right w:val="outset" w:sz="6" w:space="0" w:color="auto"/>
            </w:tcBorders>
            <w:shd w:val="clear" w:color="auto" w:fill="D0D0D0"/>
            <w:hideMark/>
          </w:tcPr>
          <w:p w14:paraId="47B538F2" w14:textId="1D53D862" w:rsidR="00A80737" w:rsidRPr="002C0492" w:rsidRDefault="00DA0DC1" w:rsidP="00F47C09">
            <w:pPr>
              <w:spacing w:after="0" w:line="360" w:lineRule="auto"/>
              <w:jc w:val="center"/>
              <w:rPr>
                <w:rFonts w:ascii="GHEA Grapalat" w:eastAsia="Times New Roman" w:hAnsi="GHEA Grapalat" w:cs="Times New Roman"/>
                <w:color w:val="000000"/>
                <w:sz w:val="24"/>
                <w:szCs w:val="24"/>
                <w:lang w:val="hy-AM" w:eastAsia="ru-RU"/>
              </w:rPr>
            </w:pPr>
            <w:r w:rsidRPr="00DA0DC1">
              <w:rPr>
                <w:rFonts w:ascii="GHEA Grapalat" w:eastAsia="Times New Roman" w:hAnsi="GHEA Grapalat" w:cs="Times New Roman"/>
                <w:color w:val="000000"/>
                <w:sz w:val="24"/>
                <w:szCs w:val="24"/>
                <w:lang w:eastAsia="ru-RU"/>
              </w:rPr>
              <w:t>01/8-3/19618-2026</w:t>
            </w:r>
          </w:p>
        </w:tc>
      </w:tr>
      <w:tr w:rsidR="007C439F" w:rsidRPr="00D7654B" w14:paraId="08AB095C" w14:textId="77777777" w:rsidTr="00AA54C1">
        <w:trPr>
          <w:trHeight w:val="694"/>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hideMark/>
          </w:tcPr>
          <w:p w14:paraId="6424AE28" w14:textId="71D93D80" w:rsidR="00DA0DC1" w:rsidRPr="00DA0DC1" w:rsidRDefault="00132CBB" w:rsidP="00DA0DC1">
            <w:pPr>
              <w:spacing w:after="0" w:line="240" w:lineRule="auto"/>
              <w:ind w:firstLine="720"/>
              <w:contextualSpacing/>
              <w:jc w:val="both"/>
              <w:rPr>
                <w:rFonts w:ascii="GHEA Grapalat" w:hAnsi="GHEA Grapalat"/>
                <w:bCs/>
                <w:sz w:val="24"/>
                <w:szCs w:val="24"/>
                <w:lang w:val="hy-AM"/>
              </w:rPr>
            </w:pPr>
            <w:r>
              <w:rPr>
                <w:rFonts w:ascii="GHEA Grapalat" w:hAnsi="GHEA Grapalat" w:cs="Sylfaen"/>
                <w:color w:val="191919"/>
                <w:shd w:val="clear" w:color="auto" w:fill="FFFFFF"/>
                <w:lang w:val="hy-AM"/>
              </w:rPr>
              <w:t>1</w:t>
            </w:r>
            <w:r>
              <w:rPr>
                <w:rFonts w:ascii="Cambria Math" w:hAnsi="Cambria Math" w:cs="Cambria Math"/>
                <w:color w:val="191919"/>
                <w:shd w:val="clear" w:color="auto" w:fill="FFFFFF"/>
                <w:lang w:val="hy-AM"/>
              </w:rPr>
              <w:t>․</w:t>
            </w:r>
            <w:r w:rsidR="000F2B35" w:rsidRPr="008E53AA">
              <w:rPr>
                <w:lang w:val="hy-AM"/>
              </w:rPr>
              <w:t xml:space="preserve"> </w:t>
            </w:r>
            <w:r w:rsidR="00C37353" w:rsidRPr="00C37353">
              <w:rPr>
                <w:rFonts w:ascii="GHEA Grapalat" w:hAnsi="GHEA Grapalat"/>
                <w:sz w:val="24"/>
                <w:szCs w:val="24"/>
                <w:lang w:val="hy-AM"/>
              </w:rPr>
              <w:t xml:space="preserve">Նախագծով </w:t>
            </w:r>
            <w:r w:rsidR="00DA0DC1" w:rsidRPr="00DA0DC1">
              <w:rPr>
                <w:rFonts w:ascii="GHEA Grapalat" w:hAnsi="GHEA Grapalat"/>
                <w:sz w:val="24"/>
                <w:szCs w:val="24"/>
                <w:lang w:val="af-ZA"/>
              </w:rPr>
              <w:t xml:space="preserve">առաջարկվում է ՀՀ կառավարության պահուստային ֆոնդից ՀՀ քննչական կոմիտեին հատկացնել </w:t>
            </w:r>
            <w:r w:rsidR="00DA0DC1" w:rsidRPr="00DA0DC1">
              <w:rPr>
                <w:rFonts w:ascii="GHEA Grapalat" w:hAnsi="GHEA Grapalat"/>
                <w:sz w:val="24"/>
                <w:szCs w:val="24"/>
                <w:lang w:val="hy-AM"/>
              </w:rPr>
              <w:t>246</w:t>
            </w:r>
            <w:r w:rsidR="00DA0DC1" w:rsidRPr="00DA0DC1">
              <w:rPr>
                <w:rFonts w:ascii="GHEA Grapalat" w:hAnsi="GHEA Grapalat"/>
                <w:sz w:val="24"/>
                <w:szCs w:val="24"/>
                <w:lang w:val="af-ZA"/>
              </w:rPr>
              <w:t>,</w:t>
            </w:r>
            <w:r w:rsidR="00DA0DC1" w:rsidRPr="00DA0DC1">
              <w:rPr>
                <w:rFonts w:ascii="GHEA Grapalat" w:hAnsi="GHEA Grapalat"/>
                <w:sz w:val="24"/>
                <w:szCs w:val="24"/>
                <w:lang w:val="hy-AM"/>
              </w:rPr>
              <w:t>312.</w:t>
            </w:r>
            <w:r w:rsidR="00DA0DC1" w:rsidRPr="00DA0DC1">
              <w:rPr>
                <w:rFonts w:ascii="GHEA Grapalat" w:hAnsi="GHEA Grapalat"/>
                <w:sz w:val="24"/>
                <w:szCs w:val="24"/>
                <w:lang w:val="af-ZA"/>
              </w:rPr>
              <w:t>0 հազ. դրամ՝ «Հայաստանի Հանրապետության քննչական կոմիտեի փորձաքրեագիտական կենտրոն» պետական ոչ առևտրային կազմակերպությ</w:t>
            </w:r>
            <w:r w:rsidR="00DA0DC1" w:rsidRPr="00DA0DC1">
              <w:rPr>
                <w:rFonts w:ascii="GHEA Grapalat" w:hAnsi="GHEA Grapalat"/>
                <w:sz w:val="24"/>
                <w:szCs w:val="24"/>
                <w:lang w:val="hy-AM"/>
              </w:rPr>
              <w:t>ա</w:t>
            </w:r>
            <w:r w:rsidR="00DA0DC1" w:rsidRPr="00DA0DC1">
              <w:rPr>
                <w:rFonts w:ascii="GHEA Grapalat" w:hAnsi="GHEA Grapalat"/>
                <w:sz w:val="24"/>
                <w:szCs w:val="24"/>
                <w:lang w:val="af-ZA"/>
              </w:rPr>
              <w:t>ն</w:t>
            </w:r>
            <w:r w:rsidR="00DA0DC1" w:rsidRPr="00DA0DC1">
              <w:rPr>
                <w:rFonts w:ascii="GHEA Grapalat" w:hAnsi="GHEA Grapalat"/>
                <w:sz w:val="24"/>
                <w:szCs w:val="24"/>
                <w:lang w:val="hy-AM"/>
              </w:rPr>
              <w:t xml:space="preserve"> (այսուհետ՝ ՊՈԱԿ) </w:t>
            </w:r>
            <w:r w:rsidR="00DA0DC1" w:rsidRPr="00DA0DC1">
              <w:rPr>
                <w:rFonts w:ascii="GHEA Grapalat" w:hAnsi="GHEA Grapalat"/>
                <w:sz w:val="24"/>
                <w:szCs w:val="24"/>
                <w:lang w:val="pt-PT"/>
              </w:rPr>
              <w:t>բնականոն գործունեությունը</w:t>
            </w:r>
            <w:r w:rsidR="00DA0DC1" w:rsidRPr="00DA0DC1">
              <w:rPr>
                <w:rFonts w:ascii="GHEA Grapalat" w:hAnsi="GHEA Grapalat"/>
                <w:sz w:val="24"/>
                <w:szCs w:val="24"/>
                <w:lang w:val="hy-AM"/>
              </w:rPr>
              <w:t xml:space="preserve"> և</w:t>
            </w:r>
            <w:r w:rsidR="00DA0DC1" w:rsidRPr="00DA0DC1">
              <w:rPr>
                <w:rFonts w:ascii="GHEA Grapalat" w:hAnsi="GHEA Grapalat"/>
                <w:sz w:val="24"/>
                <w:szCs w:val="24"/>
                <w:lang w:val="pt-PT"/>
              </w:rPr>
              <w:t xml:space="preserve"> փորձաքննությունների կատարման ծառայությունների մատուցումն</w:t>
            </w:r>
            <w:r w:rsidR="00DA0DC1" w:rsidRPr="00DA0DC1">
              <w:rPr>
                <w:rFonts w:ascii="GHEA Grapalat" w:hAnsi="GHEA Grapalat"/>
                <w:sz w:val="24"/>
                <w:szCs w:val="24"/>
                <w:lang w:val="af-ZA"/>
              </w:rPr>
              <w:t xml:space="preserve"> ապահովելու համար,</w:t>
            </w:r>
            <w:r w:rsidR="00DA0DC1" w:rsidRPr="00DA0DC1">
              <w:rPr>
                <w:rFonts w:ascii="GHEA Grapalat" w:hAnsi="GHEA Grapalat"/>
                <w:bCs/>
                <w:sz w:val="24"/>
                <w:szCs w:val="24"/>
                <w:lang w:val="hy-AM"/>
              </w:rPr>
              <w:t xml:space="preserve"> և հայտնում է</w:t>
            </w:r>
            <w:r w:rsidR="00DA0DC1" w:rsidRPr="00DA0DC1">
              <w:rPr>
                <w:rFonts w:ascii="GHEA Grapalat" w:hAnsi="GHEA Grapalat"/>
                <w:bCs/>
                <w:sz w:val="24"/>
                <w:szCs w:val="24"/>
                <w:lang w:val="af-ZA"/>
              </w:rPr>
              <w:t xml:space="preserve"> </w:t>
            </w:r>
            <w:r w:rsidR="00DA0DC1" w:rsidRPr="00DA0DC1">
              <w:rPr>
                <w:rFonts w:ascii="GHEA Grapalat" w:hAnsi="GHEA Grapalat"/>
                <w:bCs/>
                <w:sz w:val="24"/>
                <w:szCs w:val="24"/>
                <w:lang w:val="hy-AM"/>
              </w:rPr>
              <w:t>հետևյալը.</w:t>
            </w:r>
          </w:p>
          <w:p w14:paraId="6E3A1975" w14:textId="77777777" w:rsidR="00DA0DC1" w:rsidRPr="00DA0DC1" w:rsidRDefault="00DA0DC1" w:rsidP="00DA0DC1">
            <w:pPr>
              <w:spacing w:after="0" w:line="240" w:lineRule="auto"/>
              <w:ind w:firstLine="720"/>
              <w:contextualSpacing/>
              <w:jc w:val="both"/>
              <w:rPr>
                <w:rFonts w:ascii="GHEA Grapalat" w:hAnsi="GHEA Grapalat"/>
                <w:sz w:val="24"/>
                <w:szCs w:val="24"/>
                <w:lang w:val="hy-AM"/>
              </w:rPr>
            </w:pPr>
            <w:r w:rsidRPr="00DA0DC1">
              <w:rPr>
                <w:rFonts w:ascii="GHEA Grapalat" w:hAnsi="GHEA Grapalat"/>
                <w:sz w:val="24"/>
                <w:szCs w:val="24"/>
                <w:lang w:val="hy-AM"/>
              </w:rPr>
              <w:t>Հաշվի առնելով ՀՀ կառավարության պահուստային ֆոնդում համապատասխան ֆինանսական միջոցների բացակայությունը՝ առաջարկում ենք վերոնշյալ գումարի ֆինանսավորումն ապահովել ՊՈԱԿ-ի ընդհանուր միջոցների հաշվին՝ իրականացնելով միջեռամսյակային տեղաշարժ և ֆինանսական պահանջին անդրադառնալ ըստ կարիքի առաջացման։</w:t>
            </w:r>
          </w:p>
          <w:p w14:paraId="45EF910B" w14:textId="77777777" w:rsidR="00DA0DC1" w:rsidRPr="00DA0DC1" w:rsidRDefault="00DA0DC1" w:rsidP="00DA0DC1">
            <w:pPr>
              <w:spacing w:after="0" w:line="240" w:lineRule="auto"/>
              <w:ind w:firstLine="720"/>
              <w:contextualSpacing/>
              <w:jc w:val="both"/>
              <w:rPr>
                <w:rFonts w:ascii="GHEA Grapalat" w:hAnsi="GHEA Grapalat"/>
                <w:sz w:val="24"/>
                <w:szCs w:val="24"/>
                <w:lang w:val="hy-AM"/>
              </w:rPr>
            </w:pPr>
            <w:r w:rsidRPr="00DA0DC1">
              <w:rPr>
                <w:rFonts w:ascii="GHEA Grapalat" w:hAnsi="GHEA Grapalat"/>
                <w:sz w:val="24"/>
                <w:szCs w:val="24"/>
                <w:lang w:val="hy-AM"/>
              </w:rPr>
              <w:t xml:space="preserve">Միաժամանակ, նկատի ունենալով, որ ՀՀ կառավարության 21.05.2026թ. N 693-Լ որոշմամբ վերանայվել են մեկ առանձին օբյեկտի փորձաքննության օբյեկտավորման մեթոդաբանությունները, ինչի արդյունքում նախատեսվում է ՀՀ պետական բյուջեի ծախսերի նվազում փորձագիտական ծառայությունների ձեռքբերման մասով (պետության կողմից ձեռքբերվող փորձագիտական ծառայությունների արժեքների միջինացված նվազում՝ շուրջ 35 տոկոսով, իսկ առանձին ենթատեսակներով՝ մինչև շուրջ 70 տոկոսով)՝ ակնկալվում է, որ նշված կարգավորումների կիրառման արդյունքում հետագա ժամանակահատվածում կապահովվի փորձագիտական ծառայությունների ձեռքբերման ծախսերի </w:t>
            </w:r>
            <w:r w:rsidRPr="00DA0DC1">
              <w:rPr>
                <w:rFonts w:ascii="GHEA Grapalat" w:hAnsi="GHEA Grapalat"/>
                <w:sz w:val="24"/>
                <w:szCs w:val="24"/>
                <w:lang w:val="hy-AM"/>
              </w:rPr>
              <w:lastRenderedPageBreak/>
              <w:t>օպտիմալացում, ինչի արդյունքում լրացուցիչ բյուջետային հատկացումների անհրաժեշտություն չի առաջանա։</w:t>
            </w:r>
          </w:p>
          <w:p w14:paraId="61860717" w14:textId="129C306F" w:rsidR="004D24CA" w:rsidRPr="00E40F40" w:rsidRDefault="004D24CA" w:rsidP="00E40F40">
            <w:pPr>
              <w:spacing w:after="0" w:line="240" w:lineRule="auto"/>
              <w:ind w:firstLine="720"/>
              <w:contextualSpacing/>
              <w:jc w:val="both"/>
              <w:rPr>
                <w:rFonts w:ascii="GHEA Grapalat" w:hAnsi="GHEA Grapalat"/>
                <w:sz w:val="24"/>
                <w:szCs w:val="24"/>
                <w:lang w:val="hy-AM"/>
              </w:rPr>
            </w:pPr>
          </w:p>
        </w:tc>
        <w:tc>
          <w:tcPr>
            <w:tcW w:w="6945" w:type="dxa"/>
            <w:tcBorders>
              <w:top w:val="outset" w:sz="6" w:space="0" w:color="auto"/>
              <w:left w:val="outset" w:sz="6" w:space="0" w:color="auto"/>
              <w:bottom w:val="outset" w:sz="6" w:space="0" w:color="auto"/>
              <w:right w:val="outset" w:sz="6" w:space="0" w:color="auto"/>
            </w:tcBorders>
            <w:shd w:val="clear" w:color="auto" w:fill="FFFFFF"/>
            <w:hideMark/>
          </w:tcPr>
          <w:p w14:paraId="3A28CA63" w14:textId="4F6D003C" w:rsidR="004E67F3" w:rsidRDefault="00DA0DC1" w:rsidP="0092383F">
            <w:pPr>
              <w:spacing w:after="0"/>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lastRenderedPageBreak/>
              <w:t>Չի ը</w:t>
            </w:r>
            <w:r w:rsidR="0092383F">
              <w:rPr>
                <w:rFonts w:ascii="GHEA Grapalat" w:eastAsia="Times New Roman" w:hAnsi="GHEA Grapalat" w:cs="Times New Roman"/>
                <w:b/>
                <w:color w:val="000000"/>
                <w:sz w:val="24"/>
                <w:szCs w:val="24"/>
                <w:lang w:val="hy-AM" w:eastAsia="ru-RU"/>
              </w:rPr>
              <w:t>նդունվել</w:t>
            </w:r>
            <w:r w:rsidR="00106525">
              <w:rPr>
                <w:rFonts w:ascii="GHEA Grapalat" w:eastAsia="Times New Roman" w:hAnsi="GHEA Grapalat" w:cs="Times New Roman"/>
                <w:b/>
                <w:color w:val="000000"/>
                <w:sz w:val="24"/>
                <w:szCs w:val="24"/>
                <w:lang w:val="hy-AM" w:eastAsia="ru-RU"/>
              </w:rPr>
              <w:t>։</w:t>
            </w:r>
          </w:p>
          <w:p w14:paraId="18ED157A" w14:textId="7A053D30" w:rsidR="00DA0DC1" w:rsidRPr="00DA0DC1" w:rsidRDefault="00DA0DC1" w:rsidP="00DA0DC1">
            <w:pPr>
              <w:spacing w:after="0" w:line="240" w:lineRule="auto"/>
              <w:ind w:firstLine="416"/>
              <w:jc w:val="both"/>
              <w:rPr>
                <w:rFonts w:ascii="GHEA Grapalat" w:eastAsia="Times New Roman" w:hAnsi="GHEA Grapalat" w:cs="GHEA Grapalat"/>
                <w:color w:val="000000"/>
                <w:sz w:val="24"/>
                <w:szCs w:val="24"/>
                <w:lang w:val="pt-PT" w:eastAsia="ru-RU"/>
              </w:rPr>
            </w:pPr>
            <w:r>
              <w:rPr>
                <w:rFonts w:ascii="GHEA Grapalat" w:eastAsia="Times New Roman" w:hAnsi="GHEA Grapalat" w:cs="GHEA Grapalat"/>
                <w:color w:val="000000"/>
                <w:sz w:val="24"/>
                <w:szCs w:val="24"/>
                <w:lang w:val="hy-AM" w:eastAsia="ru-RU"/>
              </w:rPr>
              <w:t xml:space="preserve">Ֆինանսների նախարարության առաջարկությունների վերաբերյալ Քննչական կոմիտեն տեղեկացրել է, որ </w:t>
            </w:r>
            <w:r w:rsidRPr="00DA0DC1">
              <w:rPr>
                <w:rFonts w:ascii="GHEA Grapalat" w:eastAsia="Times New Roman" w:hAnsi="GHEA Grapalat" w:cs="GHEA Grapalat"/>
                <w:color w:val="000000"/>
                <w:sz w:val="24"/>
                <w:szCs w:val="24"/>
                <w:lang w:val="hy-AM" w:eastAsia="ru-RU"/>
              </w:rPr>
              <w:t xml:space="preserve">որոշման նախագծով առաջարկվել է </w:t>
            </w:r>
            <w:r w:rsidRPr="00DA0DC1">
              <w:rPr>
                <w:rFonts w:ascii="GHEA Grapalat" w:eastAsia="Times New Roman" w:hAnsi="GHEA Grapalat" w:cs="GHEA Grapalat"/>
                <w:color w:val="000000"/>
                <w:sz w:val="24"/>
                <w:szCs w:val="24"/>
                <w:lang w:val="af-ZA" w:eastAsia="ru-RU"/>
              </w:rPr>
              <w:t xml:space="preserve">ՀՀ կառավարության պահուստային ֆոնդից ՀՀ քննչական կոմիտեին հատկացնել </w:t>
            </w:r>
            <w:r w:rsidRPr="00DA0DC1">
              <w:rPr>
                <w:rFonts w:ascii="GHEA Grapalat" w:eastAsia="Times New Roman" w:hAnsi="GHEA Grapalat" w:cs="GHEA Grapalat"/>
                <w:color w:val="000000"/>
                <w:sz w:val="24"/>
                <w:szCs w:val="24"/>
                <w:lang w:val="hy-AM" w:eastAsia="ru-RU"/>
              </w:rPr>
              <w:t>246</w:t>
            </w:r>
            <w:r w:rsidRPr="00DA0DC1">
              <w:rPr>
                <w:rFonts w:ascii="GHEA Grapalat" w:eastAsia="Times New Roman" w:hAnsi="GHEA Grapalat" w:cs="GHEA Grapalat"/>
                <w:color w:val="000000"/>
                <w:sz w:val="24"/>
                <w:szCs w:val="24"/>
                <w:lang w:val="af-ZA" w:eastAsia="ru-RU"/>
              </w:rPr>
              <w:t>,</w:t>
            </w:r>
            <w:r w:rsidRPr="00DA0DC1">
              <w:rPr>
                <w:rFonts w:ascii="GHEA Grapalat" w:eastAsia="Times New Roman" w:hAnsi="GHEA Grapalat" w:cs="GHEA Grapalat"/>
                <w:color w:val="000000"/>
                <w:sz w:val="24"/>
                <w:szCs w:val="24"/>
                <w:lang w:val="hy-AM" w:eastAsia="ru-RU"/>
              </w:rPr>
              <w:t>312.</w:t>
            </w:r>
            <w:r w:rsidRPr="00DA0DC1">
              <w:rPr>
                <w:rFonts w:ascii="GHEA Grapalat" w:eastAsia="Times New Roman" w:hAnsi="GHEA Grapalat" w:cs="GHEA Grapalat"/>
                <w:color w:val="000000"/>
                <w:sz w:val="24"/>
                <w:szCs w:val="24"/>
                <w:lang w:val="af-ZA" w:eastAsia="ru-RU"/>
              </w:rPr>
              <w:t xml:space="preserve">0 հազ. դրամ, որից </w:t>
            </w:r>
            <w:r w:rsidRPr="00DA0DC1">
              <w:rPr>
                <w:rFonts w:ascii="GHEA Grapalat" w:eastAsia="Times New Roman" w:hAnsi="GHEA Grapalat" w:cs="GHEA Grapalat"/>
                <w:color w:val="000000"/>
                <w:sz w:val="24"/>
                <w:szCs w:val="24"/>
                <w:lang w:val="hy-AM" w:eastAsia="ru-RU"/>
              </w:rPr>
              <w:t>41,052,000 ՀՀ դրամը ենթակա է վճարման ՀՀ պետական բյուջե որպես ԱԱՀ, 7,650,000 ՀՀ դրամի ընթացիկ ծախսեր՝ լաբորատոր պարագաներ և քիմիական նյութեր ձեռք բերելու նպատակով,</w:t>
            </w:r>
            <w:r w:rsidRPr="00DA0DC1">
              <w:rPr>
                <w:rFonts w:ascii="GHEA Grapalat" w:eastAsia="Times New Roman" w:hAnsi="GHEA Grapalat" w:cs="GHEA Grapalat"/>
                <w:color w:val="000000"/>
                <w:sz w:val="24"/>
                <w:szCs w:val="24"/>
                <w:lang w:val="pt-PT" w:eastAsia="ru-RU"/>
              </w:rPr>
              <w:t xml:space="preserve"> </w:t>
            </w:r>
            <w:r w:rsidRPr="00DA0DC1">
              <w:rPr>
                <w:rFonts w:ascii="GHEA Grapalat" w:eastAsia="Times New Roman" w:hAnsi="GHEA Grapalat" w:cs="GHEA Grapalat"/>
                <w:color w:val="000000"/>
                <w:sz w:val="24"/>
                <w:szCs w:val="24"/>
                <w:lang w:val="hy-AM" w:eastAsia="ru-RU"/>
              </w:rPr>
              <w:t xml:space="preserve">28,000,000 ՀՀ դրամի ընթացիկ ծախսեր՝ ուղղված աշխատակիցների բարձր արդյունավետությամբ աշխատանքը խրախուսելուն </w:t>
            </w:r>
            <w:r w:rsidRPr="00DA0DC1">
              <w:rPr>
                <w:rFonts w:ascii="GHEA Grapalat" w:eastAsia="Times New Roman" w:hAnsi="GHEA Grapalat" w:cs="GHEA Grapalat"/>
                <w:color w:val="000000"/>
                <w:sz w:val="24"/>
                <w:szCs w:val="24"/>
                <w:lang w:val="pt-PT" w:eastAsia="ru-RU"/>
              </w:rPr>
              <w:t>(</w:t>
            </w:r>
            <w:r w:rsidRPr="00DA0DC1">
              <w:rPr>
                <w:rFonts w:ascii="GHEA Grapalat" w:eastAsia="Times New Roman" w:hAnsi="GHEA Grapalat" w:cs="GHEA Grapalat"/>
                <w:color w:val="000000"/>
                <w:sz w:val="24"/>
                <w:szCs w:val="24"/>
                <w:lang w:val="hy-AM" w:eastAsia="ru-RU"/>
              </w:rPr>
              <w:t>մեկ ամսվա աշխատավարձի ֆոնդի շուրջ 50 տոկոս</w:t>
            </w:r>
            <w:r w:rsidRPr="00DA0DC1">
              <w:rPr>
                <w:rFonts w:ascii="GHEA Grapalat" w:eastAsia="Times New Roman" w:hAnsi="GHEA Grapalat" w:cs="GHEA Grapalat"/>
                <w:color w:val="000000"/>
                <w:sz w:val="24"/>
                <w:szCs w:val="24"/>
                <w:lang w:val="pt-PT" w:eastAsia="ru-RU"/>
              </w:rPr>
              <w:t>)</w:t>
            </w:r>
            <w:r w:rsidRPr="00DA0DC1">
              <w:rPr>
                <w:rFonts w:ascii="GHEA Grapalat" w:eastAsia="Times New Roman" w:hAnsi="GHEA Grapalat" w:cs="GHEA Grapalat"/>
                <w:color w:val="000000"/>
                <w:sz w:val="24"/>
                <w:szCs w:val="24"/>
                <w:lang w:val="hy-AM" w:eastAsia="ru-RU"/>
              </w:rPr>
              <w:t>: Կհաշվարկվի շուրջ 30,529,800 ՀՀ դրամ շահութահարկի գումար 2026 թվականի արդյունքներով ՀՀ պետական բյուջե վճարման համար</w:t>
            </w:r>
            <w:r w:rsidRPr="00DA0DC1">
              <w:rPr>
                <w:rFonts w:ascii="GHEA Grapalat" w:eastAsia="Times New Roman" w:hAnsi="GHEA Grapalat" w:cs="GHEA Grapalat"/>
                <w:color w:val="000000"/>
                <w:sz w:val="24"/>
                <w:szCs w:val="24"/>
                <w:lang w:val="pt-PT" w:eastAsia="ru-RU"/>
              </w:rPr>
              <w:t xml:space="preserve">, հարկումից </w:t>
            </w:r>
            <w:r w:rsidRPr="00DA0DC1">
              <w:rPr>
                <w:rFonts w:ascii="GHEA Grapalat" w:eastAsia="Times New Roman" w:hAnsi="GHEA Grapalat" w:cs="GHEA Grapalat"/>
                <w:color w:val="000000"/>
                <w:sz w:val="24"/>
                <w:szCs w:val="24"/>
                <w:lang w:val="hy-AM" w:eastAsia="ru-RU"/>
              </w:rPr>
              <w:t>հետո</w:t>
            </w:r>
            <w:r w:rsidRPr="00DA0DC1">
              <w:rPr>
                <w:rFonts w:ascii="GHEA Grapalat" w:eastAsia="Times New Roman" w:hAnsi="GHEA Grapalat" w:cs="GHEA Grapalat"/>
                <w:color w:val="000000"/>
                <w:sz w:val="24"/>
                <w:szCs w:val="24"/>
                <w:lang w:val="pt-PT" w:eastAsia="ru-RU"/>
              </w:rPr>
              <w:t xml:space="preserve"> </w:t>
            </w:r>
            <w:r w:rsidRPr="00DA0DC1">
              <w:rPr>
                <w:rFonts w:ascii="GHEA Grapalat" w:eastAsia="Times New Roman" w:hAnsi="GHEA Grapalat" w:cs="GHEA Grapalat"/>
                <w:color w:val="000000"/>
                <w:sz w:val="24"/>
                <w:szCs w:val="24"/>
                <w:lang w:val="hy-AM" w:eastAsia="ru-RU"/>
              </w:rPr>
              <w:t>շահույթը կկազմի 139,080,200 ՀՀ դրամ, որն ամբողջությամբ կուղղվի հանրապետական գնդակապարկուճադարանի բաժնի համար անհրաժեշտ EVOFINDER ձգաբանական նույնակա</w:t>
            </w:r>
            <w:r w:rsidRPr="00DA0DC1">
              <w:rPr>
                <w:rFonts w:ascii="GHEA Grapalat" w:eastAsia="Times New Roman" w:hAnsi="GHEA Grapalat" w:cs="GHEA Grapalat"/>
                <w:color w:val="000000"/>
                <w:sz w:val="24"/>
                <w:szCs w:val="24"/>
                <w:lang w:val="hy-AM" w:eastAsia="ru-RU"/>
              </w:rPr>
              <w:softHyphen/>
              <w:t>նացնող ավտոմատացված համակարգի ձեռք բերմանը:</w:t>
            </w:r>
          </w:p>
          <w:p w14:paraId="068EF054" w14:textId="1D053766" w:rsidR="00E427E1" w:rsidRPr="00E427E1" w:rsidRDefault="00E427E1" w:rsidP="00E427E1">
            <w:pPr>
              <w:spacing w:after="0" w:line="240" w:lineRule="auto"/>
              <w:ind w:firstLine="416"/>
              <w:jc w:val="both"/>
              <w:rPr>
                <w:rFonts w:ascii="GHEA Grapalat" w:eastAsia="Times New Roman" w:hAnsi="GHEA Grapalat" w:cs="GHEA Grapalat"/>
                <w:color w:val="000000"/>
                <w:sz w:val="24"/>
                <w:szCs w:val="24"/>
                <w:lang w:val="pt-PT" w:eastAsia="ru-RU"/>
              </w:rPr>
            </w:pPr>
            <w:r w:rsidRPr="00E427E1">
              <w:rPr>
                <w:rFonts w:ascii="GHEA Grapalat" w:eastAsia="Times New Roman" w:hAnsi="GHEA Grapalat" w:cs="GHEA Grapalat"/>
                <w:color w:val="000000"/>
                <w:sz w:val="24"/>
                <w:szCs w:val="24"/>
                <w:lang w:val="af-ZA" w:eastAsia="ru-RU"/>
              </w:rPr>
              <w:t xml:space="preserve">ՀՀ կառավարության պահուստային ֆոնդում համապատասխան ֆինանսական միջոցների բացակայության պատճառաբանությամբ պայմանավորված </w:t>
            </w:r>
            <w:r>
              <w:rPr>
                <w:rFonts w:ascii="GHEA Grapalat" w:eastAsia="Times New Roman" w:hAnsi="GHEA Grapalat" w:cs="GHEA Grapalat"/>
                <w:color w:val="000000"/>
                <w:sz w:val="24"/>
                <w:szCs w:val="24"/>
                <w:lang w:val="af-ZA" w:eastAsia="ru-RU"/>
              </w:rPr>
              <w:t xml:space="preserve">Ֆինանսների </w:t>
            </w:r>
            <w:r>
              <w:rPr>
                <w:rFonts w:ascii="GHEA Grapalat" w:eastAsia="Times New Roman" w:hAnsi="GHEA Grapalat" w:cs="GHEA Grapalat"/>
                <w:color w:val="000000"/>
                <w:sz w:val="24"/>
                <w:szCs w:val="24"/>
                <w:lang w:val="af-ZA" w:eastAsia="ru-RU"/>
              </w:rPr>
              <w:lastRenderedPageBreak/>
              <w:t xml:space="preserve">նախարարության կողմից </w:t>
            </w:r>
            <w:r w:rsidRPr="00E427E1">
              <w:rPr>
                <w:rFonts w:ascii="GHEA Grapalat" w:eastAsia="Times New Roman" w:hAnsi="GHEA Grapalat" w:cs="GHEA Grapalat"/>
                <w:color w:val="000000"/>
                <w:sz w:val="24"/>
                <w:szCs w:val="24"/>
                <w:lang w:val="af-ZA" w:eastAsia="ru-RU"/>
              </w:rPr>
              <w:t>առաջարկվել է վերոնշյալ գումարի ֆինանսավորումն ապահովել «Հայաստանի Հանրապետության քննչական կոմիտեի փորձաքրեագիտական կենտրոն» պետական ոչ առևտրային կազմակերպությ</w:t>
            </w:r>
            <w:r w:rsidRPr="00E427E1">
              <w:rPr>
                <w:rFonts w:ascii="GHEA Grapalat" w:eastAsia="Times New Roman" w:hAnsi="GHEA Grapalat" w:cs="GHEA Grapalat"/>
                <w:color w:val="000000"/>
                <w:sz w:val="24"/>
                <w:szCs w:val="24"/>
                <w:lang w:val="hy-AM" w:eastAsia="ru-RU"/>
              </w:rPr>
              <w:t>ա</w:t>
            </w:r>
            <w:r w:rsidRPr="00E427E1">
              <w:rPr>
                <w:rFonts w:ascii="GHEA Grapalat" w:eastAsia="Times New Roman" w:hAnsi="GHEA Grapalat" w:cs="GHEA Grapalat"/>
                <w:color w:val="000000"/>
                <w:sz w:val="24"/>
                <w:szCs w:val="24"/>
                <w:lang w:val="af-ZA" w:eastAsia="ru-RU"/>
              </w:rPr>
              <w:t>ն</w:t>
            </w:r>
            <w:r w:rsidRPr="00E427E1">
              <w:rPr>
                <w:rFonts w:ascii="GHEA Grapalat" w:eastAsia="Times New Roman" w:hAnsi="GHEA Grapalat" w:cs="GHEA Grapalat"/>
                <w:color w:val="000000"/>
                <w:sz w:val="24"/>
                <w:szCs w:val="24"/>
                <w:lang w:val="hy-AM" w:eastAsia="ru-RU"/>
              </w:rPr>
              <w:t xml:space="preserve"> (այսուհետ՝ ՊՈԱԿ) </w:t>
            </w:r>
            <w:proofErr w:type="spellStart"/>
            <w:r w:rsidRPr="00E427E1">
              <w:rPr>
                <w:rFonts w:ascii="GHEA Grapalat" w:eastAsia="Times New Roman" w:hAnsi="GHEA Grapalat" w:cs="GHEA Grapalat"/>
                <w:color w:val="000000"/>
                <w:sz w:val="24"/>
                <w:szCs w:val="24"/>
                <w:lang w:val="en-US" w:eastAsia="ru-RU"/>
              </w:rPr>
              <w:t>ընդհանուր</w:t>
            </w:r>
            <w:proofErr w:type="spellEnd"/>
            <w:r w:rsidRPr="00E427E1">
              <w:rPr>
                <w:rFonts w:ascii="GHEA Grapalat" w:eastAsia="Times New Roman" w:hAnsi="GHEA Grapalat" w:cs="GHEA Grapalat"/>
                <w:color w:val="000000"/>
                <w:sz w:val="24"/>
                <w:szCs w:val="24"/>
                <w:lang w:val="pt-PT" w:eastAsia="ru-RU"/>
              </w:rPr>
              <w:t xml:space="preserve"> </w:t>
            </w:r>
            <w:proofErr w:type="spellStart"/>
            <w:r w:rsidRPr="00E427E1">
              <w:rPr>
                <w:rFonts w:ascii="GHEA Grapalat" w:eastAsia="Times New Roman" w:hAnsi="GHEA Grapalat" w:cs="GHEA Grapalat"/>
                <w:color w:val="000000"/>
                <w:sz w:val="24"/>
                <w:szCs w:val="24"/>
                <w:lang w:val="en-US" w:eastAsia="ru-RU"/>
              </w:rPr>
              <w:t>միջոցների</w:t>
            </w:r>
            <w:proofErr w:type="spellEnd"/>
            <w:r w:rsidRPr="00E427E1">
              <w:rPr>
                <w:rFonts w:ascii="GHEA Grapalat" w:eastAsia="Times New Roman" w:hAnsi="GHEA Grapalat" w:cs="GHEA Grapalat"/>
                <w:color w:val="000000"/>
                <w:sz w:val="24"/>
                <w:szCs w:val="24"/>
                <w:lang w:val="pt-PT" w:eastAsia="ru-RU"/>
              </w:rPr>
              <w:t xml:space="preserve"> </w:t>
            </w:r>
            <w:proofErr w:type="spellStart"/>
            <w:r w:rsidRPr="00E427E1">
              <w:rPr>
                <w:rFonts w:ascii="GHEA Grapalat" w:eastAsia="Times New Roman" w:hAnsi="GHEA Grapalat" w:cs="GHEA Grapalat"/>
                <w:color w:val="000000"/>
                <w:sz w:val="24"/>
                <w:szCs w:val="24"/>
                <w:lang w:val="en-US" w:eastAsia="ru-RU"/>
              </w:rPr>
              <w:t>հաշվին</w:t>
            </w:r>
            <w:proofErr w:type="spellEnd"/>
            <w:r w:rsidRPr="00E427E1">
              <w:rPr>
                <w:rFonts w:ascii="GHEA Grapalat" w:eastAsia="Times New Roman" w:hAnsi="GHEA Grapalat" w:cs="GHEA Grapalat"/>
                <w:color w:val="000000"/>
                <w:sz w:val="24"/>
                <w:szCs w:val="24"/>
                <w:lang w:val="en-US" w:eastAsia="ru-RU"/>
              </w:rPr>
              <w:t>՝</w:t>
            </w:r>
            <w:r w:rsidRPr="00E427E1">
              <w:rPr>
                <w:rFonts w:ascii="GHEA Grapalat" w:eastAsia="Times New Roman" w:hAnsi="GHEA Grapalat" w:cs="GHEA Grapalat"/>
                <w:color w:val="000000"/>
                <w:sz w:val="24"/>
                <w:szCs w:val="24"/>
                <w:lang w:val="pt-PT" w:eastAsia="ru-RU"/>
              </w:rPr>
              <w:t xml:space="preserve"> </w:t>
            </w:r>
            <w:proofErr w:type="spellStart"/>
            <w:r w:rsidRPr="00E427E1">
              <w:rPr>
                <w:rFonts w:ascii="GHEA Grapalat" w:eastAsia="Times New Roman" w:hAnsi="GHEA Grapalat" w:cs="GHEA Grapalat"/>
                <w:color w:val="000000"/>
                <w:sz w:val="24"/>
                <w:szCs w:val="24"/>
                <w:lang w:val="en-US" w:eastAsia="ru-RU"/>
              </w:rPr>
              <w:t>իրականացնելով</w:t>
            </w:r>
            <w:proofErr w:type="spellEnd"/>
            <w:r w:rsidRPr="00E427E1">
              <w:rPr>
                <w:rFonts w:ascii="GHEA Grapalat" w:eastAsia="Times New Roman" w:hAnsi="GHEA Grapalat" w:cs="GHEA Grapalat"/>
                <w:color w:val="000000"/>
                <w:sz w:val="24"/>
                <w:szCs w:val="24"/>
                <w:lang w:val="pt-PT" w:eastAsia="ru-RU"/>
              </w:rPr>
              <w:t xml:space="preserve"> </w:t>
            </w:r>
            <w:proofErr w:type="spellStart"/>
            <w:r w:rsidRPr="00E427E1">
              <w:rPr>
                <w:rFonts w:ascii="GHEA Grapalat" w:eastAsia="Times New Roman" w:hAnsi="GHEA Grapalat" w:cs="GHEA Grapalat"/>
                <w:color w:val="000000"/>
                <w:sz w:val="24"/>
                <w:szCs w:val="24"/>
                <w:lang w:val="en-US" w:eastAsia="ru-RU"/>
              </w:rPr>
              <w:t>միջեռամսյակային</w:t>
            </w:r>
            <w:proofErr w:type="spellEnd"/>
            <w:r w:rsidRPr="00E427E1">
              <w:rPr>
                <w:rFonts w:ascii="GHEA Grapalat" w:eastAsia="Times New Roman" w:hAnsi="GHEA Grapalat" w:cs="GHEA Grapalat"/>
                <w:color w:val="000000"/>
                <w:sz w:val="24"/>
                <w:szCs w:val="24"/>
                <w:lang w:val="pt-PT" w:eastAsia="ru-RU"/>
              </w:rPr>
              <w:t xml:space="preserve"> </w:t>
            </w:r>
            <w:proofErr w:type="spellStart"/>
            <w:r w:rsidRPr="00E427E1">
              <w:rPr>
                <w:rFonts w:ascii="GHEA Grapalat" w:eastAsia="Times New Roman" w:hAnsi="GHEA Grapalat" w:cs="GHEA Grapalat"/>
                <w:color w:val="000000"/>
                <w:sz w:val="24"/>
                <w:szCs w:val="24"/>
                <w:lang w:val="en-US" w:eastAsia="ru-RU"/>
              </w:rPr>
              <w:t>տեղաշարժ</w:t>
            </w:r>
            <w:proofErr w:type="spellEnd"/>
            <w:r w:rsidRPr="00E427E1">
              <w:rPr>
                <w:rFonts w:ascii="GHEA Grapalat" w:eastAsia="Times New Roman" w:hAnsi="GHEA Grapalat" w:cs="GHEA Grapalat"/>
                <w:color w:val="000000"/>
                <w:sz w:val="24"/>
                <w:szCs w:val="24"/>
                <w:lang w:val="pt-PT" w:eastAsia="ru-RU"/>
              </w:rPr>
              <w:t xml:space="preserve"> </w:t>
            </w:r>
            <w:r w:rsidRPr="00E427E1">
              <w:rPr>
                <w:rFonts w:ascii="GHEA Grapalat" w:eastAsia="Times New Roman" w:hAnsi="GHEA Grapalat" w:cs="GHEA Grapalat"/>
                <w:color w:val="000000"/>
                <w:sz w:val="24"/>
                <w:szCs w:val="24"/>
                <w:lang w:val="en-US" w:eastAsia="ru-RU"/>
              </w:rPr>
              <w:t>և</w:t>
            </w:r>
            <w:r w:rsidRPr="00E427E1">
              <w:rPr>
                <w:rFonts w:ascii="GHEA Grapalat" w:eastAsia="Times New Roman" w:hAnsi="GHEA Grapalat" w:cs="GHEA Grapalat"/>
                <w:color w:val="000000"/>
                <w:sz w:val="24"/>
                <w:szCs w:val="24"/>
                <w:lang w:val="pt-PT" w:eastAsia="ru-RU"/>
              </w:rPr>
              <w:t xml:space="preserve"> </w:t>
            </w:r>
            <w:proofErr w:type="spellStart"/>
            <w:r w:rsidRPr="00E427E1">
              <w:rPr>
                <w:rFonts w:ascii="GHEA Grapalat" w:eastAsia="Times New Roman" w:hAnsi="GHEA Grapalat" w:cs="GHEA Grapalat"/>
                <w:color w:val="000000"/>
                <w:sz w:val="24"/>
                <w:szCs w:val="24"/>
                <w:lang w:val="en-US" w:eastAsia="ru-RU"/>
              </w:rPr>
              <w:t>ֆինանսական</w:t>
            </w:r>
            <w:proofErr w:type="spellEnd"/>
            <w:r w:rsidRPr="00E427E1">
              <w:rPr>
                <w:rFonts w:ascii="GHEA Grapalat" w:eastAsia="Times New Roman" w:hAnsi="GHEA Grapalat" w:cs="GHEA Grapalat"/>
                <w:color w:val="000000"/>
                <w:sz w:val="24"/>
                <w:szCs w:val="24"/>
                <w:lang w:val="pt-PT" w:eastAsia="ru-RU"/>
              </w:rPr>
              <w:t xml:space="preserve"> </w:t>
            </w:r>
            <w:proofErr w:type="spellStart"/>
            <w:r w:rsidRPr="00E427E1">
              <w:rPr>
                <w:rFonts w:ascii="GHEA Grapalat" w:eastAsia="Times New Roman" w:hAnsi="GHEA Grapalat" w:cs="GHEA Grapalat"/>
                <w:color w:val="000000"/>
                <w:sz w:val="24"/>
                <w:szCs w:val="24"/>
                <w:lang w:val="en-US" w:eastAsia="ru-RU"/>
              </w:rPr>
              <w:t>պահանջին</w:t>
            </w:r>
            <w:proofErr w:type="spellEnd"/>
            <w:r w:rsidRPr="00E427E1">
              <w:rPr>
                <w:rFonts w:ascii="GHEA Grapalat" w:eastAsia="Times New Roman" w:hAnsi="GHEA Grapalat" w:cs="GHEA Grapalat"/>
                <w:color w:val="000000"/>
                <w:sz w:val="24"/>
                <w:szCs w:val="24"/>
                <w:lang w:val="pt-PT" w:eastAsia="ru-RU"/>
              </w:rPr>
              <w:t xml:space="preserve"> </w:t>
            </w:r>
            <w:proofErr w:type="spellStart"/>
            <w:r w:rsidRPr="00E427E1">
              <w:rPr>
                <w:rFonts w:ascii="GHEA Grapalat" w:eastAsia="Times New Roman" w:hAnsi="GHEA Grapalat" w:cs="GHEA Grapalat"/>
                <w:color w:val="000000"/>
                <w:sz w:val="24"/>
                <w:szCs w:val="24"/>
                <w:lang w:val="en-US" w:eastAsia="ru-RU"/>
              </w:rPr>
              <w:t>անդրադառնալ</w:t>
            </w:r>
            <w:proofErr w:type="spellEnd"/>
            <w:r w:rsidRPr="00E427E1">
              <w:rPr>
                <w:rFonts w:ascii="GHEA Grapalat" w:eastAsia="Times New Roman" w:hAnsi="GHEA Grapalat" w:cs="GHEA Grapalat"/>
                <w:color w:val="000000"/>
                <w:sz w:val="24"/>
                <w:szCs w:val="24"/>
                <w:lang w:val="pt-PT" w:eastAsia="ru-RU"/>
              </w:rPr>
              <w:t xml:space="preserve"> </w:t>
            </w:r>
            <w:proofErr w:type="spellStart"/>
            <w:r w:rsidRPr="00E427E1">
              <w:rPr>
                <w:rFonts w:ascii="GHEA Grapalat" w:eastAsia="Times New Roman" w:hAnsi="GHEA Grapalat" w:cs="GHEA Grapalat"/>
                <w:color w:val="000000"/>
                <w:sz w:val="24"/>
                <w:szCs w:val="24"/>
                <w:lang w:val="en-US" w:eastAsia="ru-RU"/>
              </w:rPr>
              <w:t>ըստ</w:t>
            </w:r>
            <w:proofErr w:type="spellEnd"/>
            <w:r w:rsidRPr="00E427E1">
              <w:rPr>
                <w:rFonts w:ascii="GHEA Grapalat" w:eastAsia="Times New Roman" w:hAnsi="GHEA Grapalat" w:cs="GHEA Grapalat"/>
                <w:color w:val="000000"/>
                <w:sz w:val="24"/>
                <w:szCs w:val="24"/>
                <w:lang w:val="pt-PT" w:eastAsia="ru-RU"/>
              </w:rPr>
              <w:t xml:space="preserve"> </w:t>
            </w:r>
            <w:proofErr w:type="spellStart"/>
            <w:r w:rsidRPr="00E427E1">
              <w:rPr>
                <w:rFonts w:ascii="GHEA Grapalat" w:eastAsia="Times New Roman" w:hAnsi="GHEA Grapalat" w:cs="GHEA Grapalat"/>
                <w:color w:val="000000"/>
                <w:sz w:val="24"/>
                <w:szCs w:val="24"/>
                <w:lang w:val="en-US" w:eastAsia="ru-RU"/>
              </w:rPr>
              <w:t>կարիքի</w:t>
            </w:r>
            <w:proofErr w:type="spellEnd"/>
            <w:r w:rsidRPr="00E427E1">
              <w:rPr>
                <w:rFonts w:ascii="GHEA Grapalat" w:eastAsia="Times New Roman" w:hAnsi="GHEA Grapalat" w:cs="GHEA Grapalat"/>
                <w:color w:val="000000"/>
                <w:sz w:val="24"/>
                <w:szCs w:val="24"/>
                <w:lang w:val="pt-PT" w:eastAsia="ru-RU"/>
              </w:rPr>
              <w:t xml:space="preserve"> </w:t>
            </w:r>
            <w:proofErr w:type="spellStart"/>
            <w:r w:rsidRPr="00E427E1">
              <w:rPr>
                <w:rFonts w:ascii="GHEA Grapalat" w:eastAsia="Times New Roman" w:hAnsi="GHEA Grapalat" w:cs="GHEA Grapalat"/>
                <w:color w:val="000000"/>
                <w:sz w:val="24"/>
                <w:szCs w:val="24"/>
                <w:lang w:val="en-US" w:eastAsia="ru-RU"/>
              </w:rPr>
              <w:t>առաջացման</w:t>
            </w:r>
            <w:proofErr w:type="spellEnd"/>
            <w:r w:rsidRPr="00E427E1">
              <w:rPr>
                <w:rFonts w:ascii="GHEA Grapalat" w:eastAsia="Times New Roman" w:hAnsi="GHEA Grapalat" w:cs="GHEA Grapalat"/>
                <w:color w:val="000000"/>
                <w:sz w:val="24"/>
                <w:szCs w:val="24"/>
                <w:lang w:val="pt-PT" w:eastAsia="ru-RU"/>
              </w:rPr>
              <w:t>: Ընդ որում</w:t>
            </w:r>
            <w:r>
              <w:rPr>
                <w:rFonts w:ascii="GHEA Grapalat" w:eastAsia="Times New Roman" w:hAnsi="GHEA Grapalat" w:cs="GHEA Grapalat"/>
                <w:color w:val="000000"/>
                <w:sz w:val="24"/>
                <w:szCs w:val="24"/>
                <w:lang w:val="pt-PT" w:eastAsia="ru-RU"/>
              </w:rPr>
              <w:t>,</w:t>
            </w:r>
            <w:r w:rsidRPr="00E427E1">
              <w:rPr>
                <w:rFonts w:ascii="GHEA Grapalat" w:eastAsia="Times New Roman" w:hAnsi="GHEA Grapalat" w:cs="GHEA Grapalat"/>
                <w:color w:val="000000"/>
                <w:sz w:val="24"/>
                <w:szCs w:val="24"/>
                <w:lang w:val="pt-PT" w:eastAsia="ru-RU"/>
              </w:rPr>
              <w:t xml:space="preserve"> Ֆինանսների նախարարության առաջարկությունից երևում է, որ այն վերաբերում է փորձաքննությունների և ընթացիկ ծախսերի միջեռամյսակային ծախսերին, մինչդեռ, ինչպես վերը նշվեց, գումարի հատկացումը պայմանավորված է նաև համապատասխան սարքավորման ձեռքբերման անհրաժեշտությամբ: </w:t>
            </w:r>
          </w:p>
          <w:p w14:paraId="34A672F3" w14:textId="2A453B70" w:rsidR="00E427E1" w:rsidRPr="00E427E1" w:rsidRDefault="00E427E1" w:rsidP="00E427E1">
            <w:pPr>
              <w:spacing w:after="0" w:line="240" w:lineRule="auto"/>
              <w:ind w:firstLine="416"/>
              <w:jc w:val="both"/>
              <w:rPr>
                <w:rFonts w:ascii="GHEA Grapalat" w:eastAsia="Times New Roman" w:hAnsi="GHEA Grapalat" w:cs="GHEA Grapalat"/>
                <w:color w:val="000000"/>
                <w:sz w:val="24"/>
                <w:szCs w:val="24"/>
                <w:lang w:val="af-ZA" w:eastAsia="ru-RU"/>
              </w:rPr>
            </w:pPr>
            <w:r w:rsidRPr="00E427E1">
              <w:rPr>
                <w:rFonts w:ascii="GHEA Grapalat" w:eastAsia="Times New Roman" w:hAnsi="GHEA Grapalat" w:cs="GHEA Grapalat"/>
                <w:color w:val="000000"/>
                <w:sz w:val="24"/>
                <w:szCs w:val="24"/>
                <w:lang w:val="pt-PT" w:eastAsia="ru-RU"/>
              </w:rPr>
              <w:t xml:space="preserve">Ավելին, նշված միջեռամսյակային տեղաշարժը </w:t>
            </w:r>
            <w:r w:rsidRPr="00E427E1">
              <w:rPr>
                <w:rFonts w:ascii="GHEA Grapalat" w:eastAsia="Times New Roman" w:hAnsi="GHEA Grapalat" w:cs="GHEA Grapalat"/>
                <w:color w:val="000000"/>
                <w:sz w:val="24"/>
                <w:szCs w:val="24"/>
                <w:lang w:val="af-ZA" w:eastAsia="ru-RU"/>
              </w:rPr>
              <w:t>ՊՈԱԿ-ի կողմից արդեն իսկ կատարվել է դեռևս 2026 թվականի մայիս ամսին:</w:t>
            </w:r>
          </w:p>
          <w:p w14:paraId="7094A319" w14:textId="77777777" w:rsidR="00E427E1" w:rsidRPr="00E427E1" w:rsidRDefault="00E427E1" w:rsidP="00E427E1">
            <w:pPr>
              <w:spacing w:after="0" w:line="240" w:lineRule="auto"/>
              <w:ind w:firstLine="416"/>
              <w:jc w:val="both"/>
              <w:rPr>
                <w:rFonts w:ascii="GHEA Grapalat" w:eastAsia="Times New Roman" w:hAnsi="GHEA Grapalat" w:cs="GHEA Grapalat"/>
                <w:color w:val="000000"/>
                <w:sz w:val="24"/>
                <w:szCs w:val="24"/>
                <w:lang w:val="af-ZA" w:eastAsia="ru-RU"/>
              </w:rPr>
            </w:pPr>
            <w:r w:rsidRPr="00E427E1">
              <w:rPr>
                <w:rFonts w:ascii="GHEA Grapalat" w:eastAsia="Times New Roman" w:hAnsi="GHEA Grapalat" w:cs="GHEA Grapalat"/>
                <w:color w:val="000000"/>
                <w:sz w:val="24"/>
                <w:szCs w:val="24"/>
                <w:lang w:val="af-ZA" w:eastAsia="ru-RU"/>
              </w:rPr>
              <w:t>Լրացուցիչ ֆինանսական միջոցների  բացակայությունն արդեն իսկ հանգեցրել է ելքագրվող փորձագիտական եզրակացությունների քանակի նվազմանը, ինչն էլ իր հերթին խնդիրներ է առաջացնում փորձաքննությունները նախաձեռնողների համար:</w:t>
            </w:r>
          </w:p>
          <w:p w14:paraId="1141F996" w14:textId="77777777" w:rsidR="00E427E1" w:rsidRPr="00E427E1" w:rsidRDefault="00E427E1" w:rsidP="00E427E1">
            <w:pPr>
              <w:spacing w:after="0" w:line="240" w:lineRule="auto"/>
              <w:ind w:firstLine="416"/>
              <w:jc w:val="both"/>
              <w:rPr>
                <w:rFonts w:ascii="GHEA Grapalat" w:eastAsia="Times New Roman" w:hAnsi="GHEA Grapalat" w:cs="GHEA Grapalat"/>
                <w:color w:val="000000"/>
                <w:sz w:val="24"/>
                <w:szCs w:val="24"/>
                <w:lang w:val="af-ZA" w:eastAsia="ru-RU"/>
              </w:rPr>
            </w:pPr>
            <w:r w:rsidRPr="00E427E1">
              <w:rPr>
                <w:rFonts w:ascii="GHEA Grapalat" w:eastAsia="Times New Roman" w:hAnsi="GHEA Grapalat" w:cs="GHEA Grapalat"/>
                <w:color w:val="000000"/>
                <w:sz w:val="24"/>
                <w:szCs w:val="24"/>
                <w:lang w:val="af-ZA" w:eastAsia="ru-RU"/>
              </w:rPr>
              <w:t>03.08.2026 թվականի դրությամբ «1180. ՀՀ քննչական ծառայություններ» ծախսային ծրագրի «11004. Փորձագիտական ծառայությունների տրամադրում» միջոցառման շրջանակներում հատկացված 721,775,900 ՀՀ դրամի ֆինանսավորման մնացորդը կազմում է ընդամենը 600,950 ՀՀ դրամ:</w:t>
            </w:r>
          </w:p>
          <w:p w14:paraId="2B109A94" w14:textId="77777777" w:rsidR="00E427E1" w:rsidRPr="00E427E1" w:rsidRDefault="00E427E1" w:rsidP="00E427E1">
            <w:pPr>
              <w:spacing w:after="0" w:line="240" w:lineRule="auto"/>
              <w:ind w:firstLine="416"/>
              <w:jc w:val="both"/>
              <w:rPr>
                <w:rFonts w:ascii="GHEA Grapalat" w:eastAsia="Times New Roman" w:hAnsi="GHEA Grapalat" w:cs="GHEA Grapalat"/>
                <w:color w:val="000000"/>
                <w:sz w:val="24"/>
                <w:szCs w:val="24"/>
                <w:lang w:val="af-ZA" w:eastAsia="ru-RU"/>
              </w:rPr>
            </w:pPr>
            <w:r w:rsidRPr="00E427E1">
              <w:rPr>
                <w:rFonts w:ascii="GHEA Grapalat" w:eastAsia="Times New Roman" w:hAnsi="GHEA Grapalat" w:cs="GHEA Grapalat"/>
                <w:color w:val="000000"/>
                <w:sz w:val="24"/>
                <w:szCs w:val="24"/>
                <w:lang w:val="af-ZA" w:eastAsia="ru-RU"/>
              </w:rPr>
              <w:t xml:space="preserve">03.01.2026-03.08.2026թթ դրությամբ ՊՈԱԿ-ի կողմից մատուցվել է 721,174,950 ՀՀ դրամի փորձագիտական ծառայություններ՝ ավելի քան 99,9 տոկոս, տրվել է 3,324 փորձագիտական եզրակացություն, հետազորտվել է 12,927 օբյեկտ, ցուցաբերվել է 3,837.1 ժամ քրեագիտական </w:t>
            </w:r>
            <w:r w:rsidRPr="00E427E1">
              <w:rPr>
                <w:rFonts w:ascii="GHEA Grapalat" w:eastAsia="Times New Roman" w:hAnsi="GHEA Grapalat" w:cs="GHEA Grapalat"/>
                <w:color w:val="000000"/>
                <w:sz w:val="24"/>
                <w:szCs w:val="24"/>
                <w:lang w:val="af-ZA" w:eastAsia="ru-RU"/>
              </w:rPr>
              <w:lastRenderedPageBreak/>
              <w:t>աջակցություն (վերջինիս մեջ ներառված չէ 2026 թվականի հուլիս  ամսում ցուցաբերած քրեագիտական աջակցությունը՝ տվյալներն ամփոփվում են և դրանց մասով հարկային հաշիվները դեռ դուրս գրված չեն):</w:t>
            </w:r>
          </w:p>
          <w:p w14:paraId="3706E440" w14:textId="77777777" w:rsidR="00E427E1" w:rsidRPr="00E427E1" w:rsidRDefault="00E427E1" w:rsidP="00E427E1">
            <w:pPr>
              <w:spacing w:after="0" w:line="240" w:lineRule="auto"/>
              <w:ind w:firstLine="416"/>
              <w:jc w:val="both"/>
              <w:rPr>
                <w:rFonts w:ascii="GHEA Grapalat" w:eastAsia="Times New Roman" w:hAnsi="GHEA Grapalat" w:cs="GHEA Grapalat"/>
                <w:color w:val="000000"/>
                <w:sz w:val="24"/>
                <w:szCs w:val="24"/>
                <w:lang w:val="af-ZA" w:eastAsia="ru-RU"/>
              </w:rPr>
            </w:pPr>
            <w:r w:rsidRPr="00E427E1">
              <w:rPr>
                <w:rFonts w:ascii="GHEA Grapalat" w:eastAsia="Times New Roman" w:hAnsi="GHEA Grapalat" w:cs="GHEA Grapalat"/>
                <w:color w:val="000000"/>
                <w:sz w:val="24"/>
                <w:szCs w:val="24"/>
                <w:lang w:val="af-ZA" w:eastAsia="ru-RU"/>
              </w:rPr>
              <w:t>Բաժիններում առկա ընթացիկ և ավարտված, սակայն ֆինանսական միջոցների բացակայությամբ պայմանավորված դեռևս չելքագրված եզրակացությունների մնացորդը կազմում է շուրջ 1,606 հատ, որոնցում առկա է ինչպես միանձնյա, այնպես էլ համալիր կատարվող փորձաքննություններ, և որոնք կարող են լինել ինչպես մեկ օբյեկտ, այնպես էլ՝ բազմօբյեկտ, իսկ ՊՈԱԿ մուտքագրվող որոշումների քանակն ամսական կտրվածքով կազմում է միջինում 589 հատ:</w:t>
            </w:r>
          </w:p>
          <w:p w14:paraId="1E6F45D7" w14:textId="60DA76E4" w:rsidR="00E427E1" w:rsidRPr="00E427E1" w:rsidRDefault="00E427E1" w:rsidP="00E427E1">
            <w:pPr>
              <w:spacing w:after="0" w:line="240" w:lineRule="auto"/>
              <w:ind w:firstLine="416"/>
              <w:jc w:val="both"/>
              <w:rPr>
                <w:rFonts w:ascii="GHEA Grapalat" w:eastAsia="Times New Roman" w:hAnsi="GHEA Grapalat" w:cs="GHEA Grapalat"/>
                <w:color w:val="000000"/>
                <w:sz w:val="24"/>
                <w:szCs w:val="24"/>
                <w:lang w:val="af-ZA" w:eastAsia="ru-RU"/>
              </w:rPr>
            </w:pPr>
            <w:r w:rsidRPr="00E427E1">
              <w:rPr>
                <w:rFonts w:ascii="GHEA Grapalat" w:eastAsia="Times New Roman" w:hAnsi="GHEA Grapalat" w:cs="GHEA Grapalat"/>
                <w:color w:val="000000"/>
                <w:sz w:val="24"/>
                <w:szCs w:val="24"/>
                <w:lang w:val="af-ZA" w:eastAsia="ru-RU"/>
              </w:rPr>
              <w:t>Ելնելով վերոգրյալից</w:t>
            </w:r>
            <w:r>
              <w:rPr>
                <w:rFonts w:ascii="GHEA Grapalat" w:eastAsia="Times New Roman" w:hAnsi="GHEA Grapalat" w:cs="GHEA Grapalat"/>
                <w:color w:val="000000"/>
                <w:sz w:val="24"/>
                <w:szCs w:val="24"/>
                <w:lang w:val="af-ZA" w:eastAsia="ru-RU"/>
              </w:rPr>
              <w:t xml:space="preserve">, </w:t>
            </w:r>
            <w:r w:rsidRPr="00E427E1">
              <w:rPr>
                <w:rFonts w:ascii="GHEA Grapalat" w:eastAsia="Times New Roman" w:hAnsi="GHEA Grapalat" w:cs="GHEA Grapalat"/>
                <w:color w:val="000000"/>
                <w:sz w:val="24"/>
                <w:szCs w:val="24"/>
                <w:lang w:val="af-ZA" w:eastAsia="ru-RU"/>
              </w:rPr>
              <w:t xml:space="preserve">ՊՈԱԿ-ի </w:t>
            </w:r>
            <w:r w:rsidRPr="00E427E1">
              <w:rPr>
                <w:rFonts w:ascii="GHEA Grapalat" w:eastAsia="Times New Roman" w:hAnsi="GHEA Grapalat" w:cs="GHEA Grapalat"/>
                <w:color w:val="000000"/>
                <w:sz w:val="24"/>
                <w:szCs w:val="24"/>
                <w:lang w:val="pt-PT" w:eastAsia="ru-RU"/>
              </w:rPr>
              <w:t>բնականոն գործունեությունը</w:t>
            </w:r>
            <w:r w:rsidRPr="00E427E1">
              <w:rPr>
                <w:rFonts w:ascii="GHEA Grapalat" w:eastAsia="Times New Roman" w:hAnsi="GHEA Grapalat" w:cs="GHEA Grapalat"/>
                <w:color w:val="000000"/>
                <w:sz w:val="24"/>
                <w:szCs w:val="24"/>
                <w:lang w:val="hy-AM" w:eastAsia="ru-RU"/>
              </w:rPr>
              <w:t xml:space="preserve"> և</w:t>
            </w:r>
            <w:r w:rsidRPr="00E427E1">
              <w:rPr>
                <w:rFonts w:ascii="GHEA Grapalat" w:eastAsia="Times New Roman" w:hAnsi="GHEA Grapalat" w:cs="GHEA Grapalat"/>
                <w:color w:val="000000"/>
                <w:sz w:val="24"/>
                <w:szCs w:val="24"/>
                <w:lang w:val="pt-PT" w:eastAsia="ru-RU"/>
              </w:rPr>
              <w:t xml:space="preserve"> փորձաքննությունների կատարման ծառայությունների մատուցումն</w:t>
            </w:r>
            <w:r w:rsidRPr="00E427E1">
              <w:rPr>
                <w:rFonts w:ascii="GHEA Grapalat" w:eastAsia="Times New Roman" w:hAnsi="GHEA Grapalat" w:cs="GHEA Grapalat"/>
                <w:color w:val="000000"/>
                <w:sz w:val="24"/>
                <w:szCs w:val="24"/>
                <w:lang w:val="af-ZA" w:eastAsia="ru-RU"/>
              </w:rPr>
              <w:t xml:space="preserve"> ապահովելու, ինչպես նաև ձգաբանական փորձաքննությունների արդյունավետությունը բարձրացնելու նպատակով անհրաժեշտություն է առաջանում Քննչական կոմիտեին տրամադրել նախագծով ներկայացված գումարը:</w:t>
            </w:r>
            <w:r>
              <w:rPr>
                <w:rFonts w:ascii="GHEA Grapalat" w:eastAsia="Times New Roman" w:hAnsi="GHEA Grapalat" w:cs="GHEA Grapalat"/>
                <w:color w:val="000000"/>
                <w:sz w:val="24"/>
                <w:szCs w:val="24"/>
                <w:lang w:val="af-ZA" w:eastAsia="ru-RU"/>
              </w:rPr>
              <w:t xml:space="preserve"> </w:t>
            </w:r>
          </w:p>
          <w:p w14:paraId="5BD800FE" w14:textId="4B4C9A85" w:rsidR="004D24CA" w:rsidRPr="004D24CA" w:rsidRDefault="004D24CA" w:rsidP="00E427E1">
            <w:pPr>
              <w:spacing w:after="0" w:line="240" w:lineRule="auto"/>
              <w:ind w:firstLine="416"/>
              <w:jc w:val="both"/>
              <w:rPr>
                <w:rFonts w:ascii="GHEA Grapalat" w:eastAsia="Times New Roman" w:hAnsi="GHEA Grapalat" w:cs="Times New Roman"/>
                <w:b/>
                <w:color w:val="000000"/>
                <w:sz w:val="24"/>
                <w:szCs w:val="24"/>
                <w:lang w:val="hy-AM" w:eastAsia="ru-RU"/>
              </w:rPr>
            </w:pPr>
          </w:p>
        </w:tc>
      </w:tr>
      <w:tr w:rsidR="00D7654B" w:rsidRPr="002C0492" w14:paraId="7A515724" w14:textId="77777777" w:rsidTr="0002142D">
        <w:trPr>
          <w:trHeight w:val="419"/>
          <w:tblCellSpacing w:w="0" w:type="dxa"/>
          <w:jc w:val="center"/>
        </w:trPr>
        <w:tc>
          <w:tcPr>
            <w:tcW w:w="8923"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C39AAC6" w14:textId="72EFDDE5" w:rsidR="00D7654B" w:rsidRPr="002C0492" w:rsidRDefault="00D7654B" w:rsidP="0002142D">
            <w:pPr>
              <w:spacing w:before="100" w:beforeAutospacing="1" w:after="100" w:afterAutospacing="1"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Ֆինանսատնտեսական նախարարական կոմիտեի նիստ</w:t>
            </w:r>
          </w:p>
        </w:tc>
        <w:tc>
          <w:tcPr>
            <w:tcW w:w="6945" w:type="dxa"/>
            <w:tcBorders>
              <w:top w:val="outset" w:sz="6" w:space="0" w:color="auto"/>
              <w:left w:val="outset" w:sz="6" w:space="0" w:color="auto"/>
              <w:bottom w:val="outset" w:sz="6" w:space="0" w:color="auto"/>
              <w:right w:val="outset" w:sz="6" w:space="0" w:color="auto"/>
            </w:tcBorders>
            <w:shd w:val="clear" w:color="auto" w:fill="D0D0D0"/>
            <w:hideMark/>
          </w:tcPr>
          <w:p w14:paraId="0B59424E" w14:textId="1E27DBE8" w:rsidR="00D7654B" w:rsidRPr="00D7654B" w:rsidRDefault="00D7654B" w:rsidP="0002142D">
            <w:pPr>
              <w:spacing w:after="0" w:line="360" w:lineRule="auto"/>
              <w:jc w:val="center"/>
              <w:rPr>
                <w:rFonts w:ascii="GHEA Grapalat" w:eastAsia="Times New Roman" w:hAnsi="GHEA Grapalat" w:cs="Times New Roman"/>
                <w:color w:val="000000"/>
                <w:sz w:val="24"/>
                <w:szCs w:val="24"/>
                <w:lang w:val="hy-AM" w:eastAsia="ru-RU"/>
              </w:rPr>
            </w:pPr>
            <w:r w:rsidRPr="00D7654B">
              <w:rPr>
                <w:rFonts w:ascii="GHEA Grapalat" w:eastAsia="Times New Roman" w:hAnsi="GHEA Grapalat" w:cs="Cambria Math"/>
                <w:color w:val="000000"/>
                <w:sz w:val="24"/>
                <w:szCs w:val="24"/>
                <w:lang w:val="hy-AM" w:eastAsia="ru-RU"/>
              </w:rPr>
              <w:t>11</w:t>
            </w:r>
            <w:r w:rsidRPr="00D7654B">
              <w:rPr>
                <w:rFonts w:ascii="Microsoft YaHei" w:eastAsia="Microsoft YaHei" w:hAnsi="Microsoft YaHei" w:cs="Microsoft YaHei" w:hint="eastAsia"/>
                <w:color w:val="000000"/>
                <w:sz w:val="24"/>
                <w:szCs w:val="24"/>
                <w:lang w:val="hy-AM" w:eastAsia="ru-RU"/>
              </w:rPr>
              <w:t>․</w:t>
            </w:r>
            <w:r w:rsidRPr="00D7654B">
              <w:rPr>
                <w:rFonts w:ascii="GHEA Grapalat" w:eastAsia="Times New Roman" w:hAnsi="GHEA Grapalat" w:cs="Cambria Math"/>
                <w:color w:val="000000"/>
                <w:sz w:val="24"/>
                <w:szCs w:val="24"/>
                <w:lang w:val="hy-AM" w:eastAsia="ru-RU"/>
              </w:rPr>
              <w:t>09</w:t>
            </w:r>
            <w:r w:rsidRPr="00D7654B">
              <w:rPr>
                <w:rFonts w:ascii="Microsoft YaHei" w:eastAsia="Microsoft YaHei" w:hAnsi="Microsoft YaHei" w:cs="Microsoft YaHei" w:hint="eastAsia"/>
                <w:color w:val="000000"/>
                <w:sz w:val="24"/>
                <w:szCs w:val="24"/>
                <w:lang w:val="hy-AM" w:eastAsia="ru-RU"/>
              </w:rPr>
              <w:t>․</w:t>
            </w:r>
            <w:r w:rsidRPr="00D7654B">
              <w:rPr>
                <w:rFonts w:ascii="GHEA Grapalat" w:eastAsia="Times New Roman" w:hAnsi="GHEA Grapalat" w:cs="Times New Roman"/>
                <w:color w:val="000000"/>
                <w:sz w:val="24"/>
                <w:szCs w:val="24"/>
                <w:lang w:val="hy-AM" w:eastAsia="ru-RU"/>
              </w:rPr>
              <w:t>202</w:t>
            </w:r>
            <w:r w:rsidRPr="00D7654B">
              <w:rPr>
                <w:rFonts w:ascii="GHEA Grapalat" w:eastAsia="Times New Roman" w:hAnsi="GHEA Grapalat" w:cs="Times New Roman"/>
                <w:color w:val="000000"/>
                <w:sz w:val="24"/>
                <w:szCs w:val="24"/>
                <w:lang w:val="en-US" w:eastAsia="ru-RU"/>
              </w:rPr>
              <w:t>6</w:t>
            </w:r>
            <w:r w:rsidRPr="00D7654B">
              <w:rPr>
                <w:rFonts w:ascii="GHEA Grapalat" w:eastAsia="Times New Roman" w:hAnsi="GHEA Grapalat" w:cs="Times New Roman"/>
                <w:color w:val="000000"/>
                <w:sz w:val="24"/>
                <w:szCs w:val="24"/>
                <w:lang w:val="hy-AM" w:eastAsia="ru-RU"/>
              </w:rPr>
              <w:t>թ.</w:t>
            </w:r>
          </w:p>
        </w:tc>
      </w:tr>
      <w:tr w:rsidR="00D7654B" w:rsidRPr="002C0492" w14:paraId="37F98E7D" w14:textId="77777777" w:rsidTr="0002142D">
        <w:trPr>
          <w:trHeight w:val="419"/>
          <w:tblCellSpacing w:w="0" w:type="dxa"/>
          <w:jc w:val="center"/>
        </w:trPr>
        <w:tc>
          <w:tcPr>
            <w:tcW w:w="892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D88F1BF" w14:textId="77777777" w:rsidR="00D7654B" w:rsidRPr="002C0492" w:rsidRDefault="00D7654B" w:rsidP="0002142D">
            <w:pPr>
              <w:spacing w:after="0" w:line="360" w:lineRule="auto"/>
              <w:rPr>
                <w:rFonts w:ascii="GHEA Grapalat" w:eastAsia="Times New Roman" w:hAnsi="GHEA Grapalat" w:cs="Times New Roman"/>
                <w:color w:val="000000"/>
                <w:sz w:val="24"/>
                <w:szCs w:val="24"/>
                <w:lang w:val="hy-AM" w:eastAsia="ru-RU"/>
              </w:rPr>
            </w:pPr>
          </w:p>
        </w:tc>
        <w:tc>
          <w:tcPr>
            <w:tcW w:w="6945" w:type="dxa"/>
            <w:tcBorders>
              <w:top w:val="outset" w:sz="6" w:space="0" w:color="auto"/>
              <w:left w:val="outset" w:sz="6" w:space="0" w:color="auto"/>
              <w:bottom w:val="outset" w:sz="6" w:space="0" w:color="auto"/>
              <w:right w:val="outset" w:sz="6" w:space="0" w:color="auto"/>
            </w:tcBorders>
            <w:shd w:val="clear" w:color="auto" w:fill="D0D0D0"/>
            <w:hideMark/>
          </w:tcPr>
          <w:p w14:paraId="29AEF4FE" w14:textId="2C86D836" w:rsidR="00D7654B" w:rsidRPr="002C0492" w:rsidRDefault="00D7654B" w:rsidP="0002142D">
            <w:pPr>
              <w:spacing w:after="0" w:line="360" w:lineRule="auto"/>
              <w:jc w:val="center"/>
              <w:rPr>
                <w:rFonts w:ascii="GHEA Grapalat" w:eastAsia="Times New Roman" w:hAnsi="GHEA Grapalat" w:cs="Times New Roman"/>
                <w:color w:val="000000"/>
                <w:sz w:val="24"/>
                <w:szCs w:val="24"/>
                <w:lang w:val="hy-AM" w:eastAsia="ru-RU"/>
              </w:rPr>
            </w:pPr>
          </w:p>
        </w:tc>
      </w:tr>
      <w:tr w:rsidR="00D7654B" w:rsidRPr="004D24CA" w14:paraId="0B90F8C5" w14:textId="77777777" w:rsidTr="0002142D">
        <w:trPr>
          <w:trHeight w:val="694"/>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hideMark/>
          </w:tcPr>
          <w:p w14:paraId="6688F3F5" w14:textId="4B76ED9F" w:rsidR="00D7654B" w:rsidRPr="00E40F40" w:rsidRDefault="00D7654B" w:rsidP="00D7654B">
            <w:pPr>
              <w:spacing w:after="0" w:line="240" w:lineRule="auto"/>
              <w:ind w:firstLine="720"/>
              <w:contextualSpacing/>
              <w:jc w:val="both"/>
              <w:rPr>
                <w:rFonts w:ascii="GHEA Grapalat" w:hAnsi="GHEA Grapalat"/>
                <w:sz w:val="24"/>
                <w:szCs w:val="24"/>
                <w:lang w:val="hy-AM"/>
              </w:rPr>
            </w:pPr>
            <w:r>
              <w:rPr>
                <w:rFonts w:ascii="GHEA Grapalat" w:hAnsi="GHEA Grapalat" w:cs="Sylfaen"/>
                <w:color w:val="191919"/>
                <w:shd w:val="clear" w:color="auto" w:fill="FFFFFF"/>
                <w:lang w:val="hy-AM"/>
              </w:rPr>
              <w:t>1</w:t>
            </w:r>
            <w:r>
              <w:rPr>
                <w:rFonts w:ascii="Cambria Math" w:hAnsi="Cambria Math" w:cs="Cambria Math"/>
                <w:color w:val="191919"/>
                <w:shd w:val="clear" w:color="auto" w:fill="FFFFFF"/>
                <w:lang w:val="hy-AM"/>
              </w:rPr>
              <w:t>․</w:t>
            </w:r>
            <w:r w:rsidRPr="008E53AA">
              <w:rPr>
                <w:lang w:val="hy-AM"/>
              </w:rPr>
              <w:t xml:space="preserve"> </w:t>
            </w:r>
            <w:r>
              <w:rPr>
                <w:rFonts w:ascii="GHEA Grapalat" w:hAnsi="GHEA Grapalat"/>
                <w:sz w:val="24"/>
                <w:szCs w:val="24"/>
                <w:lang w:val="pt-PT"/>
              </w:rPr>
              <w:t>Հ</w:t>
            </w:r>
            <w:r w:rsidRPr="00D7654B">
              <w:rPr>
                <w:rFonts w:ascii="GHEA Grapalat" w:hAnsi="GHEA Grapalat"/>
                <w:sz w:val="24"/>
                <w:szCs w:val="24"/>
                <w:lang w:val="pt-PT"/>
              </w:rPr>
              <w:t xml:space="preserve">արկումից </w:t>
            </w:r>
            <w:r w:rsidRPr="00D7654B">
              <w:rPr>
                <w:rFonts w:ascii="GHEA Grapalat" w:hAnsi="GHEA Grapalat"/>
                <w:sz w:val="24"/>
                <w:szCs w:val="24"/>
                <w:lang w:val="hy-AM"/>
              </w:rPr>
              <w:t>հետո</w:t>
            </w:r>
            <w:r w:rsidRPr="00D7654B">
              <w:rPr>
                <w:rFonts w:ascii="GHEA Grapalat" w:hAnsi="GHEA Grapalat"/>
                <w:sz w:val="24"/>
                <w:szCs w:val="24"/>
                <w:lang w:val="pt-PT"/>
              </w:rPr>
              <w:t xml:space="preserve"> </w:t>
            </w:r>
            <w:r w:rsidRPr="00D7654B">
              <w:rPr>
                <w:rFonts w:ascii="GHEA Grapalat" w:hAnsi="GHEA Grapalat"/>
                <w:sz w:val="24"/>
                <w:szCs w:val="24"/>
                <w:lang w:val="hy-AM"/>
              </w:rPr>
              <w:t>շահույթը կկազմի 139,080,200 ՀՀ դրամ</w:t>
            </w:r>
            <w:r>
              <w:rPr>
                <w:rFonts w:ascii="GHEA Grapalat" w:hAnsi="GHEA Grapalat"/>
                <w:sz w:val="24"/>
                <w:szCs w:val="24"/>
                <w:lang w:val="hy-AM"/>
              </w:rPr>
              <w:t xml:space="preserve"> փոխանցել պետական բյուջե:</w:t>
            </w:r>
          </w:p>
        </w:tc>
        <w:tc>
          <w:tcPr>
            <w:tcW w:w="6945" w:type="dxa"/>
            <w:tcBorders>
              <w:top w:val="outset" w:sz="6" w:space="0" w:color="auto"/>
              <w:left w:val="outset" w:sz="6" w:space="0" w:color="auto"/>
              <w:bottom w:val="outset" w:sz="6" w:space="0" w:color="auto"/>
              <w:right w:val="outset" w:sz="6" w:space="0" w:color="auto"/>
            </w:tcBorders>
            <w:shd w:val="clear" w:color="auto" w:fill="FFFFFF"/>
            <w:hideMark/>
          </w:tcPr>
          <w:p w14:paraId="65B27DCC" w14:textId="15F1CFB0" w:rsidR="00D7654B" w:rsidRPr="004D24CA" w:rsidRDefault="00D7654B" w:rsidP="00D7654B">
            <w:pPr>
              <w:spacing w:after="0" w:line="240" w:lineRule="auto"/>
              <w:ind w:firstLine="416"/>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Ընդունվել է:</w:t>
            </w:r>
          </w:p>
        </w:tc>
      </w:tr>
    </w:tbl>
    <w:p w14:paraId="21407BF8" w14:textId="098C3145" w:rsidR="00762C84" w:rsidRPr="002C0492" w:rsidRDefault="00762C84" w:rsidP="0059116B">
      <w:pPr>
        <w:spacing w:line="360" w:lineRule="auto"/>
        <w:rPr>
          <w:rFonts w:ascii="GHEA Grapalat" w:hAnsi="GHEA Grapalat"/>
          <w:sz w:val="24"/>
          <w:szCs w:val="24"/>
          <w:lang w:val="hy-AM"/>
        </w:rPr>
      </w:pPr>
    </w:p>
    <w:sectPr w:rsidR="00762C84" w:rsidRPr="002C0492" w:rsidSect="0059116B">
      <w:pgSz w:w="16838" w:h="11906" w:orient="landscape"/>
      <w:pgMar w:top="45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auto"/>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D482F"/>
    <w:multiLevelType w:val="hybridMultilevel"/>
    <w:tmpl w:val="B0A663C2"/>
    <w:lvl w:ilvl="0" w:tplc="9D7AC784">
      <w:start w:val="1"/>
      <w:numFmt w:val="decimal"/>
      <w:lvlText w:val="%1."/>
      <w:lvlJc w:val="left"/>
      <w:pPr>
        <w:ind w:left="938" w:hanging="360"/>
      </w:pPr>
      <w:rPr>
        <w:rFonts w:cs="Times New Roman"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 w15:restartNumberingAfterBreak="0">
    <w:nsid w:val="198C413A"/>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15:restartNumberingAfterBreak="0">
    <w:nsid w:val="2D9E41F1"/>
    <w:multiLevelType w:val="hybridMultilevel"/>
    <w:tmpl w:val="E424EC10"/>
    <w:lvl w:ilvl="0" w:tplc="0409000F">
      <w:start w:val="1"/>
      <w:numFmt w:val="decimal"/>
      <w:lvlText w:val="%1."/>
      <w:lvlJc w:val="left"/>
      <w:pPr>
        <w:ind w:left="1257" w:hanging="360"/>
      </w:pPr>
    </w:lvl>
    <w:lvl w:ilvl="1" w:tplc="04090019" w:tentative="1">
      <w:start w:val="1"/>
      <w:numFmt w:val="lowerLetter"/>
      <w:lvlText w:val="%2."/>
      <w:lvlJc w:val="left"/>
      <w:pPr>
        <w:ind w:left="1977" w:hanging="360"/>
      </w:pPr>
    </w:lvl>
    <w:lvl w:ilvl="2" w:tplc="0409001B" w:tentative="1">
      <w:start w:val="1"/>
      <w:numFmt w:val="lowerRoman"/>
      <w:lvlText w:val="%3."/>
      <w:lvlJc w:val="right"/>
      <w:pPr>
        <w:ind w:left="2697" w:hanging="180"/>
      </w:pPr>
    </w:lvl>
    <w:lvl w:ilvl="3" w:tplc="0409000F" w:tentative="1">
      <w:start w:val="1"/>
      <w:numFmt w:val="decimal"/>
      <w:lvlText w:val="%4."/>
      <w:lvlJc w:val="left"/>
      <w:pPr>
        <w:ind w:left="3417" w:hanging="360"/>
      </w:pPr>
    </w:lvl>
    <w:lvl w:ilvl="4" w:tplc="04090019" w:tentative="1">
      <w:start w:val="1"/>
      <w:numFmt w:val="lowerLetter"/>
      <w:lvlText w:val="%5."/>
      <w:lvlJc w:val="left"/>
      <w:pPr>
        <w:ind w:left="4137" w:hanging="360"/>
      </w:pPr>
    </w:lvl>
    <w:lvl w:ilvl="5" w:tplc="0409001B" w:tentative="1">
      <w:start w:val="1"/>
      <w:numFmt w:val="lowerRoman"/>
      <w:lvlText w:val="%6."/>
      <w:lvlJc w:val="right"/>
      <w:pPr>
        <w:ind w:left="4857" w:hanging="180"/>
      </w:pPr>
    </w:lvl>
    <w:lvl w:ilvl="6" w:tplc="0409000F" w:tentative="1">
      <w:start w:val="1"/>
      <w:numFmt w:val="decimal"/>
      <w:lvlText w:val="%7."/>
      <w:lvlJc w:val="left"/>
      <w:pPr>
        <w:ind w:left="5577" w:hanging="360"/>
      </w:pPr>
    </w:lvl>
    <w:lvl w:ilvl="7" w:tplc="04090019" w:tentative="1">
      <w:start w:val="1"/>
      <w:numFmt w:val="lowerLetter"/>
      <w:lvlText w:val="%8."/>
      <w:lvlJc w:val="left"/>
      <w:pPr>
        <w:ind w:left="6297" w:hanging="360"/>
      </w:pPr>
    </w:lvl>
    <w:lvl w:ilvl="8" w:tplc="0409001B" w:tentative="1">
      <w:start w:val="1"/>
      <w:numFmt w:val="lowerRoman"/>
      <w:lvlText w:val="%9."/>
      <w:lvlJc w:val="right"/>
      <w:pPr>
        <w:ind w:left="7017" w:hanging="180"/>
      </w:pPr>
    </w:lvl>
  </w:abstractNum>
  <w:abstractNum w:abstractNumId="3" w15:restartNumberingAfterBreak="0">
    <w:nsid w:val="336F5C12"/>
    <w:multiLevelType w:val="hybridMultilevel"/>
    <w:tmpl w:val="FCFC1C9E"/>
    <w:lvl w:ilvl="0" w:tplc="523A0826">
      <w:start w:val="1"/>
      <w:numFmt w:val="decimal"/>
      <w:lvlText w:val="%1."/>
      <w:lvlJc w:val="left"/>
      <w:pPr>
        <w:ind w:left="897" w:hanging="360"/>
      </w:pPr>
      <w:rPr>
        <w:rFonts w:hint="default"/>
      </w:rPr>
    </w:lvl>
    <w:lvl w:ilvl="1" w:tplc="04090019" w:tentative="1">
      <w:start w:val="1"/>
      <w:numFmt w:val="lowerLetter"/>
      <w:lvlText w:val="%2."/>
      <w:lvlJc w:val="left"/>
      <w:pPr>
        <w:ind w:left="1617" w:hanging="360"/>
      </w:pPr>
    </w:lvl>
    <w:lvl w:ilvl="2" w:tplc="0409001B" w:tentative="1">
      <w:start w:val="1"/>
      <w:numFmt w:val="lowerRoman"/>
      <w:lvlText w:val="%3."/>
      <w:lvlJc w:val="right"/>
      <w:pPr>
        <w:ind w:left="2337" w:hanging="180"/>
      </w:pPr>
    </w:lvl>
    <w:lvl w:ilvl="3" w:tplc="0409000F" w:tentative="1">
      <w:start w:val="1"/>
      <w:numFmt w:val="decimal"/>
      <w:lvlText w:val="%4."/>
      <w:lvlJc w:val="left"/>
      <w:pPr>
        <w:ind w:left="3057" w:hanging="360"/>
      </w:pPr>
    </w:lvl>
    <w:lvl w:ilvl="4" w:tplc="04090019" w:tentative="1">
      <w:start w:val="1"/>
      <w:numFmt w:val="lowerLetter"/>
      <w:lvlText w:val="%5."/>
      <w:lvlJc w:val="left"/>
      <w:pPr>
        <w:ind w:left="3777" w:hanging="360"/>
      </w:pPr>
    </w:lvl>
    <w:lvl w:ilvl="5" w:tplc="0409001B" w:tentative="1">
      <w:start w:val="1"/>
      <w:numFmt w:val="lowerRoman"/>
      <w:lvlText w:val="%6."/>
      <w:lvlJc w:val="right"/>
      <w:pPr>
        <w:ind w:left="4497" w:hanging="180"/>
      </w:pPr>
    </w:lvl>
    <w:lvl w:ilvl="6" w:tplc="0409000F" w:tentative="1">
      <w:start w:val="1"/>
      <w:numFmt w:val="decimal"/>
      <w:lvlText w:val="%7."/>
      <w:lvlJc w:val="left"/>
      <w:pPr>
        <w:ind w:left="5217" w:hanging="360"/>
      </w:pPr>
    </w:lvl>
    <w:lvl w:ilvl="7" w:tplc="04090019" w:tentative="1">
      <w:start w:val="1"/>
      <w:numFmt w:val="lowerLetter"/>
      <w:lvlText w:val="%8."/>
      <w:lvlJc w:val="left"/>
      <w:pPr>
        <w:ind w:left="5937" w:hanging="360"/>
      </w:pPr>
    </w:lvl>
    <w:lvl w:ilvl="8" w:tplc="0409001B" w:tentative="1">
      <w:start w:val="1"/>
      <w:numFmt w:val="lowerRoman"/>
      <w:lvlText w:val="%9."/>
      <w:lvlJc w:val="right"/>
      <w:pPr>
        <w:ind w:left="6657" w:hanging="180"/>
      </w:pPr>
    </w:lvl>
  </w:abstractNum>
  <w:abstractNum w:abstractNumId="4" w15:restartNumberingAfterBreak="0">
    <w:nsid w:val="339D4954"/>
    <w:multiLevelType w:val="hybridMultilevel"/>
    <w:tmpl w:val="6F10486A"/>
    <w:lvl w:ilvl="0" w:tplc="D9C4CB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AA752FD"/>
    <w:multiLevelType w:val="hybridMultilevel"/>
    <w:tmpl w:val="909E9F70"/>
    <w:lvl w:ilvl="0" w:tplc="D3DADA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EEF15B7"/>
    <w:multiLevelType w:val="hybridMultilevel"/>
    <w:tmpl w:val="864A40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52B391E"/>
    <w:multiLevelType w:val="hybridMultilevel"/>
    <w:tmpl w:val="909E9F70"/>
    <w:lvl w:ilvl="0" w:tplc="D3DADAF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7A543B89"/>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16cid:durableId="1282490000">
    <w:abstractNumId w:val="0"/>
  </w:num>
  <w:num w:numId="2" w16cid:durableId="531919460">
    <w:abstractNumId w:val="8"/>
  </w:num>
  <w:num w:numId="3" w16cid:durableId="574168984">
    <w:abstractNumId w:val="1"/>
  </w:num>
  <w:num w:numId="4" w16cid:durableId="318847040">
    <w:abstractNumId w:val="6"/>
  </w:num>
  <w:num w:numId="5" w16cid:durableId="1705867240">
    <w:abstractNumId w:val="2"/>
  </w:num>
  <w:num w:numId="6" w16cid:durableId="188643980">
    <w:abstractNumId w:val="3"/>
  </w:num>
  <w:num w:numId="7" w16cid:durableId="1241216307">
    <w:abstractNumId w:val="7"/>
  </w:num>
  <w:num w:numId="8" w16cid:durableId="1056199375">
    <w:abstractNumId w:val="5"/>
  </w:num>
  <w:num w:numId="9" w16cid:durableId="6414706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702D"/>
    <w:rsid w:val="00032D8C"/>
    <w:rsid w:val="0004057D"/>
    <w:rsid w:val="00056A68"/>
    <w:rsid w:val="00093453"/>
    <w:rsid w:val="000B42CC"/>
    <w:rsid w:val="000F2B35"/>
    <w:rsid w:val="00100338"/>
    <w:rsid w:val="001051A0"/>
    <w:rsid w:val="00106525"/>
    <w:rsid w:val="00122739"/>
    <w:rsid w:val="00132CBB"/>
    <w:rsid w:val="001514C8"/>
    <w:rsid w:val="00162D15"/>
    <w:rsid w:val="00172029"/>
    <w:rsid w:val="0018069C"/>
    <w:rsid w:val="00182059"/>
    <w:rsid w:val="001B7826"/>
    <w:rsid w:val="001C02B4"/>
    <w:rsid w:val="002101A9"/>
    <w:rsid w:val="0022097A"/>
    <w:rsid w:val="0022167A"/>
    <w:rsid w:val="00254CAC"/>
    <w:rsid w:val="002937A9"/>
    <w:rsid w:val="002C0492"/>
    <w:rsid w:val="002C626C"/>
    <w:rsid w:val="002D02BC"/>
    <w:rsid w:val="003101FC"/>
    <w:rsid w:val="00355FCF"/>
    <w:rsid w:val="003A0578"/>
    <w:rsid w:val="003B4BC9"/>
    <w:rsid w:val="003E094C"/>
    <w:rsid w:val="00412749"/>
    <w:rsid w:val="0043141F"/>
    <w:rsid w:val="004369D1"/>
    <w:rsid w:val="00436AEB"/>
    <w:rsid w:val="0043702D"/>
    <w:rsid w:val="00476D0B"/>
    <w:rsid w:val="004D24CA"/>
    <w:rsid w:val="004E67F3"/>
    <w:rsid w:val="00505C66"/>
    <w:rsid w:val="0051577F"/>
    <w:rsid w:val="005377CC"/>
    <w:rsid w:val="00550ACB"/>
    <w:rsid w:val="00561AD7"/>
    <w:rsid w:val="0056604B"/>
    <w:rsid w:val="005763FC"/>
    <w:rsid w:val="0059116B"/>
    <w:rsid w:val="005A7706"/>
    <w:rsid w:val="005B29AC"/>
    <w:rsid w:val="005B52D5"/>
    <w:rsid w:val="005C1036"/>
    <w:rsid w:val="005C449A"/>
    <w:rsid w:val="005E1BF9"/>
    <w:rsid w:val="005F1805"/>
    <w:rsid w:val="005F282A"/>
    <w:rsid w:val="00607573"/>
    <w:rsid w:val="006200E7"/>
    <w:rsid w:val="00663575"/>
    <w:rsid w:val="00666776"/>
    <w:rsid w:val="00672235"/>
    <w:rsid w:val="006A33E5"/>
    <w:rsid w:val="006C6BAD"/>
    <w:rsid w:val="006D1CD6"/>
    <w:rsid w:val="006E1127"/>
    <w:rsid w:val="00706BD2"/>
    <w:rsid w:val="007214E3"/>
    <w:rsid w:val="00734DE7"/>
    <w:rsid w:val="00762288"/>
    <w:rsid w:val="00762C84"/>
    <w:rsid w:val="00770349"/>
    <w:rsid w:val="00775314"/>
    <w:rsid w:val="007B0D2B"/>
    <w:rsid w:val="007B3BD5"/>
    <w:rsid w:val="007C3229"/>
    <w:rsid w:val="007C439F"/>
    <w:rsid w:val="007D0E06"/>
    <w:rsid w:val="007E002D"/>
    <w:rsid w:val="00811658"/>
    <w:rsid w:val="008239A1"/>
    <w:rsid w:val="00832289"/>
    <w:rsid w:val="00841E00"/>
    <w:rsid w:val="008568A5"/>
    <w:rsid w:val="00863FCD"/>
    <w:rsid w:val="00887AFE"/>
    <w:rsid w:val="008A5967"/>
    <w:rsid w:val="008B3B62"/>
    <w:rsid w:val="008C3D22"/>
    <w:rsid w:val="008E0638"/>
    <w:rsid w:val="008E53AA"/>
    <w:rsid w:val="0090224D"/>
    <w:rsid w:val="0092383F"/>
    <w:rsid w:val="009430E7"/>
    <w:rsid w:val="00963663"/>
    <w:rsid w:val="009A75FC"/>
    <w:rsid w:val="009D2E32"/>
    <w:rsid w:val="009D5B58"/>
    <w:rsid w:val="00A1072E"/>
    <w:rsid w:val="00A32C4B"/>
    <w:rsid w:val="00A42681"/>
    <w:rsid w:val="00A80737"/>
    <w:rsid w:val="00A82682"/>
    <w:rsid w:val="00A94FBA"/>
    <w:rsid w:val="00AA54C1"/>
    <w:rsid w:val="00AB1433"/>
    <w:rsid w:val="00B142F3"/>
    <w:rsid w:val="00B14EFB"/>
    <w:rsid w:val="00B90FD5"/>
    <w:rsid w:val="00B97BE7"/>
    <w:rsid w:val="00BA0225"/>
    <w:rsid w:val="00BB31C8"/>
    <w:rsid w:val="00C1276D"/>
    <w:rsid w:val="00C34CEA"/>
    <w:rsid w:val="00C360DE"/>
    <w:rsid w:val="00C37353"/>
    <w:rsid w:val="00C40A00"/>
    <w:rsid w:val="00C54109"/>
    <w:rsid w:val="00C76E55"/>
    <w:rsid w:val="00C90032"/>
    <w:rsid w:val="00CA36D7"/>
    <w:rsid w:val="00CA47BE"/>
    <w:rsid w:val="00D33E24"/>
    <w:rsid w:val="00D47FE7"/>
    <w:rsid w:val="00D7654B"/>
    <w:rsid w:val="00DA0DC1"/>
    <w:rsid w:val="00E37791"/>
    <w:rsid w:val="00E40F40"/>
    <w:rsid w:val="00E427E1"/>
    <w:rsid w:val="00E57727"/>
    <w:rsid w:val="00E60BD1"/>
    <w:rsid w:val="00E647BF"/>
    <w:rsid w:val="00E70658"/>
    <w:rsid w:val="00EA7E0E"/>
    <w:rsid w:val="00EB771F"/>
    <w:rsid w:val="00EC4347"/>
    <w:rsid w:val="00F35518"/>
    <w:rsid w:val="00F47C09"/>
    <w:rsid w:val="00F60C15"/>
    <w:rsid w:val="00F6753D"/>
    <w:rsid w:val="00FA710A"/>
    <w:rsid w:val="00FC44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58802"/>
  <w15:docId w15:val="{B91A759F-1237-4143-9E7C-F5EF3E6D3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BC9"/>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142F3"/>
    <w:pPr>
      <w:ind w:left="720"/>
      <w:contextualSpacing/>
    </w:pPr>
    <w:rPr>
      <w:rFonts w:eastAsiaTheme="minorEastAsia"/>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B142F3"/>
    <w:rPr>
      <w:rFonts w:eastAsiaTheme="minorEastAsia"/>
      <w:lang w:eastAsia="ru-RU"/>
    </w:rPr>
  </w:style>
  <w:style w:type="character" w:styleId="Strong">
    <w:name w:val="Strong"/>
    <w:basedOn w:val="DefaultParagraphFont"/>
    <w:qFormat/>
    <w:rsid w:val="00B90FD5"/>
    <w:rPr>
      <w:b/>
      <w:bCs/>
    </w:rPr>
  </w:style>
  <w:style w:type="character" w:customStyle="1" w:styleId="NormalWebChar">
    <w:name w:val="Normal (Web) Char"/>
    <w:aliases w:val="webb Char"/>
    <w:link w:val="NormalWeb"/>
    <w:uiPriority w:val="99"/>
    <w:locked/>
    <w:rsid w:val="00F6753D"/>
    <w:rPr>
      <w:rFonts w:ascii="Times New Roman" w:eastAsia="Times New Roman" w:hAnsi="Times New Roman" w:cs="Times New Roman"/>
      <w:sz w:val="24"/>
      <w:szCs w:val="24"/>
      <w:lang w:val="x-none" w:eastAsia="ru-RU"/>
    </w:rPr>
  </w:style>
  <w:style w:type="paragraph" w:styleId="NormalWeb">
    <w:name w:val="Normal (Web)"/>
    <w:aliases w:val="webb"/>
    <w:basedOn w:val="Normal"/>
    <w:link w:val="NormalWebChar"/>
    <w:uiPriority w:val="99"/>
    <w:unhideWhenUsed/>
    <w:qFormat/>
    <w:rsid w:val="00F6753D"/>
    <w:pPr>
      <w:spacing w:before="100" w:beforeAutospacing="1" w:after="100" w:afterAutospacing="1" w:line="240" w:lineRule="auto"/>
    </w:pPr>
    <w:rPr>
      <w:rFonts w:ascii="Times New Roman" w:eastAsia="Times New Roman" w:hAnsi="Times New Roman" w:cs="Times New Roman"/>
      <w:sz w:val="24"/>
      <w:szCs w:val="24"/>
      <w:lang w:val="x-none" w:eastAsia="ru-RU"/>
    </w:rPr>
  </w:style>
  <w:style w:type="character" w:styleId="Hyperlink">
    <w:name w:val="Hyperlink"/>
    <w:basedOn w:val="DefaultParagraphFont"/>
    <w:uiPriority w:val="99"/>
    <w:unhideWhenUsed/>
    <w:rsid w:val="005377CC"/>
    <w:rPr>
      <w:color w:val="0000FF" w:themeColor="hyperlink"/>
      <w:u w:val="single"/>
    </w:rPr>
  </w:style>
  <w:style w:type="paragraph" w:styleId="BodyText">
    <w:name w:val="Body Text"/>
    <w:basedOn w:val="Normal"/>
    <w:link w:val="BodyTextChar"/>
    <w:rsid w:val="00863FCD"/>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863FCD"/>
    <w:rPr>
      <w:rFonts w:ascii="Times New Roman" w:eastAsia="Times New Roman" w:hAnsi="Times New Roman"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16305">
      <w:bodyDiv w:val="1"/>
      <w:marLeft w:val="0"/>
      <w:marRight w:val="0"/>
      <w:marTop w:val="0"/>
      <w:marBottom w:val="0"/>
      <w:divBdr>
        <w:top w:val="none" w:sz="0" w:space="0" w:color="auto"/>
        <w:left w:val="none" w:sz="0" w:space="0" w:color="auto"/>
        <w:bottom w:val="none" w:sz="0" w:space="0" w:color="auto"/>
        <w:right w:val="none" w:sz="0" w:space="0" w:color="auto"/>
      </w:divBdr>
    </w:div>
    <w:div w:id="220407529">
      <w:bodyDiv w:val="1"/>
      <w:marLeft w:val="0"/>
      <w:marRight w:val="0"/>
      <w:marTop w:val="0"/>
      <w:marBottom w:val="0"/>
      <w:divBdr>
        <w:top w:val="none" w:sz="0" w:space="0" w:color="auto"/>
        <w:left w:val="none" w:sz="0" w:space="0" w:color="auto"/>
        <w:bottom w:val="none" w:sz="0" w:space="0" w:color="auto"/>
        <w:right w:val="none" w:sz="0" w:space="0" w:color="auto"/>
      </w:divBdr>
    </w:div>
    <w:div w:id="540558550">
      <w:bodyDiv w:val="1"/>
      <w:marLeft w:val="0"/>
      <w:marRight w:val="0"/>
      <w:marTop w:val="0"/>
      <w:marBottom w:val="0"/>
      <w:divBdr>
        <w:top w:val="none" w:sz="0" w:space="0" w:color="auto"/>
        <w:left w:val="none" w:sz="0" w:space="0" w:color="auto"/>
        <w:bottom w:val="none" w:sz="0" w:space="0" w:color="auto"/>
        <w:right w:val="none" w:sz="0" w:space="0" w:color="auto"/>
      </w:divBdr>
    </w:div>
    <w:div w:id="605382236">
      <w:bodyDiv w:val="1"/>
      <w:marLeft w:val="0"/>
      <w:marRight w:val="0"/>
      <w:marTop w:val="0"/>
      <w:marBottom w:val="0"/>
      <w:divBdr>
        <w:top w:val="none" w:sz="0" w:space="0" w:color="auto"/>
        <w:left w:val="none" w:sz="0" w:space="0" w:color="auto"/>
        <w:bottom w:val="none" w:sz="0" w:space="0" w:color="auto"/>
        <w:right w:val="none" w:sz="0" w:space="0" w:color="auto"/>
      </w:divBdr>
    </w:div>
    <w:div w:id="743648983">
      <w:bodyDiv w:val="1"/>
      <w:marLeft w:val="0"/>
      <w:marRight w:val="0"/>
      <w:marTop w:val="0"/>
      <w:marBottom w:val="0"/>
      <w:divBdr>
        <w:top w:val="none" w:sz="0" w:space="0" w:color="auto"/>
        <w:left w:val="none" w:sz="0" w:space="0" w:color="auto"/>
        <w:bottom w:val="none" w:sz="0" w:space="0" w:color="auto"/>
        <w:right w:val="none" w:sz="0" w:space="0" w:color="auto"/>
      </w:divBdr>
    </w:div>
    <w:div w:id="913322588">
      <w:bodyDiv w:val="1"/>
      <w:marLeft w:val="0"/>
      <w:marRight w:val="0"/>
      <w:marTop w:val="0"/>
      <w:marBottom w:val="0"/>
      <w:divBdr>
        <w:top w:val="none" w:sz="0" w:space="0" w:color="auto"/>
        <w:left w:val="none" w:sz="0" w:space="0" w:color="auto"/>
        <w:bottom w:val="none" w:sz="0" w:space="0" w:color="auto"/>
        <w:right w:val="none" w:sz="0" w:space="0" w:color="auto"/>
      </w:divBdr>
    </w:div>
    <w:div w:id="1180848978">
      <w:bodyDiv w:val="1"/>
      <w:marLeft w:val="0"/>
      <w:marRight w:val="0"/>
      <w:marTop w:val="0"/>
      <w:marBottom w:val="0"/>
      <w:divBdr>
        <w:top w:val="none" w:sz="0" w:space="0" w:color="auto"/>
        <w:left w:val="none" w:sz="0" w:space="0" w:color="auto"/>
        <w:bottom w:val="none" w:sz="0" w:space="0" w:color="auto"/>
        <w:right w:val="none" w:sz="0" w:space="0" w:color="auto"/>
      </w:divBdr>
    </w:div>
    <w:div w:id="1266689143">
      <w:bodyDiv w:val="1"/>
      <w:marLeft w:val="0"/>
      <w:marRight w:val="0"/>
      <w:marTop w:val="0"/>
      <w:marBottom w:val="0"/>
      <w:divBdr>
        <w:top w:val="none" w:sz="0" w:space="0" w:color="auto"/>
        <w:left w:val="none" w:sz="0" w:space="0" w:color="auto"/>
        <w:bottom w:val="none" w:sz="0" w:space="0" w:color="auto"/>
        <w:right w:val="none" w:sz="0" w:space="0" w:color="auto"/>
      </w:divBdr>
    </w:div>
    <w:div w:id="1522548698">
      <w:bodyDiv w:val="1"/>
      <w:marLeft w:val="0"/>
      <w:marRight w:val="0"/>
      <w:marTop w:val="0"/>
      <w:marBottom w:val="0"/>
      <w:divBdr>
        <w:top w:val="none" w:sz="0" w:space="0" w:color="auto"/>
        <w:left w:val="none" w:sz="0" w:space="0" w:color="auto"/>
        <w:bottom w:val="none" w:sz="0" w:space="0" w:color="auto"/>
        <w:right w:val="none" w:sz="0" w:space="0" w:color="auto"/>
      </w:divBdr>
    </w:div>
    <w:div w:id="1935623231">
      <w:bodyDiv w:val="1"/>
      <w:marLeft w:val="0"/>
      <w:marRight w:val="0"/>
      <w:marTop w:val="0"/>
      <w:marBottom w:val="0"/>
      <w:divBdr>
        <w:top w:val="none" w:sz="0" w:space="0" w:color="auto"/>
        <w:left w:val="none" w:sz="0" w:space="0" w:color="auto"/>
        <w:bottom w:val="none" w:sz="0" w:space="0" w:color="auto"/>
        <w:right w:val="none" w:sz="0" w:space="0" w:color="auto"/>
      </w:divBdr>
    </w:div>
    <w:div w:id="2054112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47559C-584C-453F-A7A2-9FD0A1FFD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584</TotalTime>
  <Pages>3</Pages>
  <Words>781</Words>
  <Characters>4453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https:/mul2.gov.am/tasks/410849/oneclick/Ampopatert.docx?token=6f3ed5269912ff15f9be4b3d55a3a258</cp:keywords>
  <cp:lastModifiedBy>Zara Margaryan</cp:lastModifiedBy>
  <cp:revision>54</cp:revision>
  <dcterms:created xsi:type="dcterms:W3CDTF">2021-04-15T06:46:00Z</dcterms:created>
  <dcterms:modified xsi:type="dcterms:W3CDTF">2026-09-15T13:35:00Z</dcterms:modified>
</cp:coreProperties>
</file>