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804" w:rsidRDefault="004F4804" w:rsidP="004F48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804" w:rsidRDefault="004F4804" w:rsidP="004F4804">
      <w:pPr>
        <w:jc w:val="center"/>
      </w:pPr>
    </w:p>
    <w:p w:rsidR="004F4804" w:rsidRDefault="004F4804" w:rsidP="004F48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4804" w:rsidRDefault="004F4804" w:rsidP="004F4804">
      <w:pPr>
        <w:pStyle w:val="mechtex"/>
        <w:rPr>
          <w:rFonts w:ascii="GHEA Mariam" w:hAnsi="GHEA Mariam"/>
          <w:b/>
        </w:rPr>
      </w:pPr>
    </w:p>
    <w:p w:rsidR="004F4804" w:rsidRDefault="004F4804" w:rsidP="004F480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4804" w:rsidRDefault="004F4804" w:rsidP="004F4804">
      <w:pPr>
        <w:rPr>
          <w:rFonts w:ascii="GHEA Mariam" w:hAnsi="GHEA Mariam"/>
          <w:sz w:val="12"/>
          <w:szCs w:val="24"/>
        </w:rPr>
      </w:pPr>
    </w:p>
    <w:p w:rsidR="004F4804" w:rsidRDefault="004F4804" w:rsidP="004F4804">
      <w:pPr>
        <w:jc w:val="center"/>
        <w:rPr>
          <w:rFonts w:ascii="GHEA Mariam" w:hAnsi="GHEA Mariam"/>
          <w:sz w:val="10"/>
          <w:szCs w:val="18"/>
        </w:rPr>
      </w:pPr>
    </w:p>
    <w:p w:rsidR="004F4804" w:rsidRDefault="004F4804" w:rsidP="004F4804">
      <w:pPr>
        <w:jc w:val="center"/>
        <w:rPr>
          <w:rFonts w:ascii="GHEA Mariam" w:hAnsi="GHEA Mariam"/>
          <w:sz w:val="8"/>
          <w:szCs w:val="18"/>
        </w:rPr>
      </w:pPr>
    </w:p>
    <w:p w:rsidR="004F4804" w:rsidRDefault="004F4804" w:rsidP="004F4804">
      <w:pPr>
        <w:jc w:val="center"/>
        <w:rPr>
          <w:rFonts w:ascii="GHEA Mariam" w:hAnsi="GHEA Mariam"/>
          <w:sz w:val="2"/>
          <w:szCs w:val="18"/>
        </w:rPr>
      </w:pPr>
    </w:p>
    <w:p w:rsidR="004F4804" w:rsidRDefault="004F4804" w:rsidP="004F4804">
      <w:pPr>
        <w:jc w:val="center"/>
        <w:rPr>
          <w:rFonts w:ascii="GHEA Mariam" w:hAnsi="GHEA Mariam"/>
          <w:sz w:val="18"/>
          <w:szCs w:val="18"/>
        </w:rPr>
      </w:pPr>
    </w:p>
    <w:p w:rsidR="004F4804" w:rsidRDefault="004F4804" w:rsidP="004F4804">
      <w:pPr>
        <w:jc w:val="center"/>
        <w:rPr>
          <w:rFonts w:ascii="GHEA Mariam" w:hAnsi="GHEA Mariam"/>
          <w:sz w:val="18"/>
          <w:szCs w:val="18"/>
        </w:rPr>
      </w:pPr>
    </w:p>
    <w:p w:rsidR="00E70172" w:rsidRPr="00E70172" w:rsidRDefault="004F4804" w:rsidP="00E70172">
      <w:pPr>
        <w:spacing w:line="360" w:lineRule="auto"/>
        <w:ind w:firstLine="720"/>
        <w:rPr>
          <w:rFonts w:ascii="GHEA Mariam" w:eastAsia="Calibri" w:hAnsi="GHEA Mariam" w:cs="Sylfaen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 </w:t>
      </w:r>
      <w:r w:rsidRPr="00107EC4">
        <w:rPr>
          <w:rFonts w:ascii="GHEA Mariam" w:hAnsi="GHEA Mariam" w:cs="Sylfaen"/>
          <w:spacing w:val="-4"/>
          <w:sz w:val="24"/>
          <w:lang w:val="hy-AM"/>
        </w:rPr>
        <w:t xml:space="preserve">3 </w:t>
      </w:r>
      <w:r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>
        <w:rPr>
          <w:rFonts w:ascii="GHEA Mariam" w:hAnsi="GHEA Mariam"/>
          <w:sz w:val="24"/>
          <w:lang w:val="fr-FR"/>
        </w:rPr>
        <w:t>202</w:t>
      </w:r>
      <w:r w:rsidRPr="00107EC4"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 w:rsidRPr="00107EC4"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621F4D">
        <w:rPr>
          <w:rFonts w:ascii="GHEA Mariam" w:hAnsi="GHEA Mariam"/>
          <w:sz w:val="24"/>
          <w:lang w:val="hy-AM"/>
        </w:rPr>
        <w:t>1316</w:t>
      </w:r>
      <w:r>
        <w:rPr>
          <w:rFonts w:ascii="GHEA Mariam" w:hAnsi="GHEA Mariam"/>
          <w:sz w:val="24"/>
          <w:lang w:val="fr-FR"/>
        </w:rPr>
        <w:t xml:space="preserve"> - </w:t>
      </w:r>
      <w:r w:rsidR="00107EC4" w:rsidRPr="00E70172">
        <w:rPr>
          <w:rFonts w:ascii="GHEA Mariam" w:hAnsi="GHEA Mariam" w:cs="Sylfaen"/>
          <w:sz w:val="24"/>
          <w:szCs w:val="24"/>
          <w:lang w:val="hy-AM"/>
        </w:rPr>
        <w:t>Ն</w:t>
      </w:r>
    </w:p>
    <w:p w:rsidR="00E70172" w:rsidRPr="00E70172" w:rsidRDefault="00E70172" w:rsidP="00E70172">
      <w:pPr>
        <w:rPr>
          <w:rFonts w:ascii="GHEA Grapalat" w:hAnsi="GHEA Grapalat"/>
          <w:sz w:val="36"/>
          <w:szCs w:val="24"/>
          <w:lang w:val="hy-AM"/>
        </w:rPr>
      </w:pPr>
    </w:p>
    <w:p w:rsidR="00BB0691" w:rsidRDefault="00BB0691" w:rsidP="00BB0691">
      <w:pPr>
        <w:shd w:val="clear" w:color="auto" w:fill="FFFFFF"/>
        <w:tabs>
          <w:tab w:val="left" w:pos="851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BB0691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BB0691">
        <w:rPr>
          <w:rFonts w:ascii="GHEA Mariam" w:hAnsi="GHEA Mariam" w:cs="Sylfaen"/>
          <w:sz w:val="24"/>
          <w:szCs w:val="24"/>
          <w:lang w:val="hy-AM"/>
        </w:rPr>
        <w:t xml:space="preserve">2021 ԹՎԱԿԱՆԻ ՄԱՅԻՍԻ 27-Ի N883-Ն ՈՐՈՇՄԱՆ ՄԵՋ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BB0691">
        <w:rPr>
          <w:rFonts w:ascii="GHEA Mariam" w:hAnsi="GHEA Mariam" w:cs="Sylfaen"/>
          <w:sz w:val="24"/>
          <w:szCs w:val="24"/>
          <w:lang w:val="hy-AM"/>
        </w:rPr>
        <w:t>ԼՐԱՑՈՒՄՆԵՐ ԿԱՏԱՐԵԼՈՒ ՄԱՍԻՆ</w:t>
      </w:r>
    </w:p>
    <w:p w:rsidR="00BB0691" w:rsidRPr="00BB0691" w:rsidRDefault="00BB0691" w:rsidP="00BB0691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</w:t>
      </w:r>
    </w:p>
    <w:p w:rsidR="00BB0691" w:rsidRPr="00BB0691" w:rsidRDefault="00BB0691" w:rsidP="00BB0691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16"/>
          <w:szCs w:val="24"/>
          <w:lang w:val="hy-AM" w:eastAsia="hy-AM"/>
        </w:rPr>
      </w:pPr>
    </w:p>
    <w:p w:rsidR="00BB0691" w:rsidRPr="00BB0691" w:rsidRDefault="00BB0691" w:rsidP="00BB0691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</w:pPr>
      <w:r w:rsidRPr="00BB0691">
        <w:rPr>
          <w:rFonts w:ascii="GHEA Mariam" w:hAnsi="GHEA Mariam"/>
          <w:color w:val="000000"/>
          <w:sz w:val="24"/>
          <w:szCs w:val="24"/>
          <w:lang w:val="hy-AM" w:eastAsia="hy-AM"/>
        </w:rPr>
        <w:t>«Նորմատիվ իրավական ակտերի մասին» օրենքի 34-րդ հոդվածին համապատասխան՝ Հայաստանի Հանրապետության կառավարությունը</w:t>
      </w:r>
      <w:r w:rsidRPr="00BB0691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  <w:r w:rsidRPr="00BB0691">
        <w:rPr>
          <w:rFonts w:ascii="Calibri" w:hAnsi="Calibri" w:cs="Calibri"/>
          <w:color w:val="000000"/>
          <w:sz w:val="24"/>
          <w:szCs w:val="24"/>
          <w:lang w:val="hy-AM" w:eastAsia="hy-AM"/>
        </w:rPr>
        <w:br/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ր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շ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ու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մ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BB069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է.</w:t>
      </w:r>
    </w:p>
    <w:p w:rsidR="00BB0691" w:rsidRPr="00BB0691" w:rsidRDefault="00BB0691" w:rsidP="00BB0691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2021 թվականի մայիսի 27-ի «Մ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աքսային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մարմիններին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ենթակա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մաքսատուրքի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ավելացված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արժեքի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ակցիզային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գործառնությունների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կատարման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գանձվող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տուրքի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հատուկ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proofErr w:type="spellStart"/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հակագնագցման</w:t>
      </w:r>
      <w:proofErr w:type="spellEnd"/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փոխհատուցման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տուրքերի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բնապահպանական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ճանապարհային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ֆիզիկական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անձանց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կողմից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անձնական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օգտագործման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ապրանքների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մարմիններին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վճարվող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միասնական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դրույքաչափերով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միագումար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proofErr w:type="spellStart"/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ձևով</w:t>
      </w:r>
      <w:proofErr w:type="spellEnd"/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վճարվող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մաքսատուրքի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հարկերի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ինչպես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նաև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դրանց</w:t>
      </w:r>
      <w:r w:rsidRPr="00BB0691">
        <w:rPr>
          <w:rStyle w:val="Strong"/>
          <w:rFonts w:ascii="Calibri" w:hAnsi="Calibri" w:cs="Calibri"/>
          <w:b w:val="0"/>
          <w:sz w:val="24"/>
          <w:szCs w:val="24"/>
        </w:rPr>
        <w:t> 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գծով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հաշվարկված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տոկոսների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տույժերի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կանոնների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խախտումների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առաջացած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տուգանքների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գծով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պարտավորությունները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կատարելու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proofErr w:type="spellStart"/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ձևերը</w:t>
      </w:r>
      <w:proofErr w:type="spellEnd"/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(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եղանակները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)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միջոցները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ինչպես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նաև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lastRenderedPageBreak/>
        <w:t>պահը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(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վճարելու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օրը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)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սահմանելու</w:t>
      </w:r>
      <w:r w:rsidRPr="00BB0691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BB0691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» N883-Ն որոշման (այսուհետ՝ 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րոշում) մեջ կատարել </w:t>
      </w:r>
      <w:proofErr w:type="spellStart"/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 լրացումները՝</w:t>
      </w:r>
    </w:p>
    <w:p w:rsidR="00BB0691" w:rsidRPr="00BB0691" w:rsidRDefault="00BB0691" w:rsidP="00BB0691">
      <w:pPr>
        <w:pStyle w:val="ListParagraph"/>
        <w:numPr>
          <w:ilvl w:val="0"/>
          <w:numId w:val="2"/>
        </w:numPr>
        <w:shd w:val="clear" w:color="auto" w:fill="FFFFFF"/>
        <w:tabs>
          <w:tab w:val="left" w:pos="142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</w:t>
      </w:r>
      <w:r w:rsidR="00B673EA">
        <w:rPr>
          <w:rFonts w:ascii="GHEA Mariam" w:hAnsi="GHEA Mariam"/>
          <w:color w:val="000000"/>
          <w:sz w:val="24"/>
          <w:szCs w:val="24"/>
          <w:lang w:eastAsia="hy-AM"/>
        </w:rPr>
        <w:t>վերնագիրը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BB0691">
        <w:rPr>
          <w:rFonts w:ascii="GHEA Mariam" w:hAnsi="GHEA Mariam" w:cs="Sylfaen"/>
          <w:sz w:val="24"/>
          <w:szCs w:val="24"/>
        </w:rPr>
        <w:t>ՄԻԱԳՈՒՄԱՐ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ՄԱՔՍԱՅԻՆ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ՁԵՎՈՎ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</w:t>
      </w:r>
      <w:r>
        <w:rPr>
          <w:rFonts w:ascii="GHEA Mariam" w:hAnsi="GHEA Mariam" w:cs="Sylfaen"/>
          <w:sz w:val="24"/>
          <w:szCs w:val="24"/>
        </w:rPr>
        <w:softHyphen/>
      </w:r>
      <w:r w:rsidRPr="00BB0691">
        <w:rPr>
          <w:rFonts w:ascii="GHEA Mariam" w:hAnsi="GHEA Mariam" w:cs="Sylfaen"/>
          <w:sz w:val="24"/>
          <w:szCs w:val="24"/>
        </w:rPr>
        <w:t>ՎՈՂ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ՄԱՔՍԱՏՈՒՐՔԻ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ԵՎ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ՀԱՐԿԵՐԻ</w:t>
      </w:r>
      <w:r w:rsidRPr="00BB0691">
        <w:rPr>
          <w:rFonts w:ascii="GHEA Mariam" w:hAnsi="GHEA Mariam"/>
          <w:sz w:val="24"/>
          <w:szCs w:val="24"/>
        </w:rPr>
        <w:t xml:space="preserve">» </w:t>
      </w:r>
      <w:r w:rsidRPr="00BB0691">
        <w:rPr>
          <w:rFonts w:ascii="GHEA Mariam" w:hAnsi="GHEA Mariam" w:cs="Sylfaen"/>
          <w:sz w:val="24"/>
          <w:szCs w:val="24"/>
        </w:rPr>
        <w:t>բառերից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հետո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լրացնել</w:t>
      </w:r>
      <w:r w:rsidRPr="00BB0691">
        <w:rPr>
          <w:rFonts w:ascii="GHEA Mariam" w:hAnsi="GHEA Mariam"/>
          <w:sz w:val="24"/>
          <w:szCs w:val="24"/>
        </w:rPr>
        <w:t xml:space="preserve"> «, </w:t>
      </w:r>
      <w:r w:rsidRPr="00BB0691">
        <w:rPr>
          <w:rFonts w:ascii="GHEA Mariam" w:hAnsi="GHEA Mariam" w:cs="Sylfaen"/>
          <w:sz w:val="24"/>
          <w:szCs w:val="24"/>
        </w:rPr>
        <w:t>ԷԼԵԿՏ</w:t>
      </w:r>
      <w:r>
        <w:rPr>
          <w:rFonts w:ascii="GHEA Mariam" w:hAnsi="GHEA Mariam" w:cs="Sylfaen"/>
          <w:sz w:val="24"/>
          <w:szCs w:val="24"/>
        </w:rPr>
        <w:softHyphen/>
      </w:r>
      <w:r w:rsidRPr="00BB0691">
        <w:rPr>
          <w:rFonts w:ascii="GHEA Mariam" w:hAnsi="GHEA Mariam" w:cs="Sylfaen"/>
          <w:sz w:val="24"/>
          <w:szCs w:val="24"/>
        </w:rPr>
        <w:t>ՐՈՆԱՅԻՆ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ԱՌԵՎՏՐԻ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ԱՊՐԱՆՔՆԵՐԻ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ՀԱՄԱՐ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ՎՃԱՐՎՈՂ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</w:t>
      </w:r>
      <w:r w:rsidRPr="00BB0691">
        <w:rPr>
          <w:rFonts w:ascii="GHEA Mariam" w:hAnsi="GHEA Mariam" w:cs="Sylfaen"/>
          <w:sz w:val="24"/>
          <w:szCs w:val="24"/>
        </w:rPr>
        <w:softHyphen/>
      </w:r>
      <w:r w:rsidRPr="00BB0691">
        <w:rPr>
          <w:rFonts w:ascii="GHEA Mariam" w:hAnsi="GHEA Mariam" w:cs="Sylfaen"/>
          <w:sz w:val="24"/>
          <w:szCs w:val="24"/>
        </w:rPr>
        <w:t>ՍԱ</w:t>
      </w:r>
      <w:r>
        <w:rPr>
          <w:rFonts w:ascii="GHEA Mariam" w:hAnsi="GHEA Mariam" w:cs="Sylfaen"/>
          <w:sz w:val="24"/>
          <w:szCs w:val="24"/>
        </w:rPr>
        <w:softHyphen/>
      </w:r>
      <w:r w:rsidRPr="00BB0691">
        <w:rPr>
          <w:rFonts w:ascii="GHEA Mariam" w:hAnsi="GHEA Mariam" w:cs="Sylfaen"/>
          <w:sz w:val="24"/>
          <w:szCs w:val="24"/>
        </w:rPr>
        <w:t>ՏՈՒՐՔԻ</w:t>
      </w:r>
      <w:r w:rsidRPr="00BB0691">
        <w:rPr>
          <w:rFonts w:ascii="GHEA Mariam" w:hAnsi="GHEA Mariam"/>
          <w:sz w:val="24"/>
          <w:szCs w:val="24"/>
        </w:rPr>
        <w:t xml:space="preserve"> ԵՎ </w:t>
      </w:r>
      <w:r w:rsidRPr="00BB0691">
        <w:rPr>
          <w:rFonts w:ascii="GHEA Mariam" w:hAnsi="GHEA Mariam" w:cs="Sylfaen"/>
          <w:sz w:val="24"/>
          <w:szCs w:val="24"/>
        </w:rPr>
        <w:t>ՀԱՐԿԵՐԻ</w:t>
      </w:r>
      <w:r w:rsidRPr="00BB0691">
        <w:rPr>
          <w:rFonts w:ascii="GHEA Mariam" w:hAnsi="GHEA Mariam"/>
          <w:sz w:val="24"/>
          <w:szCs w:val="24"/>
        </w:rPr>
        <w:t xml:space="preserve">» </w:t>
      </w:r>
      <w:r w:rsidRPr="00BB0691">
        <w:rPr>
          <w:rFonts w:ascii="GHEA Mariam" w:hAnsi="GHEA Mariam" w:cs="Sylfaen"/>
          <w:sz w:val="24"/>
          <w:szCs w:val="24"/>
        </w:rPr>
        <w:t>բառեր</w:t>
      </w:r>
      <w:r w:rsidR="00B673EA">
        <w:rPr>
          <w:rFonts w:ascii="GHEA Mariam" w:hAnsi="GHEA Mariam" w:cs="Sylfaen"/>
          <w:sz w:val="24"/>
          <w:szCs w:val="24"/>
        </w:rPr>
        <w:t>ով</w:t>
      </w:r>
      <w:r w:rsidRPr="00BB0691">
        <w:rPr>
          <w:rFonts w:ascii="GHEA Mariam" w:hAnsi="GHEA Mariam" w:cs="Sylfaen"/>
          <w:sz w:val="24"/>
          <w:szCs w:val="24"/>
        </w:rPr>
        <w:t>.</w:t>
      </w:r>
    </w:p>
    <w:p w:rsidR="00BB0691" w:rsidRPr="00BB0691" w:rsidRDefault="00BB0691" w:rsidP="00BB0691">
      <w:pPr>
        <w:pStyle w:val="ListParagraph"/>
        <w:numPr>
          <w:ilvl w:val="0"/>
          <w:numId w:val="2"/>
        </w:numPr>
        <w:shd w:val="clear" w:color="auto" w:fill="FFFFFF"/>
        <w:tabs>
          <w:tab w:val="left" w:pos="142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1-ին </w:t>
      </w:r>
      <w:r w:rsidR="00B673EA">
        <w:rPr>
          <w:rFonts w:ascii="GHEA Mariam" w:hAnsi="GHEA Mariam"/>
          <w:color w:val="000000"/>
          <w:sz w:val="24"/>
          <w:szCs w:val="24"/>
          <w:lang w:eastAsia="hy-AM"/>
        </w:rPr>
        <w:t>կետը</w:t>
      </w: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BB0691">
        <w:rPr>
          <w:rFonts w:ascii="GHEA Mariam" w:hAnsi="GHEA Mariam"/>
          <w:sz w:val="24"/>
          <w:szCs w:val="24"/>
        </w:rPr>
        <w:t>«</w:t>
      </w:r>
      <w:r w:rsidRPr="00BB0691">
        <w:rPr>
          <w:rFonts w:ascii="GHEA Mariam" w:hAnsi="GHEA Mariam" w:cs="Sylfaen"/>
          <w:sz w:val="24"/>
          <w:szCs w:val="24"/>
        </w:rPr>
        <w:t>միագումար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մաքսային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վճարի</w:t>
      </w:r>
      <w:r w:rsidRPr="00BB069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B0691">
        <w:rPr>
          <w:rFonts w:ascii="GHEA Mariam" w:hAnsi="GHEA Mariam" w:cs="Sylfaen"/>
          <w:sz w:val="24"/>
          <w:szCs w:val="24"/>
        </w:rPr>
        <w:t>ձևով</w:t>
      </w:r>
      <w:proofErr w:type="spellEnd"/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վճարվող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մաքսատուրքի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և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հարկերի</w:t>
      </w:r>
      <w:r w:rsidRPr="00BB0691">
        <w:rPr>
          <w:rFonts w:ascii="GHEA Mariam" w:hAnsi="GHEA Mariam"/>
          <w:sz w:val="24"/>
          <w:szCs w:val="24"/>
        </w:rPr>
        <w:t xml:space="preserve">» </w:t>
      </w:r>
      <w:r w:rsidRPr="00BB0691">
        <w:rPr>
          <w:rFonts w:ascii="GHEA Mariam" w:hAnsi="GHEA Mariam" w:cs="Sylfaen"/>
          <w:sz w:val="24"/>
          <w:szCs w:val="24"/>
        </w:rPr>
        <w:t>բառերից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հետո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լրացնել</w:t>
      </w:r>
      <w:r>
        <w:rPr>
          <w:rFonts w:ascii="GHEA Mariam" w:hAnsi="GHEA Mariam"/>
          <w:sz w:val="24"/>
          <w:szCs w:val="24"/>
        </w:rPr>
        <w:t xml:space="preserve"> «, </w:t>
      </w:r>
      <w:r w:rsidRPr="00BB0691">
        <w:rPr>
          <w:rFonts w:ascii="GHEA Mariam" w:hAnsi="GHEA Mariam" w:cs="Sylfaen"/>
          <w:sz w:val="24"/>
          <w:szCs w:val="24"/>
        </w:rPr>
        <w:t>էլեկտրոնային</w:t>
      </w:r>
      <w:r w:rsidRPr="00BB069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BB0691">
        <w:rPr>
          <w:rFonts w:ascii="GHEA Mariam" w:hAnsi="GHEA Mariam" w:cs="Sylfaen"/>
          <w:sz w:val="24"/>
          <w:szCs w:val="24"/>
        </w:rPr>
        <w:t>առևտրի</w:t>
      </w:r>
      <w:proofErr w:type="spellEnd"/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ապրանքների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համար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վճարվող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մաքսատուրքի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և</w:t>
      </w:r>
      <w:r w:rsidRPr="00BB0691">
        <w:rPr>
          <w:rFonts w:ascii="GHEA Mariam" w:hAnsi="GHEA Mariam"/>
          <w:sz w:val="24"/>
          <w:szCs w:val="24"/>
        </w:rPr>
        <w:t xml:space="preserve"> </w:t>
      </w:r>
      <w:r w:rsidRPr="00BB0691">
        <w:rPr>
          <w:rFonts w:ascii="GHEA Mariam" w:hAnsi="GHEA Mariam" w:cs="Sylfaen"/>
          <w:sz w:val="24"/>
          <w:szCs w:val="24"/>
        </w:rPr>
        <w:t>հարկերի</w:t>
      </w:r>
      <w:r w:rsidRPr="00BB0691">
        <w:rPr>
          <w:rFonts w:ascii="GHEA Mariam" w:hAnsi="GHEA Mariam"/>
          <w:sz w:val="24"/>
          <w:szCs w:val="24"/>
        </w:rPr>
        <w:t xml:space="preserve">» </w:t>
      </w:r>
      <w:r w:rsidRPr="00BB0691">
        <w:rPr>
          <w:rFonts w:ascii="GHEA Mariam" w:hAnsi="GHEA Mariam" w:cs="Sylfaen"/>
          <w:sz w:val="24"/>
          <w:szCs w:val="24"/>
        </w:rPr>
        <w:t>բառեր</w:t>
      </w:r>
      <w:r w:rsidR="00B673EA">
        <w:rPr>
          <w:rFonts w:ascii="GHEA Mariam" w:hAnsi="GHEA Mariam" w:cs="Sylfaen"/>
          <w:sz w:val="24"/>
          <w:szCs w:val="24"/>
        </w:rPr>
        <w:t>ով</w:t>
      </w:r>
      <w:bookmarkStart w:id="0" w:name="_GoBack"/>
      <w:bookmarkEnd w:id="0"/>
      <w:r w:rsidRPr="00BB0691">
        <w:rPr>
          <w:rFonts w:ascii="GHEA Mariam" w:hAnsi="GHEA Mariam" w:cs="Sylfaen"/>
          <w:sz w:val="24"/>
          <w:szCs w:val="24"/>
        </w:rPr>
        <w:t>:</w:t>
      </w:r>
    </w:p>
    <w:p w:rsidR="00BB0691" w:rsidRPr="00BB0691" w:rsidRDefault="00BB0691" w:rsidP="00BB0691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BB0691">
        <w:rPr>
          <w:rFonts w:ascii="GHEA Mariam" w:hAnsi="GHEA Mariam"/>
          <w:color w:val="000000"/>
          <w:sz w:val="24"/>
          <w:szCs w:val="24"/>
          <w:lang w:eastAsia="hy-AM"/>
        </w:rPr>
        <w:t xml:space="preserve">Սույն որոշումն ուժի մեջ է մտնում «Մաքսային կարգավորման մասին» օրենքում լրացումներ և փոփոխություններ կատարելու մասին» 2026 թվականի մարտի 4-ի ՀՕ-84-Ն օրենքի ուժի մեջ մտնելու օրվանից: </w:t>
      </w:r>
    </w:p>
    <w:p w:rsidR="00BB0691" w:rsidRPr="00BB0691" w:rsidRDefault="00BB0691" w:rsidP="00BB0691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4F4804" w:rsidRDefault="004F4804" w:rsidP="004F4804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4F4804" w:rsidRDefault="004F4804" w:rsidP="004F4804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F4804" w:rsidRDefault="004F4804" w:rsidP="004F480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4804" w:rsidRDefault="004F4804" w:rsidP="004F48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4F4804" w:rsidRDefault="004F4804" w:rsidP="004F4804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4F4804" w:rsidRDefault="004F4804" w:rsidP="004F4804">
      <w:pPr>
        <w:pStyle w:val="mechtex"/>
        <w:rPr>
          <w:lang w:val="hy-AM"/>
        </w:rPr>
      </w:pPr>
    </w:p>
    <w:p w:rsidR="001F225D" w:rsidRPr="00E70172" w:rsidRDefault="001F225D">
      <w:pPr>
        <w:pStyle w:val="mechtex"/>
        <w:rPr>
          <w:lang w:val="hy-AM"/>
        </w:rPr>
      </w:pPr>
    </w:p>
    <w:sectPr w:rsidR="001F225D" w:rsidRPr="00E7017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082" w:rsidRDefault="008B7082">
      <w:r>
        <w:separator/>
      </w:r>
    </w:p>
  </w:endnote>
  <w:endnote w:type="continuationSeparator" w:id="0">
    <w:p w:rsidR="008B7082" w:rsidRDefault="008B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0691">
      <w:rPr>
        <w:noProof/>
        <w:sz w:val="18"/>
      </w:rPr>
      <w:t>150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082" w:rsidRDefault="008B7082">
      <w:r>
        <w:separator/>
      </w:r>
    </w:p>
  </w:footnote>
  <w:footnote w:type="continuationSeparator" w:id="0">
    <w:p w:rsidR="008B7082" w:rsidRDefault="008B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73E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B0C5C"/>
    <w:multiLevelType w:val="hybridMultilevel"/>
    <w:tmpl w:val="D2C8C3EC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B20C71"/>
    <w:multiLevelType w:val="hybridMultilevel"/>
    <w:tmpl w:val="4E6A88A0"/>
    <w:lvl w:ilvl="0" w:tplc="DC5C6964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07EC4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73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3D3F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D2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804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4D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082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413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EA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6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EBC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0B8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17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BCE585"/>
  <w15:chartTrackingRefBased/>
  <w15:docId w15:val="{8B65D1C5-CE8E-4716-9948-CED1CBCA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804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F480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F4804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4F480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07EC4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07EC4"/>
    <w:pPr>
      <w:tabs>
        <w:tab w:val="clear" w:pos="720"/>
      </w:tabs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styleId="Strong">
    <w:name w:val="Strong"/>
    <w:basedOn w:val="DefaultParagraphFont"/>
    <w:uiPriority w:val="22"/>
    <w:qFormat/>
    <w:rsid w:val="00107EC4"/>
    <w:rPr>
      <w:b/>
      <w:bCs/>
    </w:rPr>
  </w:style>
  <w:style w:type="paragraph" w:styleId="BalloonText">
    <w:name w:val="Balloon Text"/>
    <w:basedOn w:val="Normal"/>
    <w:link w:val="BalloonTextChar"/>
    <w:rsid w:val="00BB06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06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2026-09-03T12:35:00Z</cp:lastPrinted>
  <dcterms:created xsi:type="dcterms:W3CDTF">2026-08-31T06:21:00Z</dcterms:created>
  <dcterms:modified xsi:type="dcterms:W3CDTF">2026-09-03T12:41:00Z</dcterms:modified>
</cp:coreProperties>
</file>