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399B" w:rsidRDefault="000F399B" w:rsidP="000F399B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399B" w:rsidRDefault="000F399B" w:rsidP="000F399B">
      <w:pPr>
        <w:jc w:val="center"/>
      </w:pPr>
    </w:p>
    <w:p w:rsidR="000F399B" w:rsidRDefault="000F399B" w:rsidP="000F399B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F399B" w:rsidRDefault="000F399B" w:rsidP="000F399B">
      <w:pPr>
        <w:pStyle w:val="mechtex"/>
        <w:rPr>
          <w:rFonts w:ascii="GHEA Mariam" w:hAnsi="GHEA Mariam"/>
          <w:b/>
        </w:rPr>
      </w:pPr>
    </w:p>
    <w:p w:rsidR="000F399B" w:rsidRDefault="000F399B" w:rsidP="000F399B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F399B" w:rsidRDefault="000F399B" w:rsidP="000F399B">
      <w:pPr>
        <w:rPr>
          <w:rFonts w:ascii="GHEA Mariam" w:hAnsi="GHEA Mariam"/>
          <w:sz w:val="12"/>
          <w:szCs w:val="24"/>
        </w:rPr>
      </w:pPr>
    </w:p>
    <w:p w:rsidR="000F399B" w:rsidRDefault="000F399B" w:rsidP="000F399B">
      <w:pPr>
        <w:jc w:val="center"/>
        <w:rPr>
          <w:rFonts w:ascii="GHEA Mariam" w:hAnsi="GHEA Mariam"/>
          <w:sz w:val="10"/>
          <w:szCs w:val="18"/>
        </w:rPr>
      </w:pPr>
    </w:p>
    <w:p w:rsidR="000F399B" w:rsidRDefault="000F399B" w:rsidP="000F399B">
      <w:pPr>
        <w:jc w:val="center"/>
        <w:rPr>
          <w:rFonts w:ascii="GHEA Mariam" w:hAnsi="GHEA Mariam"/>
          <w:sz w:val="8"/>
          <w:szCs w:val="18"/>
        </w:rPr>
      </w:pPr>
    </w:p>
    <w:p w:rsidR="000F399B" w:rsidRDefault="000F399B" w:rsidP="000F399B">
      <w:pPr>
        <w:jc w:val="center"/>
        <w:rPr>
          <w:rFonts w:ascii="GHEA Mariam" w:hAnsi="GHEA Mariam"/>
          <w:sz w:val="2"/>
          <w:szCs w:val="18"/>
        </w:rPr>
      </w:pPr>
    </w:p>
    <w:p w:rsidR="000F399B" w:rsidRDefault="000F399B" w:rsidP="000F399B">
      <w:pPr>
        <w:jc w:val="center"/>
        <w:rPr>
          <w:rFonts w:ascii="GHEA Mariam" w:hAnsi="GHEA Mariam"/>
          <w:sz w:val="18"/>
          <w:szCs w:val="18"/>
        </w:rPr>
      </w:pPr>
    </w:p>
    <w:p w:rsidR="000F399B" w:rsidRDefault="000F399B" w:rsidP="000F399B">
      <w:pPr>
        <w:jc w:val="center"/>
        <w:rPr>
          <w:rFonts w:ascii="GHEA Mariam" w:hAnsi="GHEA Mariam"/>
          <w:sz w:val="18"/>
          <w:szCs w:val="18"/>
        </w:rPr>
      </w:pPr>
    </w:p>
    <w:p w:rsidR="000B7EE1" w:rsidRPr="000B7EE1" w:rsidRDefault="000F399B" w:rsidP="000B7EE1">
      <w:pPr>
        <w:spacing w:line="360" w:lineRule="auto"/>
        <w:ind w:firstLine="720"/>
        <w:rPr>
          <w:rStyle w:val="Strong"/>
          <w:rFonts w:ascii="GHEA Mariam" w:eastAsia="Calibri" w:hAnsi="GHEA Mariam" w:cs="Sylfaen"/>
          <w:bCs w:val="0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                             </w:t>
      </w:r>
      <w:r w:rsidRPr="000B7EE1">
        <w:rPr>
          <w:rFonts w:ascii="GHEA Mariam" w:hAnsi="GHEA Mariam" w:cs="Sylfaen"/>
          <w:spacing w:val="-4"/>
          <w:sz w:val="24"/>
          <w:lang w:val="hy-AM"/>
        </w:rPr>
        <w:t xml:space="preserve">3 </w:t>
      </w:r>
      <w:r>
        <w:rPr>
          <w:rFonts w:ascii="GHEA Mariam" w:hAnsi="GHEA Mariam" w:cs="Sylfaen"/>
          <w:spacing w:val="-4"/>
          <w:sz w:val="24"/>
          <w:lang w:val="hy-AM"/>
        </w:rPr>
        <w:t xml:space="preserve">սեպտեմբերի </w:t>
      </w:r>
      <w:r>
        <w:rPr>
          <w:rFonts w:ascii="GHEA Mariam" w:hAnsi="GHEA Mariam"/>
          <w:sz w:val="24"/>
          <w:lang w:val="fr-FR"/>
        </w:rPr>
        <w:t>202</w:t>
      </w:r>
      <w:r w:rsidRPr="000B7EE1">
        <w:rPr>
          <w:rFonts w:ascii="GHEA Mariam" w:hAnsi="GHEA Mariam"/>
          <w:sz w:val="24"/>
          <w:lang w:val="hy-AM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r w:rsidRPr="000B7EE1">
        <w:rPr>
          <w:rFonts w:ascii="GHEA Mariam" w:hAnsi="GHEA Mariam" w:cs="Sylfaen"/>
          <w:sz w:val="24"/>
          <w:lang w:val="hy-AM"/>
        </w:rPr>
        <w:t>թվականի</w:t>
      </w:r>
      <w:r>
        <w:rPr>
          <w:rFonts w:ascii="GHEA Mariam" w:hAnsi="GHEA Mariam"/>
          <w:sz w:val="24"/>
          <w:lang w:val="fr-FR"/>
        </w:rPr>
        <w:t xml:space="preserve">  N </w:t>
      </w:r>
      <w:r w:rsidR="00CD5EDA">
        <w:rPr>
          <w:rFonts w:ascii="GHEA Mariam" w:hAnsi="GHEA Mariam"/>
          <w:sz w:val="24"/>
          <w:lang w:val="hy-AM"/>
        </w:rPr>
        <w:t>1311</w:t>
      </w:r>
      <w:bookmarkStart w:id="0" w:name="_GoBack"/>
      <w:bookmarkEnd w:id="0"/>
      <w:r>
        <w:rPr>
          <w:rFonts w:ascii="GHEA Mariam" w:hAnsi="GHEA Mariam"/>
          <w:sz w:val="24"/>
          <w:lang w:val="fr-FR"/>
        </w:rPr>
        <w:t xml:space="preserve"> - </w:t>
      </w:r>
      <w:r w:rsidR="000B7EE1" w:rsidRPr="000B7EE1">
        <w:rPr>
          <w:rFonts w:ascii="GHEA Mariam" w:hAnsi="GHEA Mariam" w:cs="Sylfaen"/>
          <w:sz w:val="24"/>
          <w:szCs w:val="24"/>
          <w:lang w:val="hy-AM"/>
        </w:rPr>
        <w:t>Ն</w:t>
      </w:r>
    </w:p>
    <w:p w:rsidR="000B7EE1" w:rsidRPr="000B7EE1" w:rsidRDefault="000B7EE1" w:rsidP="000B7EE1">
      <w:pPr>
        <w:tabs>
          <w:tab w:val="left" w:pos="630"/>
          <w:tab w:val="left" w:pos="990"/>
          <w:tab w:val="left" w:pos="3420"/>
        </w:tabs>
        <w:spacing w:line="276" w:lineRule="auto"/>
        <w:jc w:val="center"/>
        <w:rPr>
          <w:rFonts w:ascii="GHEA Mariam" w:hAnsi="GHEA Mariam" w:cs="Sylfaen"/>
          <w:noProof/>
          <w:sz w:val="28"/>
          <w:szCs w:val="24"/>
          <w:lang w:val="hy-AM"/>
        </w:rPr>
      </w:pPr>
    </w:p>
    <w:p w:rsidR="000B7EE1" w:rsidRDefault="000B7EE1" w:rsidP="000B7EE1">
      <w:pPr>
        <w:jc w:val="center"/>
        <w:rPr>
          <w:rFonts w:ascii="GHEA Mariam" w:hAnsi="GHEA Mariam" w:cs="Sylfaen"/>
          <w:noProof/>
          <w:sz w:val="24"/>
          <w:szCs w:val="24"/>
          <w:lang w:val="hy-AM"/>
        </w:rPr>
      </w:pPr>
      <w:r w:rsidRPr="000B7EE1">
        <w:rPr>
          <w:rFonts w:ascii="GHEA Mariam" w:hAnsi="GHEA Mariam" w:cs="Sylfaen"/>
          <w:noProof/>
          <w:spacing w:val="-4"/>
          <w:sz w:val="24"/>
          <w:szCs w:val="24"/>
          <w:lang w:val="hy-AM"/>
        </w:rPr>
        <w:t>«ՀԱՅԱՍՏԱՆԻ ՀԱՆՐԱՊԵՏՈՒԹՅԱՆ 202</w:t>
      </w:r>
      <w:r w:rsidRPr="000B7EE1">
        <w:rPr>
          <w:rFonts w:ascii="GHEA Mariam" w:hAnsi="GHEA Mariam" w:cs="Sylfaen"/>
          <w:noProof/>
          <w:spacing w:val="-4"/>
          <w:sz w:val="24"/>
          <w:szCs w:val="24"/>
          <w:lang w:val="af-ZA"/>
        </w:rPr>
        <w:t>6</w:t>
      </w:r>
      <w:r w:rsidRPr="000B7EE1">
        <w:rPr>
          <w:rFonts w:ascii="GHEA Mariam" w:hAnsi="GHEA Mariam" w:cs="Sylfaen"/>
          <w:noProof/>
          <w:spacing w:val="-4"/>
          <w:sz w:val="24"/>
          <w:szCs w:val="24"/>
          <w:lang w:val="hy-AM"/>
        </w:rPr>
        <w:t xml:space="preserve"> ԹՎԱԿԱՆԻ ՊԵՏԱԿԱՆ ԲՅՈՒՋԵԻ </w:t>
      </w:r>
      <w:r w:rsidRPr="000B7EE1">
        <w:rPr>
          <w:rFonts w:ascii="GHEA Mariam" w:hAnsi="GHEA Mariam" w:cs="Sylfaen"/>
          <w:noProof/>
          <w:sz w:val="24"/>
          <w:szCs w:val="24"/>
          <w:lang w:val="hy-AM"/>
        </w:rPr>
        <w:t xml:space="preserve">ՄԱՍԻՆ» ՕՐԵՆՔՈՒՄ ՎԵՐԱԲԱՇԽՈՒՄ, ՓՈՓՈԽՈՒԹՅՈՒՆ, ՀԱՅԱՍՏԱՆԻ </w:t>
      </w:r>
      <w:r w:rsidRPr="000B7EE1">
        <w:rPr>
          <w:rFonts w:ascii="GHEA Mariam" w:hAnsi="GHEA Mariam" w:cs="Sylfaen"/>
          <w:noProof/>
          <w:spacing w:val="-2"/>
          <w:sz w:val="24"/>
          <w:szCs w:val="24"/>
          <w:lang w:val="hy-AM"/>
        </w:rPr>
        <w:t>ՀԱՆՐԱՊԵՏՈՒԹՅԱՆ ԿԱՌԱՎԱՐՈՒԹՅԱՆ 2025 ԹՎԱԿԱՆԻ ԴԵԿՏԵՄԲԵՐԻ</w:t>
      </w:r>
      <w:r w:rsidRPr="000B7EE1">
        <w:rPr>
          <w:rFonts w:ascii="GHEA Mariam" w:hAnsi="GHEA Mariam" w:cs="Sylfaen"/>
          <w:noProof/>
          <w:sz w:val="24"/>
          <w:szCs w:val="24"/>
          <w:lang w:val="hy-AM"/>
        </w:rPr>
        <w:t xml:space="preserve"> 25-Ի N 1910-Ն ՈՐՈՇՄԱՆ ՄԵՋ ՓՈՓՈԽՈՒԹՅՈՒՆՆԵՐ ԵՎ ԼՐԱՑՈՒՄՆԵՐ ԿԱՏԱՐԵԼՈՒ  ՄԱՍԻՆ</w:t>
      </w:r>
    </w:p>
    <w:p w:rsidR="000B7EE1" w:rsidRPr="000B7EE1" w:rsidRDefault="000B7EE1" w:rsidP="000B7EE1">
      <w:pPr>
        <w:tabs>
          <w:tab w:val="left" w:pos="810"/>
        </w:tabs>
        <w:spacing w:line="360" w:lineRule="auto"/>
        <w:jc w:val="both"/>
        <w:rPr>
          <w:rFonts w:ascii="GHEA Mariam" w:hAnsi="GHEA Mariam" w:cs="Sylfaen"/>
          <w:noProof/>
          <w:sz w:val="24"/>
          <w:szCs w:val="24"/>
          <w:lang w:val="hy-AM"/>
        </w:rPr>
      </w:pPr>
      <w:r>
        <w:rPr>
          <w:rFonts w:ascii="GHEA Mariam" w:hAnsi="GHEA Mariam" w:cs="Sylfaen"/>
          <w:noProof/>
          <w:sz w:val="24"/>
          <w:szCs w:val="24"/>
          <w:lang w:val="hy-AM"/>
        </w:rPr>
        <w:t>------------------------------------------------------------------------------------------------------------</w:t>
      </w:r>
      <w:r w:rsidRPr="000B7EE1">
        <w:rPr>
          <w:rFonts w:ascii="GHEA Mariam" w:hAnsi="GHEA Mariam" w:cs="Sylfaen"/>
          <w:noProof/>
          <w:sz w:val="22"/>
          <w:szCs w:val="24"/>
          <w:lang w:val="hy-AM"/>
        </w:rPr>
        <w:br/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      </w:t>
      </w:r>
      <w:r w:rsidRPr="000B7EE1">
        <w:rPr>
          <w:rFonts w:ascii="GHEA Mariam" w:hAnsi="GHEA Mariam"/>
          <w:color w:val="000000"/>
          <w:sz w:val="6"/>
          <w:szCs w:val="24"/>
          <w:shd w:val="clear" w:color="auto" w:fill="FFFFFF"/>
          <w:lang w:val="hy-AM"/>
        </w:rPr>
        <w:br/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         </w:t>
      </w:r>
      <w:r w:rsidRPr="000B7EE1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>«</w:t>
      </w:r>
      <w:r w:rsidRPr="000B7EE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0B7EE1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B7EE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0B7EE1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B7EE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բյուջետային</w:t>
      </w:r>
      <w:r w:rsidRPr="000B7EE1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B7EE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համակարգի</w:t>
      </w:r>
      <w:r w:rsidRPr="000B7EE1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B7EE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0B7EE1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» </w:t>
      </w:r>
      <w:r w:rsidRPr="000B7EE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օրենքի</w:t>
      </w:r>
      <w:r w:rsidRPr="000B7EE1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B7EE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23-րդ հոդվածի 3-րդ մասին և «Նորմատիվ իրավական ակտերի մասին» օրենքի 33-րդ հոդվածին համապատասխան՝</w:t>
      </w:r>
      <w:r w:rsidRPr="000B7EE1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B7EE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Pr="000B7EE1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B7EE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0B7EE1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B7EE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կառավարությունը</w:t>
      </w:r>
      <w:r w:rsidRPr="000B7EE1">
        <w:rPr>
          <w:rFonts w:ascii="GHEA Mariam" w:hAnsi="GHEA Mariam"/>
          <w:color w:val="000000"/>
          <w:sz w:val="24"/>
          <w:szCs w:val="24"/>
          <w:shd w:val="clear" w:color="auto" w:fill="FFFFFF"/>
          <w:lang w:val="af-ZA"/>
        </w:rPr>
        <w:t xml:space="preserve">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0B7EE1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7EE1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ր</w:t>
      </w:r>
      <w:r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7EE1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ո</w:t>
      </w:r>
      <w:r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7EE1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շ</w:t>
      </w:r>
      <w:r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7EE1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ու</w:t>
      </w:r>
      <w:r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0B7EE1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մ</w:t>
      </w:r>
      <w:r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Pr="000B7EE1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0B7EE1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hy-AM"/>
        </w:rPr>
        <w:t>է</w:t>
      </w:r>
      <w:r w:rsidRPr="000B7EE1">
        <w:rPr>
          <w:rFonts w:ascii="GHEA Mariam" w:hAnsi="GHEA Mariam"/>
          <w:bCs/>
          <w:iCs/>
          <w:color w:val="000000"/>
          <w:sz w:val="24"/>
          <w:szCs w:val="24"/>
          <w:shd w:val="clear" w:color="auto" w:fill="FFFFFF"/>
          <w:lang w:val="af-ZA"/>
        </w:rPr>
        <w:t>.</w:t>
      </w:r>
    </w:p>
    <w:p w:rsidR="000B7EE1" w:rsidRPr="000B7EE1" w:rsidRDefault="000B7EE1" w:rsidP="000B7EE1">
      <w:pPr>
        <w:pStyle w:val="norm"/>
        <w:shd w:val="clear" w:color="auto" w:fill="FFFFFF"/>
        <w:tabs>
          <w:tab w:val="left" w:pos="630"/>
        </w:tabs>
        <w:spacing w:line="360" w:lineRule="auto"/>
        <w:ind w:firstLine="720"/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</w:pPr>
      <w:r w:rsidRPr="000B7EE1"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>1.</w:t>
      </w:r>
      <w:r>
        <w:rPr>
          <w:rFonts w:ascii="GHEA Mariam" w:hAnsi="GHEA Mariam"/>
          <w:bCs/>
          <w:sz w:val="24"/>
          <w:szCs w:val="24"/>
          <w:shd w:val="clear" w:color="auto" w:fill="FFFFFF"/>
          <w:lang w:val="hy-AM"/>
        </w:rPr>
        <w:t xml:space="preserve"> </w:t>
      </w:r>
      <w:r w:rsidRPr="000B7EE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«Հայաստանի Հանրապետության 2026 թվականի պետական բյուջեի մասին» Հայաստանի Հանրապետության օրենքի N 1 հավելվածի N 2 աղյուսակում կատարել վերաբաշխում</w:t>
      </w:r>
      <w:r w:rsidRPr="000B7EE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af-ZA"/>
        </w:rPr>
        <w:t>,</w:t>
      </w:r>
      <w:r w:rsidRPr="000B7EE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 xml:space="preserve"> N 1 հավելվածի N 3 աղյուսակում կատարել փոփոխու</w:t>
      </w:r>
      <w:r w:rsidRPr="000B7EE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softHyphen/>
        <w:t>թյուն,</w:t>
      </w:r>
      <w:r w:rsidRPr="000B7EE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af-ZA"/>
        </w:rPr>
        <w:t xml:space="preserve"> </w:t>
      </w:r>
      <w:r w:rsidRPr="000B7EE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t>Հայաստանի Հանրապետության կառավարության 2025 թվականի դեկտեմ</w:t>
      </w:r>
      <w:r w:rsidRPr="000B7EE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softHyphen/>
        <w:t xml:space="preserve">բերի 25-ի «Հայաստանի Հանրապետության 2026 թվականի պետական բյուջեի կատարումն ապահովող միջոցառումների մասին» N 1910-Ն որոշման NN 3, 4, 5, 9, 9.1 և 10 հավելվածներում </w:t>
      </w:r>
      <w:r w:rsidRPr="000B7EE1">
        <w:rPr>
          <w:rFonts w:ascii="GHEA Mariam" w:hAnsi="GHEA Mariam"/>
          <w:bCs/>
          <w:spacing w:val="-8"/>
          <w:sz w:val="24"/>
          <w:szCs w:val="24"/>
          <w:shd w:val="clear" w:color="auto" w:fill="FFFFFF"/>
          <w:lang w:val="hy-AM"/>
        </w:rPr>
        <w:lastRenderedPageBreak/>
        <w:t>կատարել փոփոխություններ և լրացումներ</w:t>
      </w:r>
      <w:r w:rsidRPr="000B7EE1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` համաձայն NN 1, 2, 3, 4, 5, 6 և 7 հավելվածների:</w:t>
      </w:r>
    </w:p>
    <w:p w:rsidR="000B7EE1" w:rsidRPr="000B7EE1" w:rsidRDefault="000B7EE1" w:rsidP="000B7EE1">
      <w:pPr>
        <w:pStyle w:val="norm"/>
        <w:shd w:val="clear" w:color="auto" w:fill="FFFFFF"/>
        <w:tabs>
          <w:tab w:val="left" w:pos="630"/>
        </w:tabs>
        <w:spacing w:line="360" w:lineRule="auto"/>
        <w:ind w:firstLine="720"/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</w:pPr>
      <w:r w:rsidRPr="000B7EE1">
        <w:rPr>
          <w:rFonts w:ascii="GHEA Mariam" w:hAnsi="GHEA Mariam"/>
          <w:bCs/>
          <w:color w:val="000000"/>
          <w:spacing w:val="-8"/>
          <w:sz w:val="24"/>
          <w:szCs w:val="24"/>
          <w:shd w:val="clear" w:color="auto" w:fill="FFFFFF"/>
          <w:lang w:val="hy-AM"/>
        </w:rPr>
        <w:t>2.</w:t>
      </w:r>
      <w:r w:rsidRPr="000B7EE1">
        <w:rPr>
          <w:rFonts w:ascii="GHEA Mariam" w:hAnsi="GHEA Mariam" w:cs="Sylfaen"/>
          <w:noProof/>
          <w:spacing w:val="-8"/>
          <w:sz w:val="24"/>
          <w:szCs w:val="24"/>
          <w:lang w:val="hy-AM"/>
        </w:rPr>
        <w:t>Սույն որոշումն ուժի մեջ է մտնում պաշտոնական հրապարակմանը հաջորդող օրվանից:</w:t>
      </w:r>
    </w:p>
    <w:p w:rsidR="000F399B" w:rsidRDefault="000F399B" w:rsidP="000F399B">
      <w:pPr>
        <w:pStyle w:val="dec-name"/>
        <w:spacing w:before="0" w:beforeAutospacing="0" w:after="0" w:afterAutospacing="0" w:line="360" w:lineRule="auto"/>
        <w:jc w:val="both"/>
        <w:rPr>
          <w:rFonts w:ascii="GHEA Mariam" w:hAnsi="GHEA Mariam"/>
          <w:lang w:val="hy-AM"/>
        </w:rPr>
      </w:pPr>
    </w:p>
    <w:p w:rsidR="000F399B" w:rsidRDefault="000F399B" w:rsidP="000F399B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0F399B" w:rsidRDefault="000F399B" w:rsidP="000F399B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0F399B" w:rsidRDefault="000F399B" w:rsidP="000F399B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0F399B" w:rsidRDefault="000F399B" w:rsidP="000F399B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0F399B" w:rsidRDefault="000F399B" w:rsidP="000F399B">
      <w:pPr>
        <w:pStyle w:val="mechtex"/>
        <w:rPr>
          <w:lang w:val="hy-AM"/>
        </w:rPr>
      </w:pPr>
    </w:p>
    <w:p w:rsidR="000F399B" w:rsidRDefault="000F399B" w:rsidP="000F399B">
      <w:pPr>
        <w:pStyle w:val="mechtex"/>
        <w:rPr>
          <w:lang w:val="hy-AM"/>
        </w:rPr>
      </w:pPr>
    </w:p>
    <w:p w:rsidR="000F399B" w:rsidRDefault="000F399B" w:rsidP="000F399B">
      <w:pPr>
        <w:pStyle w:val="mechtex"/>
        <w:rPr>
          <w:lang w:val="hy-AM"/>
        </w:rPr>
      </w:pPr>
    </w:p>
    <w:p w:rsidR="000F399B" w:rsidRDefault="000F399B" w:rsidP="000F399B">
      <w:pPr>
        <w:pStyle w:val="mechtex"/>
        <w:rPr>
          <w:lang w:val="hy-AM"/>
        </w:rPr>
      </w:pPr>
    </w:p>
    <w:p w:rsidR="000F399B" w:rsidRDefault="000F399B" w:rsidP="000F399B">
      <w:pPr>
        <w:pStyle w:val="mechtex"/>
        <w:rPr>
          <w:lang w:val="hy-AM"/>
        </w:rPr>
      </w:pPr>
    </w:p>
    <w:p w:rsidR="000F399B" w:rsidRDefault="000F399B" w:rsidP="000F399B">
      <w:pPr>
        <w:pStyle w:val="mechtex"/>
        <w:rPr>
          <w:lang w:val="hy-AM"/>
        </w:rPr>
      </w:pPr>
    </w:p>
    <w:p w:rsidR="000F399B" w:rsidRDefault="000F399B" w:rsidP="000F399B">
      <w:pPr>
        <w:pStyle w:val="mechtex"/>
        <w:rPr>
          <w:lang w:val="hy-AM"/>
        </w:rPr>
      </w:pPr>
    </w:p>
    <w:p w:rsidR="000F399B" w:rsidRDefault="000F399B" w:rsidP="000F399B">
      <w:pPr>
        <w:pStyle w:val="mechtex"/>
        <w:rPr>
          <w:lang w:val="hy-AM"/>
        </w:rPr>
      </w:pPr>
    </w:p>
    <w:p w:rsidR="000F399B" w:rsidRDefault="000F399B" w:rsidP="000F399B">
      <w:pPr>
        <w:pStyle w:val="mechtex"/>
        <w:rPr>
          <w:lang w:val="hy-AM"/>
        </w:rPr>
      </w:pPr>
    </w:p>
    <w:p w:rsidR="000F399B" w:rsidRDefault="000F399B" w:rsidP="000F399B">
      <w:pPr>
        <w:pStyle w:val="mechtex"/>
        <w:rPr>
          <w:lang w:val="hy-AM"/>
        </w:rPr>
      </w:pPr>
    </w:p>
    <w:p w:rsidR="001F225D" w:rsidRPr="00CD5EDA" w:rsidRDefault="001F225D">
      <w:pPr>
        <w:pStyle w:val="mechtex"/>
        <w:rPr>
          <w:lang w:val="hy-AM"/>
        </w:rPr>
      </w:pPr>
    </w:p>
    <w:sectPr w:rsidR="001F225D" w:rsidRPr="00CD5EDA" w:rsidSect="000B7EE1">
      <w:headerReference w:type="even" r:id="rId7"/>
      <w:headerReference w:type="default" r:id="rId8"/>
      <w:footerReference w:type="even" r:id="rId9"/>
      <w:pgSz w:w="11909" w:h="16834" w:code="9"/>
      <w:pgMar w:top="1440" w:right="1440" w:bottom="1980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578B6" w:rsidRDefault="00F578B6">
      <w:r>
        <w:separator/>
      </w:r>
    </w:p>
  </w:endnote>
  <w:endnote w:type="continuationSeparator" w:id="0">
    <w:p w:rsidR="00F578B6" w:rsidRDefault="00F578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578B6" w:rsidRDefault="00F578B6">
      <w:r>
        <w:separator/>
      </w:r>
    </w:p>
  </w:footnote>
  <w:footnote w:type="continuationSeparator" w:id="0">
    <w:p w:rsidR="00F578B6" w:rsidRDefault="00F578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D5ED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079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B7EE1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99B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939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23E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794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5EDA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B6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FA76C62"/>
  <w15:chartTrackingRefBased/>
  <w15:docId w15:val="{81941B36-B11C-4330-982A-35E76B0CEA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399B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0F399B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0F399B"/>
    <w:rPr>
      <w:rFonts w:ascii="Arial Armenian" w:hAnsi="Arial Armenian"/>
      <w:sz w:val="22"/>
      <w:lang w:eastAsia="ru-RU"/>
    </w:rPr>
  </w:style>
  <w:style w:type="paragraph" w:customStyle="1" w:styleId="dec-name">
    <w:name w:val="dec-name"/>
    <w:basedOn w:val="Normal"/>
    <w:uiPriority w:val="99"/>
    <w:qFormat/>
    <w:rsid w:val="000F399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0B7EE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692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214</Words>
  <Characters>1221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5</cp:revision>
  <dcterms:created xsi:type="dcterms:W3CDTF">2026-08-31T06:21:00Z</dcterms:created>
  <dcterms:modified xsi:type="dcterms:W3CDTF">2026-09-03T11:31:00Z</dcterms:modified>
</cp:coreProperties>
</file>