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31BE8" w14:textId="77777777" w:rsidR="000D24A4" w:rsidRPr="008B5B94" w:rsidRDefault="00C93EC6">
      <w:pPr>
        <w:jc w:val="center"/>
        <w:rPr>
          <w:rFonts w:ascii="GHEA Grapalat" w:hAnsi="GHEA Grapalat" w:cs="Arial"/>
          <w:bCs/>
          <w:smallCaps/>
          <w:shadow/>
          <w:sz w:val="20"/>
          <w:szCs w:val="20"/>
        </w:rPr>
      </w:pPr>
      <w:r w:rsidRPr="008B5B94">
        <w:rPr>
          <w:rFonts w:ascii="GHEA Grapalat" w:hAnsi="GHEA Grapalat" w:cs="Sylfaen"/>
          <w:b/>
          <w:sz w:val="20"/>
          <w:szCs w:val="20"/>
        </w:rPr>
        <w:t xml:space="preserve">ԱՄՓՈՓԱԹԵՐԹ </w:t>
      </w:r>
    </w:p>
    <w:p w14:paraId="3B525EE2" w14:textId="4E46E632" w:rsidR="000D24A4" w:rsidRPr="008B5B94" w:rsidRDefault="00C93EC6">
      <w:pPr>
        <w:spacing w:line="276" w:lineRule="auto"/>
        <w:jc w:val="center"/>
        <w:rPr>
          <w:rFonts w:ascii="GHEA Grapalat" w:hAnsi="GHEA Grapalat" w:cs="Sylfaen"/>
          <w:b/>
          <w:bCs/>
          <w:iCs/>
          <w:sz w:val="20"/>
          <w:szCs w:val="20"/>
        </w:rPr>
      </w:pPr>
      <w:r w:rsidRPr="008B5B94">
        <w:rPr>
          <w:rFonts w:ascii="GHEA Grapalat" w:hAnsi="GHEA Grapalat" w:cs="Sylfaen"/>
          <w:b/>
          <w:bCs/>
          <w:sz w:val="20"/>
          <w:szCs w:val="20"/>
        </w:rPr>
        <w:t>«</w:t>
      </w:r>
      <w:r w:rsidR="00745404" w:rsidRPr="00745404">
        <w:rPr>
          <w:rFonts w:ascii="GHEA Grapalat" w:hAnsi="GHEA Grapalat" w:cs="Sylfaen"/>
          <w:b/>
          <w:bCs/>
          <w:iCs/>
          <w:sz w:val="20"/>
          <w:szCs w:val="20"/>
        </w:rPr>
        <w:t>ԳՆՄԱՆ ՊԱՅՄԱՆԱԳՐԵՐԻ ԿԱՏԱՐՄԱՆ ԺԱՄԿԵՏՆԵՐԸ ՓՈՓՈԽԵԼՈՒ ԵՎ ՊԱՅՄԱՆԱԳՐԵՐՈՒՄ ՓՈՓՈԽՈՒԹՅՈՒՆՆԵՐ ԿԱՏԱՐԵԼՈՒ ԹՈՒՅԼՏՎՈՒԹՅՈՒՆ ՏԱԼՈՒ ՄԱՍԻՆ</w:t>
      </w:r>
      <w:r w:rsidRPr="008B5B94">
        <w:rPr>
          <w:rFonts w:ascii="GHEA Grapalat" w:hAnsi="GHEA Grapalat" w:cs="Sylfaen"/>
          <w:b/>
          <w:bCs/>
          <w:sz w:val="20"/>
          <w:szCs w:val="20"/>
        </w:rPr>
        <w:t>» ՀԱՅԱՍՏԱՆԻ ՀԱՆՐԱՊԵՏՈՒԹՅԱՆ ԿԱՌԱՎԱՐՈՒԹՅԱՆ ՈՐՈՇՄԱՆ</w:t>
      </w:r>
      <w:r w:rsidRPr="008B5B94">
        <w:rPr>
          <w:rFonts w:ascii="Calibri" w:hAnsi="Calibri" w:cs="Calibri"/>
          <w:b/>
          <w:bCs/>
          <w:sz w:val="20"/>
          <w:szCs w:val="20"/>
        </w:rPr>
        <w:t> </w:t>
      </w:r>
      <w:r w:rsidRPr="008B5B94">
        <w:rPr>
          <w:rFonts w:ascii="GHEA Grapalat" w:hAnsi="GHEA Grapalat" w:cs="Sylfaen"/>
          <w:b/>
          <w:bCs/>
          <w:sz w:val="20"/>
          <w:szCs w:val="20"/>
        </w:rPr>
        <w:t>ՆԱԽԱԳԾԻ</w:t>
      </w:r>
    </w:p>
    <w:p w14:paraId="620EE881" w14:textId="77777777" w:rsidR="000D24A4" w:rsidRPr="008B5B94" w:rsidRDefault="00C93EC6">
      <w:pPr>
        <w:spacing w:line="276" w:lineRule="auto"/>
        <w:jc w:val="center"/>
        <w:rPr>
          <w:rStyle w:val="Strong"/>
          <w:rFonts w:ascii="GHEA Grapalat" w:hAnsi="GHEA Grapalat" w:cs="Sylfaen"/>
          <w:sz w:val="20"/>
          <w:szCs w:val="20"/>
        </w:rPr>
      </w:pPr>
      <w:r w:rsidRPr="008B5B94">
        <w:rPr>
          <w:rStyle w:val="Strong"/>
          <w:rFonts w:ascii="GHEA Grapalat" w:hAnsi="GHEA Grapalat" w:cs="Sylfaen"/>
          <w:sz w:val="20"/>
          <w:szCs w:val="20"/>
        </w:rPr>
        <w:t xml:space="preserve">ՎԵՐԱԲԵՐՅԱԼ ՇԱՀԱԳՐԳԻՌ ՄԱՐՄԻՆՆԵՐԻ ԿՈՂՄԻՑ ՆԵՐԿԱՅԱՑՎԱԾ </w:t>
      </w:r>
    </w:p>
    <w:p w14:paraId="70FA85FC" w14:textId="77777777" w:rsidR="000D24A4" w:rsidRDefault="00C93EC6">
      <w:pPr>
        <w:spacing w:line="276" w:lineRule="auto"/>
        <w:jc w:val="center"/>
      </w:pPr>
      <w:r w:rsidRPr="008B5B94">
        <w:rPr>
          <w:rStyle w:val="Strong"/>
          <w:rFonts w:ascii="GHEA Grapalat" w:hAnsi="GHEA Grapalat" w:cs="Sylfaen"/>
          <w:sz w:val="20"/>
          <w:szCs w:val="20"/>
        </w:rPr>
        <w:t xml:space="preserve">ԱՌԱՋԱՐԿՈՒԹՅՈՒՆՆԵՐԻ ԵՎ ԴԻՏՈՂՈՒԹՅՈՒՆՆԵՐԻ </w:t>
      </w:r>
    </w:p>
    <w:p w14:paraId="55F30EAE" w14:textId="77777777" w:rsidR="000D24A4" w:rsidRDefault="000D24A4">
      <w:pPr>
        <w:jc w:val="center"/>
        <w:rPr>
          <w:rStyle w:val="Strong"/>
          <w:rFonts w:ascii="GHEA Grapalat" w:hAnsi="GHEA Grapalat" w:cs="Sylfaen"/>
          <w:sz w:val="12"/>
          <w:szCs w:val="24"/>
        </w:rPr>
      </w:pPr>
    </w:p>
    <w:tbl>
      <w:tblPr>
        <w:tblW w:w="153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520"/>
        <w:gridCol w:w="8820"/>
        <w:gridCol w:w="3420"/>
      </w:tblGrid>
      <w:tr w:rsidR="000D24A4" w14:paraId="64C7FF55" w14:textId="77777777" w:rsidTr="004E1763">
        <w:trPr>
          <w:trHeight w:val="1025"/>
        </w:trPr>
        <w:tc>
          <w:tcPr>
            <w:tcW w:w="630" w:type="dxa"/>
            <w:shd w:val="clear" w:color="auto" w:fill="BFBFBF"/>
            <w:vAlign w:val="center"/>
          </w:tcPr>
          <w:p w14:paraId="688705E5" w14:textId="77777777" w:rsidR="000D24A4" w:rsidRDefault="00C93EC6">
            <w:pPr>
              <w:ind w:left="120"/>
              <w:jc w:val="center"/>
              <w:rPr>
                <w:rFonts w:ascii="GHEA Grapalat" w:hAnsi="GHEA Grapalat" w:cs="GHEA Grapalat"/>
                <w:b/>
                <w:sz w:val="20"/>
                <w:szCs w:val="20"/>
              </w:rPr>
            </w:pPr>
            <w:r>
              <w:rPr>
                <w:rFonts w:ascii="GHEA Grapalat" w:hAnsi="GHEA Grapalat" w:cs="GHEA Grapalat"/>
                <w:b/>
                <w:sz w:val="20"/>
                <w:szCs w:val="20"/>
              </w:rPr>
              <w:t>N</w:t>
            </w:r>
          </w:p>
        </w:tc>
        <w:tc>
          <w:tcPr>
            <w:tcW w:w="2520" w:type="dxa"/>
            <w:shd w:val="clear" w:color="auto" w:fill="BFBFBF"/>
            <w:vAlign w:val="center"/>
          </w:tcPr>
          <w:p w14:paraId="1EFA167C" w14:textId="77777777" w:rsidR="000D24A4" w:rsidRDefault="00C93EC6">
            <w:pPr>
              <w:jc w:val="center"/>
              <w:rPr>
                <w:rFonts w:ascii="GHEA Grapalat" w:hAnsi="GHEA Grapalat" w:cs="Sylfaen"/>
                <w:b/>
                <w:sz w:val="20"/>
                <w:szCs w:val="20"/>
              </w:rPr>
            </w:pPr>
            <w:r>
              <w:rPr>
                <w:rFonts w:ascii="GHEA Grapalat" w:hAnsi="GHEA Grapalat" w:cs="Sylfaen"/>
                <w:b/>
                <w:sz w:val="20"/>
                <w:szCs w:val="20"/>
              </w:rPr>
              <w:t>Հեղինակը, ամսաթիվը, համարը</w:t>
            </w:r>
          </w:p>
        </w:tc>
        <w:tc>
          <w:tcPr>
            <w:tcW w:w="8820" w:type="dxa"/>
            <w:shd w:val="clear" w:color="auto" w:fill="BFBFBF"/>
            <w:vAlign w:val="center"/>
          </w:tcPr>
          <w:p w14:paraId="7B3D42EC" w14:textId="77777777" w:rsidR="000D24A4" w:rsidRDefault="00C93EC6">
            <w:pPr>
              <w:jc w:val="center"/>
            </w:pPr>
            <w:r>
              <w:rPr>
                <w:rFonts w:ascii="GHEA Grapalat" w:hAnsi="GHEA Grapalat" w:cs="Sylfaen"/>
                <w:b/>
                <w:sz w:val="20"/>
                <w:szCs w:val="20"/>
              </w:rPr>
              <w:t>Առաջարկության</w:t>
            </w:r>
            <w:r>
              <w:rPr>
                <w:rFonts w:ascii="GHEA Grapalat" w:hAnsi="GHEA Grapalat" w:cs="Arial Armenian"/>
                <w:b/>
                <w:sz w:val="20"/>
                <w:szCs w:val="20"/>
              </w:rPr>
              <w:t xml:space="preserve"> </w:t>
            </w:r>
            <w:r>
              <w:rPr>
                <w:rFonts w:ascii="GHEA Grapalat" w:hAnsi="GHEA Grapalat" w:cs="Sylfaen"/>
                <w:b/>
                <w:sz w:val="20"/>
                <w:szCs w:val="20"/>
              </w:rPr>
              <w:t>բովանդակությունը</w:t>
            </w:r>
          </w:p>
        </w:tc>
        <w:tc>
          <w:tcPr>
            <w:tcW w:w="3420" w:type="dxa"/>
            <w:shd w:val="clear" w:color="auto" w:fill="BFBFBF"/>
            <w:vAlign w:val="center"/>
          </w:tcPr>
          <w:p w14:paraId="783D5A8E" w14:textId="77777777" w:rsidR="000D24A4" w:rsidRDefault="00C93EC6">
            <w:pPr>
              <w:jc w:val="center"/>
              <w:rPr>
                <w:rFonts w:ascii="GHEA Grapalat" w:hAnsi="GHEA Grapalat" w:cs="Sylfaen"/>
                <w:b/>
                <w:sz w:val="20"/>
                <w:szCs w:val="20"/>
                <w:lang w:val="hy-AM"/>
              </w:rPr>
            </w:pPr>
            <w:r>
              <w:rPr>
                <w:rFonts w:ascii="GHEA Grapalat" w:hAnsi="GHEA Grapalat" w:cs="Sylfaen"/>
                <w:b/>
                <w:sz w:val="20"/>
                <w:szCs w:val="20"/>
              </w:rPr>
              <w:t>Եզրակացություն</w:t>
            </w:r>
            <w:r>
              <w:rPr>
                <w:rFonts w:ascii="GHEA Grapalat" w:hAnsi="GHEA Grapalat" w:cs="Sylfaen"/>
                <w:b/>
                <w:sz w:val="20"/>
                <w:szCs w:val="20"/>
                <w:lang w:val="hy-AM"/>
              </w:rPr>
              <w:t xml:space="preserve"> </w:t>
            </w:r>
            <w:r>
              <w:rPr>
                <w:rFonts w:ascii="GHEA Grapalat" w:hAnsi="GHEA Grapalat" w:cs="Sylfaen"/>
                <w:b/>
                <w:sz w:val="20"/>
                <w:szCs w:val="20"/>
              </w:rPr>
              <w:t>(</w:t>
            </w:r>
            <w:r>
              <w:rPr>
                <w:rFonts w:ascii="GHEA Grapalat" w:hAnsi="GHEA Grapalat" w:cs="Sylfaen"/>
                <w:b/>
                <w:sz w:val="20"/>
                <w:szCs w:val="20"/>
                <w:lang w:val="hy-AM"/>
              </w:rPr>
              <w:t>ընդունվել է/չի ընդունվել</w:t>
            </w:r>
            <w:r>
              <w:rPr>
                <w:rFonts w:ascii="GHEA Grapalat" w:hAnsi="GHEA Grapalat" w:cs="Sylfaen"/>
                <w:b/>
                <w:sz w:val="20"/>
                <w:szCs w:val="20"/>
              </w:rPr>
              <w:t>)</w:t>
            </w:r>
          </w:p>
        </w:tc>
      </w:tr>
      <w:tr w:rsidR="000D24A4" w:rsidRPr="00DD6177" w14:paraId="0B6ABB76" w14:textId="77777777" w:rsidTr="004E1763">
        <w:trPr>
          <w:trHeight w:val="1025"/>
        </w:trPr>
        <w:tc>
          <w:tcPr>
            <w:tcW w:w="630" w:type="dxa"/>
            <w:shd w:val="clear" w:color="auto" w:fill="BFBFBF"/>
            <w:vAlign w:val="center"/>
          </w:tcPr>
          <w:p w14:paraId="679B428F" w14:textId="77777777" w:rsidR="000D24A4" w:rsidRPr="008B5B94" w:rsidRDefault="00C93EC6" w:rsidP="008B5B94">
            <w:pPr>
              <w:rPr>
                <w:rFonts w:ascii="GHEA Grapalat" w:hAnsi="GHEA Grapalat"/>
                <w:lang w:val="hy-AM"/>
              </w:rPr>
            </w:pPr>
            <w:r w:rsidRPr="008B5B94">
              <w:rPr>
                <w:rFonts w:ascii="GHEA Grapalat" w:hAnsi="GHEA Grapalat"/>
                <w:lang w:val="hy-AM"/>
              </w:rPr>
              <w:t>1</w:t>
            </w:r>
          </w:p>
        </w:tc>
        <w:tc>
          <w:tcPr>
            <w:tcW w:w="2520" w:type="dxa"/>
            <w:shd w:val="clear" w:color="auto" w:fill="BFBFBF"/>
            <w:vAlign w:val="center"/>
          </w:tcPr>
          <w:p w14:paraId="4A554A41" w14:textId="77777777" w:rsidR="000D24A4" w:rsidRPr="008B5B94" w:rsidRDefault="00C93EC6" w:rsidP="008B5B94">
            <w:pPr>
              <w:jc w:val="center"/>
              <w:rPr>
                <w:rFonts w:ascii="GHEA Grapalat" w:hAnsi="GHEA Grapalat"/>
                <w:b/>
                <w:bCs/>
                <w:lang w:val="hy-AM"/>
              </w:rPr>
            </w:pPr>
            <w:r w:rsidRPr="008B5B94">
              <w:rPr>
                <w:rFonts w:ascii="GHEA Grapalat" w:hAnsi="GHEA Grapalat" w:cs="Sylfaen"/>
                <w:b/>
                <w:bCs/>
                <w:lang w:val="hy-AM"/>
              </w:rPr>
              <w:t>ՀՀ</w:t>
            </w:r>
            <w:r w:rsidRPr="008B5B94">
              <w:rPr>
                <w:rFonts w:ascii="GHEA Grapalat" w:hAnsi="GHEA Grapalat"/>
                <w:b/>
                <w:bCs/>
                <w:lang w:val="hy-AM"/>
              </w:rPr>
              <w:t xml:space="preserve"> </w:t>
            </w:r>
            <w:r w:rsidRPr="008B5B94">
              <w:rPr>
                <w:rFonts w:ascii="GHEA Grapalat" w:hAnsi="GHEA Grapalat" w:cs="Sylfaen"/>
                <w:b/>
                <w:bCs/>
                <w:lang w:val="hy-AM"/>
              </w:rPr>
              <w:t>ֆինանսների</w:t>
            </w:r>
            <w:r w:rsidRPr="008B5B94">
              <w:rPr>
                <w:rFonts w:ascii="GHEA Grapalat" w:hAnsi="GHEA Grapalat"/>
                <w:b/>
                <w:bCs/>
                <w:lang w:val="hy-AM"/>
              </w:rPr>
              <w:t xml:space="preserve"> </w:t>
            </w:r>
            <w:r w:rsidRPr="008B5B94">
              <w:rPr>
                <w:rFonts w:ascii="GHEA Grapalat" w:hAnsi="GHEA Grapalat" w:cs="Sylfaen"/>
                <w:b/>
                <w:bCs/>
                <w:lang w:val="hy-AM"/>
              </w:rPr>
              <w:t>նախարարություն</w:t>
            </w:r>
            <w:r w:rsidRPr="008B5B94">
              <w:rPr>
                <w:rFonts w:ascii="GHEA Grapalat" w:hAnsi="GHEA Grapalat"/>
                <w:b/>
                <w:bCs/>
                <w:lang w:val="hy-AM"/>
              </w:rPr>
              <w:t xml:space="preserve"> 29.07.2026</w:t>
            </w:r>
            <w:r w:rsidRPr="008B5B94">
              <w:rPr>
                <w:rFonts w:ascii="GHEA Grapalat" w:hAnsi="GHEA Grapalat" w:cs="Sylfaen"/>
                <w:b/>
                <w:bCs/>
                <w:lang w:val="hy-AM"/>
              </w:rPr>
              <w:t>թ</w:t>
            </w:r>
            <w:r w:rsidRPr="008B5B94">
              <w:rPr>
                <w:rFonts w:ascii="GHEA Grapalat" w:hAnsi="GHEA Grapalat"/>
                <w:b/>
                <w:bCs/>
                <w:lang w:val="hy-AM"/>
              </w:rPr>
              <w:t>. N 01/26-2/20578-2026</w:t>
            </w:r>
          </w:p>
        </w:tc>
        <w:tc>
          <w:tcPr>
            <w:tcW w:w="8820" w:type="dxa"/>
            <w:shd w:val="clear" w:color="auto" w:fill="BFBFBF"/>
            <w:vAlign w:val="center"/>
          </w:tcPr>
          <w:p w14:paraId="450E8571" w14:textId="77777777" w:rsidR="000D24A4" w:rsidRPr="008B5B94" w:rsidRDefault="000D24A4" w:rsidP="008B5B94">
            <w:pPr>
              <w:rPr>
                <w:rFonts w:ascii="GHEA Grapalat" w:hAnsi="GHEA Grapalat"/>
                <w:lang w:val="hy-AM"/>
              </w:rPr>
            </w:pPr>
          </w:p>
        </w:tc>
        <w:tc>
          <w:tcPr>
            <w:tcW w:w="3420" w:type="dxa"/>
            <w:shd w:val="clear" w:color="auto" w:fill="BFBFBF"/>
            <w:vAlign w:val="center"/>
          </w:tcPr>
          <w:p w14:paraId="5922141E" w14:textId="77777777" w:rsidR="000D24A4" w:rsidRPr="008B5B94" w:rsidRDefault="000D24A4" w:rsidP="008B5B94">
            <w:pPr>
              <w:rPr>
                <w:rFonts w:ascii="GHEA Grapalat" w:hAnsi="GHEA Grapalat"/>
                <w:lang w:val="hy-AM"/>
              </w:rPr>
            </w:pPr>
          </w:p>
        </w:tc>
      </w:tr>
      <w:tr w:rsidR="000D24A4" w:rsidRPr="00DD6177" w14:paraId="2803E1E8" w14:textId="77777777" w:rsidTr="004E1763">
        <w:trPr>
          <w:trHeight w:val="350"/>
        </w:trPr>
        <w:tc>
          <w:tcPr>
            <w:tcW w:w="630" w:type="dxa"/>
            <w:vAlign w:val="center"/>
          </w:tcPr>
          <w:p w14:paraId="18A65B50" w14:textId="77777777" w:rsidR="000D24A4" w:rsidRDefault="000D24A4">
            <w:pPr>
              <w:snapToGrid w:val="0"/>
              <w:ind w:left="480"/>
              <w:rPr>
                <w:rFonts w:ascii="GHEA Grapalat" w:hAnsi="GHEA Grapalat" w:cs="GHEA Grapalat"/>
                <w:b/>
                <w:color w:val="000000"/>
                <w:sz w:val="20"/>
                <w:szCs w:val="20"/>
                <w:lang w:val="hy-AM" w:eastAsia="ru-RU"/>
              </w:rPr>
            </w:pPr>
          </w:p>
        </w:tc>
        <w:tc>
          <w:tcPr>
            <w:tcW w:w="2520" w:type="dxa"/>
            <w:vAlign w:val="center"/>
          </w:tcPr>
          <w:p w14:paraId="4109BD71" w14:textId="77777777" w:rsidR="000D24A4" w:rsidRPr="008B5B94" w:rsidRDefault="00C93EC6" w:rsidP="008B5B94">
            <w:pPr>
              <w:shd w:val="clear" w:color="auto" w:fill="FFFFFF"/>
              <w:jc w:val="center"/>
              <w:rPr>
                <w:rFonts w:ascii="GHEA Grapalat" w:hAnsi="GHEA Grapalat" w:cs="GHEA Grapalat"/>
                <w:b/>
                <w:bCs/>
                <w:color w:val="000000"/>
                <w:szCs w:val="20"/>
                <w:lang w:val="hy-AM" w:eastAsia="ru-RU"/>
              </w:rPr>
            </w:pPr>
            <w:r w:rsidRPr="008B5B94">
              <w:rPr>
                <w:rFonts w:ascii="GHEA Grapalat" w:hAnsi="GHEA Grapalat" w:cs="GHEA Grapalat"/>
                <w:b/>
                <w:bCs/>
                <w:color w:val="000000"/>
                <w:szCs w:val="20"/>
                <w:lang w:val="hy-AM" w:eastAsia="ru-RU"/>
              </w:rPr>
              <w:br/>
            </w:r>
          </w:p>
          <w:p w14:paraId="2DB5666D" w14:textId="77777777" w:rsidR="000D24A4" w:rsidRPr="008B5B94" w:rsidRDefault="000D24A4" w:rsidP="008B5B94">
            <w:pPr>
              <w:shd w:val="clear" w:color="auto" w:fill="FFFFFF"/>
              <w:jc w:val="center"/>
              <w:rPr>
                <w:rFonts w:ascii="GHEA Grapalat" w:hAnsi="GHEA Grapalat" w:cs="GHEA Grapalat"/>
                <w:b/>
                <w:bCs/>
                <w:color w:val="000000"/>
                <w:szCs w:val="20"/>
                <w:lang w:val="hy-AM" w:eastAsia="ru-RU"/>
              </w:rPr>
            </w:pPr>
          </w:p>
        </w:tc>
        <w:tc>
          <w:tcPr>
            <w:tcW w:w="8820" w:type="dxa"/>
            <w:vAlign w:val="center"/>
          </w:tcPr>
          <w:p w14:paraId="23273D4A" w14:textId="77777777" w:rsidR="000D24A4" w:rsidRDefault="000D24A4">
            <w:pPr>
              <w:tabs>
                <w:tab w:val="left" w:pos="7996"/>
              </w:tabs>
              <w:snapToGrid w:val="0"/>
              <w:ind w:left="-14" w:right="75" w:firstLine="734"/>
              <w:jc w:val="both"/>
              <w:rPr>
                <w:rFonts w:ascii="GHEA Grapalat" w:hAnsi="GHEA Grapalat" w:cs="Sylfaen"/>
                <w:color w:val="000000"/>
                <w:szCs w:val="24"/>
                <w:lang w:val="hy-AM" w:eastAsia="ru-RU"/>
              </w:rPr>
            </w:pPr>
          </w:p>
          <w:p w14:paraId="3367039E" w14:textId="77777777" w:rsidR="000D24A4" w:rsidRDefault="00C93EC6">
            <w:pPr>
              <w:tabs>
                <w:tab w:val="left" w:pos="7996"/>
              </w:tabs>
              <w:ind w:left="-14" w:right="75" w:firstLine="734"/>
              <w:jc w:val="both"/>
              <w:rPr>
                <w:rFonts w:ascii="GHEA Grapalat" w:hAnsi="GHEA Grapalat" w:cs="Sylfaen"/>
                <w:szCs w:val="24"/>
                <w:lang w:val="hy-AM"/>
              </w:rPr>
            </w:pPr>
            <w:r>
              <w:rPr>
                <w:rFonts w:ascii="GHEA Grapalat" w:hAnsi="GHEA Grapalat" w:cs="Sylfaen"/>
                <w:szCs w:val="24"/>
                <w:lang w:val="hy-AM"/>
              </w:rPr>
              <w:t>Ի կատարումն ՀՀ փոխվարչապետ 24/07/2026թ. թիվ 03.1/03.62/25424-2026 հանձնարարականի, ուսումնասիրելով կից ներկայացված ՀՀ կառավարության որոշման նախագիծը՝ առաջարկում ենք՝</w:t>
            </w:r>
          </w:p>
          <w:p w14:paraId="1202A608" w14:textId="77777777" w:rsidR="000D24A4" w:rsidRPr="00100B61" w:rsidRDefault="00C93EC6">
            <w:pPr>
              <w:tabs>
                <w:tab w:val="left" w:pos="7996"/>
              </w:tabs>
              <w:ind w:left="-14" w:right="75" w:firstLine="734"/>
              <w:jc w:val="both"/>
              <w:rPr>
                <w:lang w:val="hy-AM"/>
              </w:rPr>
            </w:pPr>
            <w:r>
              <w:rPr>
                <w:rFonts w:ascii="GHEA Grapalat" w:hAnsi="GHEA Grapalat" w:cs="Sylfaen"/>
                <w:szCs w:val="24"/>
                <w:lang w:val="hy-AM"/>
              </w:rPr>
              <w:t xml:space="preserve">- նախաբանից որպես ավելորդ դրույթ հանել </w:t>
            </w:r>
            <w:r>
              <w:rPr>
                <w:rFonts w:ascii="GHEA Grapalat" w:hAnsi="GHEA Grapalat" w:cs="Sylfaen"/>
                <w:szCs w:val="24"/>
                <w:lang w:val="af-ZA"/>
              </w:rPr>
              <w:t xml:space="preserve">«Գնումների մասին» օրենքի </w:t>
            </w:r>
            <w:r>
              <w:rPr>
                <w:rFonts w:ascii="GHEA Grapalat" w:hAnsi="GHEA Grapalat" w:cs="Sylfaen"/>
                <w:szCs w:val="24"/>
                <w:lang w:val="hy-AM"/>
              </w:rPr>
              <w:t>5</w:t>
            </w:r>
            <w:r>
              <w:rPr>
                <w:rFonts w:ascii="GHEA Grapalat" w:hAnsi="GHEA Grapalat" w:cs="Sylfaen"/>
                <w:szCs w:val="24"/>
                <w:lang w:val="af-ZA"/>
              </w:rPr>
              <w:t xml:space="preserve">-րդ հոդվածի 1-ին մասի </w:t>
            </w:r>
            <w:r>
              <w:rPr>
                <w:rFonts w:ascii="GHEA Grapalat" w:hAnsi="GHEA Grapalat" w:cs="Sylfaen"/>
                <w:szCs w:val="24"/>
                <w:lang w:val="hy-AM"/>
              </w:rPr>
              <w:t>6-րդ</w:t>
            </w:r>
            <w:r>
              <w:rPr>
                <w:rFonts w:ascii="GHEA Grapalat" w:hAnsi="GHEA Grapalat" w:cs="Sylfaen"/>
                <w:szCs w:val="24"/>
                <w:lang w:val="af-ZA"/>
              </w:rPr>
              <w:t xml:space="preserve"> կետի</w:t>
            </w:r>
            <w:r>
              <w:rPr>
                <w:rFonts w:ascii="GHEA Grapalat" w:hAnsi="GHEA Grapalat" w:cs="Sylfaen"/>
                <w:szCs w:val="24"/>
                <w:lang w:val="hy-AM"/>
              </w:rPr>
              <w:t>ն կատարված հղումը, նկատի ունենալով, որ այն վերաբերելի է ընթացակարգերի կիրարկման առանձնահատկություններ սահմանելու դեպքերին.</w:t>
            </w:r>
          </w:p>
          <w:p w14:paraId="0AA84E63" w14:textId="77777777" w:rsidR="000D24A4" w:rsidRDefault="00C93EC6">
            <w:pPr>
              <w:tabs>
                <w:tab w:val="left" w:pos="7996"/>
              </w:tabs>
              <w:ind w:left="-14" w:right="75" w:firstLine="734"/>
              <w:jc w:val="both"/>
            </w:pPr>
            <w:r>
              <w:rPr>
                <w:rFonts w:ascii="GHEA Grapalat" w:hAnsi="GHEA Grapalat" w:cs="Sylfaen"/>
                <w:szCs w:val="24"/>
                <w:lang w:val="hy-AM"/>
              </w:rPr>
              <w:t xml:space="preserve">- նախագծի 2-րդ կետի՝ </w:t>
            </w:r>
          </w:p>
          <w:p w14:paraId="75D3D865" w14:textId="77777777" w:rsidR="000D24A4" w:rsidRDefault="000D24A4">
            <w:pPr>
              <w:numPr>
                <w:ilvl w:val="0"/>
                <w:numId w:val="1"/>
              </w:numPr>
              <w:tabs>
                <w:tab w:val="left" w:pos="7996"/>
              </w:tabs>
              <w:ind w:right="75"/>
              <w:jc w:val="both"/>
              <w:rPr>
                <w:rFonts w:ascii="GHEA Grapalat" w:hAnsi="GHEA Grapalat" w:cs="Sylfaen"/>
                <w:szCs w:val="24"/>
                <w:lang w:val="hy-AM"/>
              </w:rPr>
            </w:pPr>
          </w:p>
          <w:p w14:paraId="5B218FE1" w14:textId="77777777" w:rsidR="000D24A4" w:rsidRDefault="00C93EC6">
            <w:pPr>
              <w:tabs>
                <w:tab w:val="left" w:pos="7996"/>
              </w:tabs>
              <w:ind w:left="720" w:right="75"/>
              <w:jc w:val="both"/>
              <w:rPr>
                <w:rFonts w:ascii="GHEA Grapalat" w:hAnsi="GHEA Grapalat" w:cs="Sylfaen"/>
                <w:szCs w:val="24"/>
                <w:lang w:val="hy-AM"/>
              </w:rPr>
            </w:pPr>
            <w:r>
              <w:rPr>
                <w:rFonts w:ascii="GHEA Grapalat" w:hAnsi="GHEA Grapalat" w:cs="Sylfaen"/>
                <w:szCs w:val="24"/>
                <w:lang w:val="hy-AM"/>
              </w:rPr>
              <w:t>3-րդ ենթակետում «պայմանագրով սկզբնապես սահմանված աշխատանքների կատարման» բառերը փոխարինել «պայմանագրով սկզբնապես սահմանված աշխատանքների կատարման (այդ թվում օրացուցային գրաֆիկով)» բառերով.</w:t>
            </w:r>
          </w:p>
          <w:p w14:paraId="319987E0" w14:textId="77777777" w:rsidR="000D24A4" w:rsidRDefault="00C93EC6">
            <w:pPr>
              <w:numPr>
                <w:ilvl w:val="0"/>
                <w:numId w:val="1"/>
              </w:numPr>
              <w:tabs>
                <w:tab w:val="left" w:pos="7996"/>
              </w:tabs>
              <w:ind w:right="75"/>
              <w:jc w:val="both"/>
              <w:rPr>
                <w:rFonts w:ascii="GHEA Grapalat" w:hAnsi="GHEA Grapalat" w:cs="Sylfaen"/>
                <w:szCs w:val="24"/>
                <w:lang w:val="hy-AM"/>
              </w:rPr>
            </w:pPr>
            <w:r>
              <w:rPr>
                <w:rFonts w:ascii="GHEA Grapalat" w:eastAsia="GHEA Grapalat" w:hAnsi="GHEA Grapalat" w:cs="GHEA Grapalat"/>
                <w:szCs w:val="24"/>
                <w:lang w:val="hy-AM"/>
              </w:rPr>
              <w:t xml:space="preserve"> </w:t>
            </w:r>
            <w:r>
              <w:rPr>
                <w:rFonts w:ascii="GHEA Grapalat" w:hAnsi="GHEA Grapalat" w:cs="Sylfaen"/>
                <w:szCs w:val="24"/>
                <w:lang w:val="hy-AM"/>
              </w:rPr>
              <w:t>5-րդ ենթակետից որպես ավելորդ դրույթ հանել «հաշվարկված և» բառերը.</w:t>
            </w:r>
          </w:p>
          <w:p w14:paraId="69FE6DBF" w14:textId="77777777" w:rsidR="000D24A4" w:rsidRDefault="00C93EC6">
            <w:pPr>
              <w:tabs>
                <w:tab w:val="left" w:pos="7996"/>
              </w:tabs>
              <w:ind w:left="-14" w:right="75" w:firstLine="734"/>
              <w:jc w:val="both"/>
              <w:rPr>
                <w:rFonts w:ascii="GHEA Grapalat" w:hAnsi="GHEA Grapalat" w:cs="Sylfaen"/>
                <w:szCs w:val="24"/>
                <w:lang w:val="hy-AM"/>
              </w:rPr>
            </w:pPr>
            <w:r>
              <w:rPr>
                <w:rFonts w:ascii="GHEA Grapalat" w:hAnsi="GHEA Grapalat" w:cs="Sylfaen"/>
                <w:szCs w:val="24"/>
                <w:lang w:val="hy-AM"/>
              </w:rPr>
              <w:t>- նախագծի 4-րդ կետում նշել պայմանագրերում փոփոխությունների փաստացի կատարման ժամկետները.</w:t>
            </w:r>
          </w:p>
          <w:p w14:paraId="60C51C44" w14:textId="77777777" w:rsidR="000D24A4" w:rsidRDefault="00C93EC6">
            <w:pPr>
              <w:tabs>
                <w:tab w:val="left" w:pos="7996"/>
              </w:tabs>
              <w:ind w:left="-14" w:right="75" w:firstLine="734"/>
              <w:jc w:val="both"/>
              <w:rPr>
                <w:rFonts w:ascii="GHEA Grapalat" w:hAnsi="GHEA Grapalat" w:cs="Sylfaen"/>
                <w:szCs w:val="24"/>
                <w:lang w:val="hy-AM"/>
              </w:rPr>
            </w:pPr>
            <w:r>
              <w:rPr>
                <w:rFonts w:ascii="GHEA Grapalat" w:hAnsi="GHEA Grapalat" w:cs="Sylfaen"/>
                <w:szCs w:val="24"/>
                <w:lang w:val="hy-AM"/>
              </w:rPr>
              <w:t>-  նախագծի ընդունումը հիմնավորող փաստաթղթում բացահայտել այն գործողությունները, որոնք կիրականացվեն կապալառուների կողմից պայմանագրերում առաջարկվող փոփոխությունների կատարումից հրաժարվելու դեպքում:</w:t>
            </w:r>
          </w:p>
          <w:p w14:paraId="04DA3B6B" w14:textId="77777777" w:rsidR="000D24A4" w:rsidRDefault="000D24A4">
            <w:pPr>
              <w:tabs>
                <w:tab w:val="left" w:pos="567"/>
                <w:tab w:val="right" w:pos="10490"/>
              </w:tabs>
              <w:jc w:val="both"/>
              <w:rPr>
                <w:rFonts w:ascii="GHEA Grapalat" w:hAnsi="GHEA Grapalat" w:cs="GHEA Grapalat"/>
                <w:color w:val="000000"/>
                <w:szCs w:val="20"/>
                <w:lang w:val="hy-AM"/>
              </w:rPr>
            </w:pPr>
          </w:p>
        </w:tc>
        <w:tc>
          <w:tcPr>
            <w:tcW w:w="3420" w:type="dxa"/>
            <w:shd w:val="clear" w:color="auto" w:fill="FFFFFF"/>
            <w:vAlign w:val="center"/>
          </w:tcPr>
          <w:p w14:paraId="69B37E71" w14:textId="180BF349" w:rsidR="00100B61" w:rsidRPr="00AD6118" w:rsidRDefault="00C93EC6">
            <w:pPr>
              <w:spacing w:line="276" w:lineRule="auto"/>
              <w:jc w:val="center"/>
              <w:rPr>
                <w:rFonts w:ascii="GHEA Grapalat" w:hAnsi="GHEA Grapalat" w:cs="Sylfaen"/>
                <w:lang w:val="hy-AM"/>
              </w:rPr>
            </w:pPr>
            <w:r w:rsidRPr="00AD6118">
              <w:rPr>
                <w:rFonts w:ascii="GHEA Grapalat" w:hAnsi="GHEA Grapalat" w:cs="Sylfaen"/>
                <w:b/>
                <w:bCs/>
                <w:lang w:val="hy-AM"/>
              </w:rPr>
              <w:t>Ընդունվել է</w:t>
            </w:r>
            <w:r w:rsidR="004E1763">
              <w:rPr>
                <w:rFonts w:ascii="GHEA Grapalat" w:hAnsi="GHEA Grapalat" w:cs="Sylfaen"/>
                <w:b/>
                <w:bCs/>
                <w:lang w:val="hy-AM"/>
              </w:rPr>
              <w:t>։</w:t>
            </w:r>
          </w:p>
          <w:p w14:paraId="43261BC3" w14:textId="4FC02E22" w:rsidR="000D24A4" w:rsidRPr="00AD6118" w:rsidRDefault="00C93EC6">
            <w:pPr>
              <w:spacing w:line="276" w:lineRule="auto"/>
              <w:jc w:val="center"/>
              <w:rPr>
                <w:rFonts w:ascii="GHEA Grapalat" w:hAnsi="GHEA Grapalat" w:cs="Sylfaen"/>
                <w:lang w:val="hy-AM"/>
              </w:rPr>
            </w:pPr>
            <w:r w:rsidRPr="00AD6118">
              <w:rPr>
                <w:rFonts w:ascii="GHEA Grapalat" w:hAnsi="GHEA Grapalat" w:cs="Sylfaen"/>
                <w:lang w:val="hy-AM"/>
              </w:rPr>
              <w:t>Որոշման նախագծում կատարվել են փոփոխություններ։</w:t>
            </w:r>
            <w:r w:rsidR="00100B61" w:rsidRPr="00AD6118">
              <w:rPr>
                <w:rFonts w:ascii="GHEA Grapalat" w:hAnsi="GHEA Grapalat" w:cs="Sylfaen"/>
                <w:lang w:val="hy-AM"/>
              </w:rPr>
              <w:t xml:space="preserve"> Նախագծի 4-րդ կետում արանձին հղում է ավելացվել որոշման հավելվածին, որով սահմանվելու են երկարաձգված ժամկետները, քանի որ բոլոր պայմանագերով դրանք նույնը չեն։ Միաժամանակ հիմնավորման մեջ տրվել է՝ փոփոխությունները ստորագրելուց հրաժարվելու դեպքում ակնկալվող գործողությունների նկարագիրը։</w:t>
            </w:r>
          </w:p>
        </w:tc>
      </w:tr>
      <w:tr w:rsidR="000D24A4" w14:paraId="2E2673D0" w14:textId="77777777" w:rsidTr="004E1763">
        <w:trPr>
          <w:trHeight w:val="1448"/>
        </w:trPr>
        <w:tc>
          <w:tcPr>
            <w:tcW w:w="630" w:type="dxa"/>
            <w:shd w:val="clear" w:color="auto" w:fill="BFBFBF"/>
            <w:vAlign w:val="center"/>
          </w:tcPr>
          <w:p w14:paraId="37FE417F" w14:textId="77777777" w:rsidR="000D24A4" w:rsidRDefault="00C93EC6">
            <w:pPr>
              <w:jc w:val="center"/>
              <w:rPr>
                <w:rFonts w:ascii="GHEA Grapalat" w:hAnsi="GHEA Grapalat" w:cs="Sylfaen"/>
                <w:b/>
                <w:sz w:val="20"/>
                <w:szCs w:val="20"/>
              </w:rPr>
            </w:pPr>
            <w:r>
              <w:rPr>
                <w:rFonts w:ascii="GHEA Grapalat" w:hAnsi="GHEA Grapalat" w:cs="Sylfaen"/>
                <w:b/>
                <w:sz w:val="20"/>
                <w:szCs w:val="20"/>
              </w:rPr>
              <w:lastRenderedPageBreak/>
              <w:t>2</w:t>
            </w:r>
          </w:p>
        </w:tc>
        <w:tc>
          <w:tcPr>
            <w:tcW w:w="2520" w:type="dxa"/>
            <w:shd w:val="clear" w:color="auto" w:fill="BFBFBF"/>
            <w:vAlign w:val="center"/>
          </w:tcPr>
          <w:p w14:paraId="3023722A" w14:textId="75C90F7E" w:rsidR="000D24A4" w:rsidRPr="008B5B94" w:rsidRDefault="00C93EC6" w:rsidP="008B5B94">
            <w:pPr>
              <w:jc w:val="center"/>
              <w:rPr>
                <w:rFonts w:ascii="GHEA Grapalat" w:hAnsi="GHEA Grapalat"/>
                <w:b/>
                <w:bCs/>
              </w:rPr>
            </w:pPr>
            <w:r w:rsidRPr="008B5B94">
              <w:rPr>
                <w:rFonts w:ascii="GHEA Grapalat" w:hAnsi="GHEA Grapalat" w:cs="Sylfaen"/>
                <w:b/>
                <w:bCs/>
                <w:lang w:val="hy-AM" w:eastAsia="ru-RU"/>
              </w:rPr>
              <w:t>ՀՀ</w:t>
            </w:r>
            <w:r w:rsidRPr="008B5B94">
              <w:rPr>
                <w:rFonts w:ascii="GHEA Grapalat" w:hAnsi="GHEA Grapalat"/>
                <w:b/>
                <w:bCs/>
                <w:lang w:val="hy-AM" w:eastAsia="ru-RU"/>
              </w:rPr>
              <w:t xml:space="preserve"> </w:t>
            </w:r>
            <w:r w:rsidRPr="008B5B94">
              <w:rPr>
                <w:rFonts w:ascii="GHEA Grapalat" w:hAnsi="GHEA Grapalat" w:cs="Sylfaen"/>
                <w:b/>
                <w:bCs/>
                <w:lang w:val="hy-AM" w:eastAsia="ru-RU"/>
              </w:rPr>
              <w:t>կրթության</w:t>
            </w:r>
            <w:r w:rsidRPr="008B5B94">
              <w:rPr>
                <w:rFonts w:ascii="GHEA Grapalat" w:hAnsi="GHEA Grapalat"/>
                <w:b/>
                <w:bCs/>
                <w:lang w:val="hy-AM" w:eastAsia="ru-RU"/>
              </w:rPr>
              <w:t xml:space="preserve">, </w:t>
            </w:r>
            <w:r w:rsidRPr="008B5B94">
              <w:rPr>
                <w:rFonts w:ascii="GHEA Grapalat" w:hAnsi="GHEA Grapalat" w:cs="Sylfaen"/>
                <w:b/>
                <w:bCs/>
                <w:lang w:val="hy-AM" w:eastAsia="ru-RU"/>
              </w:rPr>
              <w:t>գիտության</w:t>
            </w:r>
            <w:r w:rsidRPr="008B5B94">
              <w:rPr>
                <w:rFonts w:ascii="GHEA Grapalat" w:hAnsi="GHEA Grapalat"/>
                <w:b/>
                <w:bCs/>
                <w:lang w:val="hy-AM" w:eastAsia="ru-RU"/>
              </w:rPr>
              <w:t xml:space="preserve">, </w:t>
            </w:r>
            <w:r w:rsidRPr="008B5B94">
              <w:rPr>
                <w:rFonts w:ascii="GHEA Grapalat" w:hAnsi="GHEA Grapalat" w:cs="Sylfaen"/>
                <w:b/>
                <w:bCs/>
                <w:lang w:val="hy-AM" w:eastAsia="ru-RU"/>
              </w:rPr>
              <w:t>մշակույթի</w:t>
            </w:r>
            <w:r w:rsidRPr="008B5B94">
              <w:rPr>
                <w:rFonts w:ascii="GHEA Grapalat" w:hAnsi="GHEA Grapalat"/>
                <w:b/>
                <w:bCs/>
                <w:lang w:val="hy-AM" w:eastAsia="ru-RU"/>
              </w:rPr>
              <w:t xml:space="preserve"> </w:t>
            </w:r>
            <w:r w:rsidRPr="008B5B94">
              <w:rPr>
                <w:rFonts w:ascii="GHEA Grapalat" w:hAnsi="GHEA Grapalat" w:cs="Sylfaen"/>
                <w:b/>
                <w:bCs/>
                <w:lang w:val="hy-AM" w:eastAsia="ru-RU"/>
              </w:rPr>
              <w:t>և</w:t>
            </w:r>
            <w:r w:rsidRPr="008B5B94">
              <w:rPr>
                <w:rFonts w:ascii="GHEA Grapalat" w:hAnsi="GHEA Grapalat"/>
                <w:b/>
                <w:bCs/>
                <w:lang w:val="hy-AM" w:eastAsia="ru-RU"/>
              </w:rPr>
              <w:t xml:space="preserve"> </w:t>
            </w:r>
            <w:r w:rsidRPr="008B5B94">
              <w:rPr>
                <w:rFonts w:ascii="GHEA Grapalat" w:hAnsi="GHEA Grapalat" w:cs="Sylfaen"/>
                <w:b/>
                <w:bCs/>
                <w:lang w:val="hy-AM" w:eastAsia="ru-RU"/>
              </w:rPr>
              <w:t>սպորտի</w:t>
            </w:r>
            <w:r w:rsidRPr="008B5B94">
              <w:rPr>
                <w:rFonts w:ascii="GHEA Grapalat" w:hAnsi="GHEA Grapalat"/>
                <w:b/>
                <w:bCs/>
                <w:lang w:val="hy-AM" w:eastAsia="ru-RU"/>
              </w:rPr>
              <w:t xml:space="preserve"> </w:t>
            </w:r>
            <w:r w:rsidRPr="008B5B94">
              <w:rPr>
                <w:rFonts w:ascii="GHEA Grapalat" w:hAnsi="GHEA Grapalat" w:cs="Sylfaen"/>
                <w:b/>
                <w:bCs/>
                <w:lang w:val="hy-AM" w:eastAsia="ru-RU"/>
              </w:rPr>
              <w:t>նախարարություն</w:t>
            </w:r>
            <w:r w:rsidRPr="008B5B94">
              <w:rPr>
                <w:rFonts w:ascii="GHEA Grapalat" w:hAnsi="GHEA Grapalat"/>
                <w:b/>
                <w:bCs/>
                <w:lang w:val="hy-AM" w:eastAsia="ru-RU"/>
              </w:rPr>
              <w:t xml:space="preserve">  </w:t>
            </w:r>
            <w:r w:rsidRPr="008B5B94">
              <w:rPr>
                <w:rFonts w:ascii="GHEA Grapalat" w:hAnsi="GHEA Grapalat"/>
                <w:b/>
                <w:bCs/>
                <w:lang w:eastAsia="ru-RU"/>
              </w:rPr>
              <w:t>29</w:t>
            </w:r>
            <w:r w:rsidRPr="008B5B94">
              <w:rPr>
                <w:rFonts w:ascii="GHEA Grapalat" w:hAnsi="GHEA Grapalat"/>
                <w:b/>
                <w:bCs/>
                <w:lang w:val="hy-AM" w:eastAsia="ru-RU"/>
              </w:rPr>
              <w:t>.07.2026</w:t>
            </w:r>
            <w:r w:rsidRPr="008B5B94">
              <w:rPr>
                <w:rFonts w:ascii="GHEA Grapalat" w:hAnsi="GHEA Grapalat" w:cs="Sylfaen"/>
                <w:b/>
                <w:bCs/>
                <w:lang w:val="hy-AM" w:eastAsia="ru-RU"/>
              </w:rPr>
              <w:t>թ</w:t>
            </w:r>
            <w:r w:rsidRPr="008B5B94">
              <w:rPr>
                <w:rFonts w:ascii="GHEA Grapalat" w:hAnsi="GHEA Grapalat"/>
                <w:b/>
                <w:bCs/>
                <w:lang w:val="hy-AM" w:eastAsia="ru-RU"/>
              </w:rPr>
              <w:t xml:space="preserve">. </w:t>
            </w:r>
            <w:r w:rsidRPr="008B5B94">
              <w:rPr>
                <w:rFonts w:ascii="GHEA Grapalat" w:hAnsi="GHEA Grapalat"/>
                <w:b/>
                <w:bCs/>
                <w:lang w:eastAsia="ru-RU"/>
              </w:rPr>
              <w:t>N</w:t>
            </w:r>
            <w:r w:rsidR="00FF01EF">
              <w:rPr>
                <w:rFonts w:ascii="GHEA Grapalat" w:hAnsi="GHEA Grapalat"/>
                <w:b/>
                <w:bCs/>
                <w:lang w:eastAsia="ru-RU"/>
              </w:rPr>
              <w:t xml:space="preserve"> </w:t>
            </w:r>
            <w:r w:rsidRPr="008B5B94">
              <w:rPr>
                <w:rFonts w:ascii="GHEA Grapalat" w:hAnsi="GHEA Grapalat"/>
                <w:b/>
                <w:bCs/>
                <w:lang w:val="hy-AM" w:eastAsia="ru-RU"/>
              </w:rPr>
              <w:t>01/17.2/26871-2026</w:t>
            </w:r>
          </w:p>
        </w:tc>
        <w:tc>
          <w:tcPr>
            <w:tcW w:w="8820" w:type="dxa"/>
            <w:shd w:val="clear" w:color="auto" w:fill="BFBFBF"/>
            <w:vAlign w:val="center"/>
          </w:tcPr>
          <w:p w14:paraId="5ADF849B" w14:textId="77777777" w:rsidR="000D24A4" w:rsidRPr="008B5B94" w:rsidRDefault="000D24A4" w:rsidP="008B5B94">
            <w:pPr>
              <w:rPr>
                <w:lang w:val="hy-AM" w:eastAsia="ru-RU"/>
              </w:rPr>
            </w:pPr>
          </w:p>
        </w:tc>
        <w:tc>
          <w:tcPr>
            <w:tcW w:w="3420" w:type="dxa"/>
            <w:shd w:val="clear" w:color="auto" w:fill="BFBFBF"/>
            <w:vAlign w:val="center"/>
          </w:tcPr>
          <w:p w14:paraId="4BEF15DC" w14:textId="77777777" w:rsidR="000D24A4" w:rsidRPr="00AD6118" w:rsidRDefault="000D24A4">
            <w:pPr>
              <w:snapToGrid w:val="0"/>
              <w:spacing w:line="276" w:lineRule="auto"/>
              <w:rPr>
                <w:rFonts w:ascii="GHEA Grapalat" w:hAnsi="GHEA Grapalat" w:cs="Sylfaen"/>
                <w:lang w:val="hy-AM"/>
              </w:rPr>
            </w:pPr>
          </w:p>
        </w:tc>
      </w:tr>
      <w:tr w:rsidR="000D24A4" w14:paraId="76EE53E6" w14:textId="77777777" w:rsidTr="004E1763">
        <w:trPr>
          <w:trHeight w:val="1160"/>
        </w:trPr>
        <w:tc>
          <w:tcPr>
            <w:tcW w:w="630" w:type="dxa"/>
            <w:vAlign w:val="center"/>
          </w:tcPr>
          <w:p w14:paraId="1435B2B4" w14:textId="77777777" w:rsidR="000D24A4" w:rsidRDefault="000D24A4">
            <w:pPr>
              <w:snapToGrid w:val="0"/>
              <w:ind w:left="480"/>
              <w:rPr>
                <w:rFonts w:ascii="GHEA Grapalat" w:hAnsi="GHEA Grapalat" w:cs="GHEA Grapalat"/>
                <w:color w:val="000000"/>
                <w:sz w:val="20"/>
                <w:szCs w:val="20"/>
                <w:lang w:val="hy-AM" w:eastAsia="ru-RU"/>
              </w:rPr>
            </w:pPr>
          </w:p>
        </w:tc>
        <w:tc>
          <w:tcPr>
            <w:tcW w:w="2520" w:type="dxa"/>
            <w:vAlign w:val="center"/>
          </w:tcPr>
          <w:p w14:paraId="6B156972" w14:textId="77777777" w:rsidR="000D24A4" w:rsidRDefault="000D24A4">
            <w:pPr>
              <w:shd w:val="clear" w:color="auto" w:fill="FFFFFF"/>
              <w:snapToGrid w:val="0"/>
              <w:rPr>
                <w:rFonts w:ascii="GHEA Grapalat" w:hAnsi="GHEA Grapalat" w:cs="GHEA Grapalat"/>
                <w:color w:val="000000"/>
                <w:szCs w:val="20"/>
                <w:lang w:val="hy-AM" w:eastAsia="ru-RU"/>
              </w:rPr>
            </w:pPr>
          </w:p>
        </w:tc>
        <w:tc>
          <w:tcPr>
            <w:tcW w:w="8820" w:type="dxa"/>
          </w:tcPr>
          <w:p w14:paraId="4C5D1039" w14:textId="1EC3DEDA" w:rsidR="000D24A4" w:rsidRPr="004E1763" w:rsidRDefault="00C93EC6" w:rsidP="004E1763">
            <w:pPr>
              <w:ind w:firstLine="540"/>
              <w:jc w:val="both"/>
              <w:rPr>
                <w:rFonts w:ascii="GHEA Grapalat" w:eastAsia="Calibri" w:hAnsi="GHEA Grapalat" w:cs="GHEA Grapalat"/>
                <w:bCs/>
                <w:color w:val="000000"/>
                <w:szCs w:val="24"/>
                <w:lang w:val="hy-AM"/>
              </w:rPr>
            </w:pPr>
            <w:r>
              <w:rPr>
                <w:rFonts w:ascii="GHEA Grapalat" w:eastAsia="Calibri" w:hAnsi="GHEA Grapalat" w:cs="GHEA Grapalat"/>
                <w:bCs/>
                <w:color w:val="000000"/>
                <w:szCs w:val="24"/>
                <w:lang w:val="hy-AM"/>
              </w:rPr>
              <w:t>Տեղեկացնում եմ, որ ՀՀ կրթության, գիտության, մշակույթի և սպորտի նախարարությունը «Գնման պայմանագրերում փոփոխություն կատարելու թույլտվություն տալու մասին» ՀՀ կառավարության որոշման նախագծի վերաբերյալ առաջարկություններ և դիտողություններ չունի:</w:t>
            </w:r>
          </w:p>
        </w:tc>
        <w:tc>
          <w:tcPr>
            <w:tcW w:w="3420" w:type="dxa"/>
            <w:vAlign w:val="center"/>
          </w:tcPr>
          <w:p w14:paraId="29442F74" w14:textId="77777777" w:rsidR="000D24A4" w:rsidRPr="00AD6118" w:rsidRDefault="000D24A4">
            <w:pPr>
              <w:snapToGrid w:val="0"/>
              <w:spacing w:line="276" w:lineRule="auto"/>
              <w:jc w:val="center"/>
              <w:rPr>
                <w:rFonts w:ascii="GHEA Grapalat" w:hAnsi="GHEA Grapalat" w:cs="Sylfaen"/>
                <w:color w:val="000000"/>
                <w:lang w:val="hy-AM" w:eastAsia="ru-RU"/>
              </w:rPr>
            </w:pPr>
          </w:p>
          <w:p w14:paraId="37DD3954" w14:textId="7026D6D1" w:rsidR="000D24A4" w:rsidRPr="004E1763" w:rsidRDefault="00C93EC6">
            <w:pPr>
              <w:spacing w:line="276" w:lineRule="auto"/>
              <w:jc w:val="center"/>
              <w:rPr>
                <w:rFonts w:ascii="GHEA Grapalat" w:hAnsi="GHEA Grapalat" w:cs="Sylfaen"/>
                <w:lang w:val="hy-AM"/>
              </w:rPr>
            </w:pPr>
            <w:r w:rsidRPr="00AD6118">
              <w:rPr>
                <w:rFonts w:ascii="GHEA Grapalat" w:hAnsi="GHEA Grapalat" w:cs="Sylfaen"/>
                <w:b/>
                <w:bCs/>
              </w:rPr>
              <w:t>Ընդունվել է</w:t>
            </w:r>
          </w:p>
          <w:p w14:paraId="6CAE548B" w14:textId="774C8AC3" w:rsidR="000D24A4" w:rsidRPr="00AD6118" w:rsidRDefault="00C93EC6" w:rsidP="004E1763">
            <w:pPr>
              <w:spacing w:line="276" w:lineRule="auto"/>
              <w:jc w:val="center"/>
              <w:rPr>
                <w:rFonts w:ascii="GHEA Grapalat" w:hAnsi="GHEA Grapalat" w:cs="Sylfaen"/>
              </w:rPr>
            </w:pPr>
            <w:r w:rsidRPr="00AD6118">
              <w:rPr>
                <w:rFonts w:ascii="GHEA Grapalat" w:hAnsi="GHEA Grapalat" w:cs="Sylfaen"/>
              </w:rPr>
              <w:br/>
            </w:r>
          </w:p>
        </w:tc>
      </w:tr>
      <w:tr w:rsidR="000D24A4" w14:paraId="2E2DF45B" w14:textId="77777777" w:rsidTr="004E1763">
        <w:trPr>
          <w:trHeight w:val="890"/>
        </w:trPr>
        <w:tc>
          <w:tcPr>
            <w:tcW w:w="630" w:type="dxa"/>
            <w:shd w:val="clear" w:color="auto" w:fill="BFBFBF"/>
            <w:vAlign w:val="center"/>
          </w:tcPr>
          <w:p w14:paraId="3015A50D" w14:textId="77777777" w:rsidR="000D24A4" w:rsidRDefault="00C93EC6">
            <w:pPr>
              <w:jc w:val="center"/>
              <w:rPr>
                <w:rFonts w:ascii="GHEA Grapalat" w:hAnsi="GHEA Grapalat" w:cs="Sylfaen"/>
                <w:b/>
                <w:sz w:val="20"/>
                <w:szCs w:val="20"/>
              </w:rPr>
            </w:pPr>
            <w:r>
              <w:rPr>
                <w:rFonts w:ascii="GHEA Grapalat" w:hAnsi="GHEA Grapalat" w:cs="Sylfaen"/>
                <w:b/>
                <w:sz w:val="20"/>
                <w:szCs w:val="20"/>
              </w:rPr>
              <w:t>3</w:t>
            </w:r>
          </w:p>
        </w:tc>
        <w:tc>
          <w:tcPr>
            <w:tcW w:w="2520" w:type="dxa"/>
            <w:shd w:val="clear" w:color="auto" w:fill="BFBFBF"/>
            <w:vAlign w:val="center"/>
          </w:tcPr>
          <w:p w14:paraId="4969BF5C" w14:textId="3A698BBB" w:rsidR="000D24A4" w:rsidRPr="008B5B94" w:rsidRDefault="00C93EC6" w:rsidP="00E4098B">
            <w:pPr>
              <w:jc w:val="center"/>
              <w:rPr>
                <w:rFonts w:ascii="GHEA Grapalat" w:hAnsi="GHEA Grapalat"/>
                <w:b/>
                <w:bCs/>
              </w:rPr>
            </w:pPr>
            <w:r w:rsidRPr="008B5B94">
              <w:rPr>
                <w:rFonts w:ascii="GHEA Grapalat" w:hAnsi="GHEA Grapalat" w:cs="Sylfaen"/>
                <w:b/>
                <w:bCs/>
                <w:lang w:val="hy-AM" w:eastAsia="ru-RU"/>
              </w:rPr>
              <w:t>Հայաստանի</w:t>
            </w:r>
            <w:r w:rsidRPr="008B5B94">
              <w:rPr>
                <w:rFonts w:ascii="GHEA Grapalat" w:hAnsi="GHEA Grapalat"/>
                <w:b/>
                <w:bCs/>
                <w:lang w:val="hy-AM" w:eastAsia="ru-RU"/>
              </w:rPr>
              <w:t xml:space="preserve"> </w:t>
            </w:r>
            <w:r w:rsidRPr="008B5B94">
              <w:rPr>
                <w:rFonts w:ascii="GHEA Grapalat" w:hAnsi="GHEA Grapalat" w:cs="Sylfaen"/>
                <w:b/>
                <w:bCs/>
                <w:lang w:val="hy-AM" w:eastAsia="ru-RU"/>
              </w:rPr>
              <w:t>տարածքային</w:t>
            </w:r>
            <w:r w:rsidRPr="008B5B94">
              <w:rPr>
                <w:rFonts w:ascii="GHEA Grapalat" w:hAnsi="GHEA Grapalat"/>
                <w:b/>
                <w:bCs/>
                <w:lang w:val="hy-AM" w:eastAsia="ru-RU"/>
              </w:rPr>
              <w:t xml:space="preserve"> </w:t>
            </w:r>
            <w:r w:rsidRPr="008B5B94">
              <w:rPr>
                <w:rFonts w:ascii="GHEA Grapalat" w:hAnsi="GHEA Grapalat" w:cs="Sylfaen"/>
                <w:b/>
                <w:bCs/>
                <w:lang w:val="hy-AM" w:eastAsia="ru-RU"/>
              </w:rPr>
              <w:t>զարգացման</w:t>
            </w:r>
            <w:r w:rsidRPr="008B5B94">
              <w:rPr>
                <w:rFonts w:ascii="GHEA Grapalat" w:hAnsi="GHEA Grapalat"/>
                <w:b/>
                <w:bCs/>
                <w:lang w:val="hy-AM" w:eastAsia="ru-RU"/>
              </w:rPr>
              <w:t xml:space="preserve"> </w:t>
            </w:r>
            <w:r w:rsidRPr="008B5B94">
              <w:rPr>
                <w:rFonts w:ascii="GHEA Grapalat" w:hAnsi="GHEA Grapalat" w:cs="Sylfaen"/>
                <w:b/>
                <w:bCs/>
                <w:lang w:val="hy-AM" w:eastAsia="ru-RU"/>
              </w:rPr>
              <w:t>հիմնադրամ</w:t>
            </w:r>
            <w:r w:rsidRPr="008B5B94">
              <w:rPr>
                <w:rFonts w:ascii="GHEA Grapalat" w:hAnsi="GHEA Grapalat"/>
                <w:b/>
                <w:bCs/>
                <w:lang w:val="hy-AM" w:eastAsia="ru-RU"/>
              </w:rPr>
              <w:t xml:space="preserve"> </w:t>
            </w:r>
            <w:r w:rsidR="00E4098B">
              <w:rPr>
                <w:rFonts w:ascii="GHEA Grapalat" w:hAnsi="GHEA Grapalat"/>
                <w:b/>
                <w:bCs/>
                <w:lang w:eastAsia="ru-RU"/>
              </w:rPr>
              <w:t>13</w:t>
            </w:r>
            <w:r w:rsidRPr="008B5B94">
              <w:rPr>
                <w:rFonts w:ascii="GHEA Grapalat" w:hAnsi="GHEA Grapalat"/>
                <w:b/>
                <w:bCs/>
                <w:lang w:val="hy-AM" w:eastAsia="ru-RU"/>
              </w:rPr>
              <w:t>.0</w:t>
            </w:r>
            <w:r w:rsidR="00E4098B">
              <w:rPr>
                <w:rFonts w:ascii="GHEA Grapalat" w:hAnsi="GHEA Grapalat"/>
                <w:b/>
                <w:bCs/>
                <w:lang w:eastAsia="ru-RU"/>
              </w:rPr>
              <w:t>8</w:t>
            </w:r>
            <w:r w:rsidRPr="008B5B94">
              <w:rPr>
                <w:rFonts w:ascii="GHEA Grapalat" w:hAnsi="GHEA Grapalat"/>
                <w:b/>
                <w:bCs/>
                <w:lang w:val="hy-AM" w:eastAsia="ru-RU"/>
              </w:rPr>
              <w:t>.2026</w:t>
            </w:r>
            <w:r w:rsidRPr="008B5B94">
              <w:rPr>
                <w:rFonts w:ascii="GHEA Grapalat" w:hAnsi="GHEA Grapalat" w:cs="Sylfaen"/>
                <w:b/>
                <w:bCs/>
                <w:lang w:val="hy-AM" w:eastAsia="ru-RU"/>
              </w:rPr>
              <w:t>թ</w:t>
            </w:r>
            <w:r w:rsidRPr="008B5B94">
              <w:rPr>
                <w:rFonts w:ascii="GHEA Grapalat" w:hAnsi="GHEA Grapalat"/>
                <w:b/>
                <w:bCs/>
                <w:lang w:val="hy-AM" w:eastAsia="ru-RU"/>
              </w:rPr>
              <w:t>.</w:t>
            </w:r>
            <w:r w:rsidRPr="008B5B94">
              <w:rPr>
                <w:rFonts w:ascii="GHEA Grapalat" w:hAnsi="GHEA Grapalat"/>
                <w:b/>
                <w:bCs/>
                <w:lang w:eastAsia="ru-RU"/>
              </w:rPr>
              <w:t xml:space="preserve"> </w:t>
            </w:r>
            <w:r w:rsidR="0005233A">
              <w:rPr>
                <w:rFonts w:ascii="GHEA Grapalat" w:hAnsi="GHEA Grapalat"/>
                <w:b/>
                <w:bCs/>
                <w:lang w:eastAsia="ru-RU"/>
              </w:rPr>
              <w:t xml:space="preserve">                    </w:t>
            </w:r>
            <w:r w:rsidRPr="008B5B94">
              <w:rPr>
                <w:rFonts w:ascii="GHEA Grapalat" w:hAnsi="GHEA Grapalat"/>
                <w:b/>
                <w:bCs/>
                <w:lang w:eastAsia="ru-RU"/>
              </w:rPr>
              <w:t>N</w:t>
            </w:r>
            <w:r w:rsidR="00E4098B">
              <w:rPr>
                <w:rFonts w:ascii="GHEA Grapalat" w:hAnsi="GHEA Grapalat"/>
                <w:b/>
                <w:bCs/>
                <w:lang w:eastAsia="ru-RU"/>
              </w:rPr>
              <w:t xml:space="preserve"> </w:t>
            </w:r>
            <w:r w:rsidR="00E4098B" w:rsidRPr="00E4098B">
              <w:rPr>
                <w:rFonts w:ascii="GHEA Grapalat" w:hAnsi="GHEA Grapalat" w:cs="Sylfaen"/>
                <w:b/>
                <w:bCs/>
                <w:lang w:eastAsia="ru-RU"/>
              </w:rPr>
              <w:t>Ե/01/2812-26</w:t>
            </w:r>
            <w:r w:rsidR="0005233A">
              <w:rPr>
                <w:rFonts w:ascii="GHEA Grapalat" w:hAnsi="GHEA Grapalat" w:cs="Sylfaen"/>
                <w:b/>
                <w:bCs/>
                <w:lang w:eastAsia="ru-RU"/>
              </w:rPr>
              <w:t xml:space="preserve"> և 25.08.2026թ.                 </w:t>
            </w:r>
            <w:r w:rsidR="0005233A" w:rsidRPr="008B5B94">
              <w:rPr>
                <w:rFonts w:ascii="GHEA Grapalat" w:hAnsi="GHEA Grapalat"/>
                <w:b/>
                <w:bCs/>
                <w:lang w:eastAsia="ru-RU"/>
              </w:rPr>
              <w:t>N</w:t>
            </w:r>
            <w:r w:rsidR="0005233A" w:rsidRPr="0005233A">
              <w:rPr>
                <w:rFonts w:ascii="GHEA Grapalat" w:hAnsi="GHEA Grapalat" w:cs="Sylfaen"/>
                <w:b/>
                <w:bCs/>
                <w:lang w:eastAsia="ru-RU"/>
              </w:rPr>
              <w:t xml:space="preserve"> Ե/01/2910-26</w:t>
            </w:r>
          </w:p>
        </w:tc>
        <w:tc>
          <w:tcPr>
            <w:tcW w:w="8820" w:type="dxa"/>
            <w:shd w:val="clear" w:color="auto" w:fill="BFBFBF"/>
            <w:vAlign w:val="center"/>
          </w:tcPr>
          <w:p w14:paraId="78DF0BE1" w14:textId="77777777" w:rsidR="000D24A4" w:rsidRPr="008B5B94" w:rsidRDefault="000D24A4" w:rsidP="008B5B94">
            <w:pPr>
              <w:rPr>
                <w:lang w:val="hy-AM" w:eastAsia="ru-RU"/>
              </w:rPr>
            </w:pPr>
          </w:p>
        </w:tc>
        <w:tc>
          <w:tcPr>
            <w:tcW w:w="3420" w:type="dxa"/>
            <w:shd w:val="clear" w:color="auto" w:fill="BFBFBF"/>
            <w:vAlign w:val="center"/>
          </w:tcPr>
          <w:p w14:paraId="1FD7A051" w14:textId="77777777" w:rsidR="000D24A4" w:rsidRPr="00AD6118" w:rsidRDefault="000D24A4">
            <w:pPr>
              <w:snapToGrid w:val="0"/>
              <w:spacing w:line="276" w:lineRule="auto"/>
              <w:jc w:val="center"/>
              <w:rPr>
                <w:rFonts w:ascii="GHEA Grapalat" w:eastAsia="Calibri" w:hAnsi="GHEA Grapalat" w:cs="Sylfaen"/>
                <w:bCs/>
                <w:color w:val="000000"/>
                <w:lang w:val="hy-AM"/>
              </w:rPr>
            </w:pPr>
          </w:p>
        </w:tc>
      </w:tr>
      <w:tr w:rsidR="000D24A4" w14:paraId="082D4F8E" w14:textId="77777777" w:rsidTr="004E1763">
        <w:trPr>
          <w:trHeight w:val="1583"/>
        </w:trPr>
        <w:tc>
          <w:tcPr>
            <w:tcW w:w="630" w:type="dxa"/>
            <w:vAlign w:val="center"/>
          </w:tcPr>
          <w:p w14:paraId="340411FD" w14:textId="77777777" w:rsidR="000D24A4" w:rsidRDefault="000D24A4">
            <w:pPr>
              <w:snapToGrid w:val="0"/>
              <w:rPr>
                <w:rFonts w:ascii="GHEA Grapalat" w:hAnsi="GHEA Grapalat" w:cs="GHEA Grapalat"/>
                <w:sz w:val="20"/>
                <w:szCs w:val="20"/>
                <w:lang w:val="af-ZA" w:eastAsia="ru-RU"/>
              </w:rPr>
            </w:pPr>
          </w:p>
        </w:tc>
        <w:tc>
          <w:tcPr>
            <w:tcW w:w="2520" w:type="dxa"/>
            <w:vAlign w:val="center"/>
          </w:tcPr>
          <w:p w14:paraId="1B32E2F7" w14:textId="77777777" w:rsidR="000D24A4" w:rsidRDefault="000D24A4">
            <w:pPr>
              <w:shd w:val="clear" w:color="auto" w:fill="FFFFFF"/>
              <w:snapToGrid w:val="0"/>
              <w:rPr>
                <w:rFonts w:ascii="GHEA Grapalat" w:hAnsi="GHEA Grapalat" w:cs="Sylfaen"/>
                <w:sz w:val="20"/>
                <w:szCs w:val="20"/>
                <w:lang w:val="hy-AM"/>
              </w:rPr>
            </w:pPr>
          </w:p>
        </w:tc>
        <w:tc>
          <w:tcPr>
            <w:tcW w:w="8820" w:type="dxa"/>
          </w:tcPr>
          <w:p w14:paraId="7FEDC990" w14:textId="77777777" w:rsidR="00E4098B" w:rsidRPr="00E4098B" w:rsidRDefault="00E4098B" w:rsidP="00E4098B">
            <w:pPr>
              <w:autoSpaceDE w:val="0"/>
              <w:ind w:firstLine="284"/>
              <w:jc w:val="both"/>
              <w:rPr>
                <w:rFonts w:ascii="GHEA Grapalat" w:eastAsia="Calibri" w:hAnsi="GHEA Grapalat" w:cs="GHEA Grapalat"/>
                <w:bCs/>
                <w:color w:val="000000"/>
                <w:lang w:val="hy-AM"/>
              </w:rPr>
            </w:pPr>
            <w:r w:rsidRPr="00E4098B">
              <w:rPr>
                <w:rFonts w:ascii="GHEA Grapalat" w:eastAsia="Calibri" w:hAnsi="GHEA Grapalat" w:cs="GHEA Grapalat"/>
                <w:bCs/>
                <w:color w:val="000000"/>
                <w:lang w:val="hy-AM"/>
              </w:rPr>
              <w:t>Ի լրումն Հայաստանի տարածքային զարգացման հիմնադրամի (այսուհետ՝ Հիմնադրամ) 2026 թվականի հուլիսի 29-ի թիվ Ե/01/2630-26 գրության՝ ներկայացվում է «Գնման պայմանագրերում փոփոխություն կատարելու թույլտվություն տալու մասին» ՀՀ կառավարության որոշման նախագծի լրամշակված հիմնավորումները և հավելվածը։</w:t>
            </w:r>
          </w:p>
          <w:p w14:paraId="0A39DF39" w14:textId="417425AF" w:rsidR="000D24A4" w:rsidRDefault="00E4098B" w:rsidP="00E4098B">
            <w:pPr>
              <w:autoSpaceDE w:val="0"/>
              <w:ind w:firstLine="284"/>
              <w:jc w:val="both"/>
              <w:rPr>
                <w:rFonts w:ascii="GHEA Grapalat" w:eastAsia="Calibri" w:hAnsi="GHEA Grapalat" w:cs="GHEA Grapalat"/>
                <w:bCs/>
                <w:color w:val="000000"/>
                <w:lang w:val="hy-AM"/>
              </w:rPr>
            </w:pPr>
            <w:r w:rsidRPr="00E4098B">
              <w:rPr>
                <w:rFonts w:ascii="GHEA Grapalat" w:eastAsia="Calibri" w:hAnsi="GHEA Grapalat" w:cs="GHEA Grapalat"/>
                <w:bCs/>
                <w:color w:val="000000"/>
                <w:lang w:val="hy-AM"/>
              </w:rPr>
              <w:t>Առդիր՝ որոշման նախագիծի հավելվածը և հիմնավորումները։</w:t>
            </w:r>
          </w:p>
        </w:tc>
        <w:tc>
          <w:tcPr>
            <w:tcW w:w="3420" w:type="dxa"/>
            <w:vAlign w:val="center"/>
          </w:tcPr>
          <w:p w14:paraId="693537BD" w14:textId="70E24A08" w:rsidR="000D24A4" w:rsidRPr="004E1763" w:rsidRDefault="00C93EC6">
            <w:pPr>
              <w:spacing w:line="276" w:lineRule="auto"/>
              <w:jc w:val="center"/>
              <w:rPr>
                <w:rFonts w:ascii="GHEA Grapalat" w:hAnsi="GHEA Grapalat" w:cs="Sylfaen"/>
                <w:lang w:val="hy-AM"/>
              </w:rPr>
            </w:pPr>
            <w:r w:rsidRPr="00AD6118">
              <w:rPr>
                <w:rFonts w:ascii="GHEA Grapalat" w:hAnsi="GHEA Grapalat" w:cs="Sylfaen"/>
                <w:b/>
                <w:bCs/>
              </w:rPr>
              <w:t>Ընդունվել է</w:t>
            </w:r>
          </w:p>
          <w:p w14:paraId="39A84A0B" w14:textId="77777777" w:rsidR="000D24A4" w:rsidRPr="00AD6118" w:rsidRDefault="000D24A4">
            <w:pPr>
              <w:spacing w:line="276" w:lineRule="auto"/>
              <w:jc w:val="center"/>
              <w:rPr>
                <w:rFonts w:ascii="GHEA Grapalat" w:hAnsi="GHEA Grapalat" w:cs="Sylfaen"/>
                <w:lang w:val="hy-AM"/>
              </w:rPr>
            </w:pPr>
          </w:p>
        </w:tc>
      </w:tr>
      <w:tr w:rsidR="00205A5D" w14:paraId="367FD184" w14:textId="77777777" w:rsidTr="004E1763">
        <w:trPr>
          <w:trHeight w:val="1583"/>
        </w:trPr>
        <w:tc>
          <w:tcPr>
            <w:tcW w:w="630" w:type="dxa"/>
            <w:vAlign w:val="center"/>
          </w:tcPr>
          <w:p w14:paraId="0665EB67" w14:textId="77777777" w:rsidR="00205A5D" w:rsidRDefault="00205A5D">
            <w:pPr>
              <w:snapToGrid w:val="0"/>
              <w:rPr>
                <w:rFonts w:ascii="GHEA Grapalat" w:hAnsi="GHEA Grapalat" w:cs="GHEA Grapalat"/>
                <w:sz w:val="20"/>
                <w:szCs w:val="20"/>
                <w:lang w:val="af-ZA" w:eastAsia="ru-RU"/>
              </w:rPr>
            </w:pPr>
          </w:p>
        </w:tc>
        <w:tc>
          <w:tcPr>
            <w:tcW w:w="2520" w:type="dxa"/>
            <w:vAlign w:val="center"/>
          </w:tcPr>
          <w:p w14:paraId="0F047DA0" w14:textId="77777777" w:rsidR="00205A5D" w:rsidRDefault="00205A5D">
            <w:pPr>
              <w:shd w:val="clear" w:color="auto" w:fill="FFFFFF"/>
              <w:snapToGrid w:val="0"/>
              <w:rPr>
                <w:rFonts w:ascii="GHEA Grapalat" w:hAnsi="GHEA Grapalat" w:cs="Sylfaen"/>
                <w:sz w:val="20"/>
                <w:szCs w:val="20"/>
                <w:lang w:val="hy-AM"/>
              </w:rPr>
            </w:pPr>
          </w:p>
        </w:tc>
        <w:tc>
          <w:tcPr>
            <w:tcW w:w="8820" w:type="dxa"/>
          </w:tcPr>
          <w:p w14:paraId="3A54273C" w14:textId="6ADE57C4" w:rsidR="00205A5D" w:rsidRPr="00E4098B" w:rsidRDefault="00205A5D" w:rsidP="00205A5D">
            <w:pPr>
              <w:autoSpaceDE w:val="0"/>
              <w:ind w:firstLine="284"/>
              <w:jc w:val="both"/>
              <w:rPr>
                <w:rFonts w:ascii="GHEA Grapalat" w:eastAsia="Calibri" w:hAnsi="GHEA Grapalat" w:cs="GHEA Grapalat"/>
                <w:bCs/>
                <w:color w:val="000000"/>
                <w:lang w:val="hy-AM"/>
              </w:rPr>
            </w:pPr>
            <w:r w:rsidRPr="00205A5D">
              <w:rPr>
                <w:rFonts w:ascii="GHEA Grapalat" w:eastAsia="Calibri" w:hAnsi="GHEA Grapalat" w:cs="GHEA Grapalat"/>
                <w:bCs/>
                <w:color w:val="000000"/>
                <w:lang w:val="hy-AM"/>
              </w:rPr>
              <w:t>Ի լրումն Հայաստանի տարածքային զարգացման հիմնադրամի 2026 թվականի հուլիսի 29-ի թիվ Ե/01/2630-26 գրության՝ ներկայացվում է «Գնման պայմանագրերի կատարման ժամկետները փոփոխելու և պայմանագրերում փոփոխություններ կատարելու թույլտվություն տալու մասին» ՀՀ կառավարության որոշման նախագծի լրամշակված նախագիծը, հիմնավորումը և հավելվածը։</w:t>
            </w:r>
          </w:p>
        </w:tc>
        <w:tc>
          <w:tcPr>
            <w:tcW w:w="3420" w:type="dxa"/>
            <w:vAlign w:val="center"/>
          </w:tcPr>
          <w:p w14:paraId="497206E8" w14:textId="343F04B3" w:rsidR="00205A5D" w:rsidRPr="00AD6118" w:rsidRDefault="00307884" w:rsidP="00DD6177">
            <w:pPr>
              <w:spacing w:line="276" w:lineRule="auto"/>
              <w:jc w:val="center"/>
              <w:rPr>
                <w:rFonts w:ascii="GHEA Grapalat" w:hAnsi="GHEA Grapalat" w:cs="Sylfaen"/>
                <w:b/>
                <w:bCs/>
              </w:rPr>
            </w:pPr>
            <w:r w:rsidRPr="00AD6118">
              <w:rPr>
                <w:rFonts w:ascii="GHEA Grapalat" w:hAnsi="GHEA Grapalat" w:cs="Sylfaen"/>
                <w:b/>
                <w:bCs/>
              </w:rPr>
              <w:t xml:space="preserve">Ընդունվել է </w:t>
            </w:r>
          </w:p>
        </w:tc>
      </w:tr>
      <w:tr w:rsidR="000D24A4" w:rsidRPr="00DD6177" w14:paraId="1734EB07" w14:textId="77777777" w:rsidTr="004E1763">
        <w:trPr>
          <w:trHeight w:val="800"/>
        </w:trPr>
        <w:tc>
          <w:tcPr>
            <w:tcW w:w="630" w:type="dxa"/>
            <w:shd w:val="clear" w:color="auto" w:fill="BFBFBF"/>
            <w:vAlign w:val="center"/>
          </w:tcPr>
          <w:p w14:paraId="4D51BFF8" w14:textId="77777777" w:rsidR="000D24A4" w:rsidRDefault="00C93EC6">
            <w:pPr>
              <w:jc w:val="center"/>
              <w:rPr>
                <w:rFonts w:ascii="GHEA Grapalat" w:hAnsi="GHEA Grapalat" w:cs="GHEA Grapalat"/>
                <w:sz w:val="20"/>
                <w:szCs w:val="20"/>
                <w:lang w:val="af-ZA"/>
              </w:rPr>
            </w:pPr>
            <w:r>
              <w:rPr>
                <w:rFonts w:ascii="GHEA Grapalat" w:hAnsi="GHEA Grapalat" w:cs="GHEA Grapalat"/>
                <w:sz w:val="20"/>
                <w:szCs w:val="20"/>
                <w:lang w:val="af-ZA"/>
              </w:rPr>
              <w:t>4</w:t>
            </w:r>
          </w:p>
        </w:tc>
        <w:tc>
          <w:tcPr>
            <w:tcW w:w="2520" w:type="dxa"/>
            <w:shd w:val="clear" w:color="auto" w:fill="BFBFBF"/>
            <w:vAlign w:val="center"/>
          </w:tcPr>
          <w:p w14:paraId="543E6E93" w14:textId="77777777" w:rsidR="000D24A4" w:rsidRPr="008B5B94" w:rsidRDefault="00C93EC6" w:rsidP="008B5B94">
            <w:pPr>
              <w:jc w:val="center"/>
              <w:rPr>
                <w:rFonts w:ascii="GHEA Grapalat" w:hAnsi="GHEA Grapalat"/>
                <w:b/>
                <w:bCs/>
                <w:lang w:val="af-ZA"/>
              </w:rPr>
            </w:pPr>
            <w:r w:rsidRPr="008B5B94">
              <w:rPr>
                <w:rFonts w:ascii="GHEA Grapalat" w:hAnsi="GHEA Grapalat" w:cs="Sylfaen"/>
                <w:b/>
                <w:bCs/>
                <w:lang w:eastAsia="ru-RU"/>
              </w:rPr>
              <w:t>ՀՀ</w:t>
            </w:r>
            <w:r w:rsidRPr="008B5B94">
              <w:rPr>
                <w:rFonts w:ascii="GHEA Grapalat" w:hAnsi="GHEA Grapalat"/>
                <w:b/>
                <w:bCs/>
                <w:lang w:val="af-ZA" w:eastAsia="ru-RU"/>
              </w:rPr>
              <w:t xml:space="preserve"> </w:t>
            </w:r>
            <w:r w:rsidRPr="008B5B94">
              <w:rPr>
                <w:rFonts w:ascii="GHEA Grapalat" w:hAnsi="GHEA Grapalat" w:cs="Sylfaen"/>
                <w:b/>
                <w:bCs/>
                <w:lang w:eastAsia="ru-RU"/>
              </w:rPr>
              <w:t>արդարադատության</w:t>
            </w:r>
            <w:r w:rsidRPr="008B5B94">
              <w:rPr>
                <w:rFonts w:ascii="GHEA Grapalat" w:hAnsi="GHEA Grapalat"/>
                <w:b/>
                <w:bCs/>
                <w:lang w:val="af-ZA" w:eastAsia="ru-RU"/>
              </w:rPr>
              <w:t xml:space="preserve"> </w:t>
            </w:r>
            <w:r w:rsidRPr="008B5B94">
              <w:rPr>
                <w:rFonts w:ascii="GHEA Grapalat" w:hAnsi="GHEA Grapalat" w:cs="Sylfaen"/>
                <w:b/>
                <w:bCs/>
                <w:lang w:eastAsia="ru-RU"/>
              </w:rPr>
              <w:t>նախարարություն</w:t>
            </w:r>
            <w:r w:rsidRPr="008B5B94">
              <w:rPr>
                <w:rFonts w:ascii="GHEA Grapalat" w:hAnsi="GHEA Grapalat"/>
                <w:b/>
                <w:bCs/>
                <w:lang w:val="hy-AM" w:eastAsia="ru-RU"/>
              </w:rPr>
              <w:t xml:space="preserve"> </w:t>
            </w:r>
            <w:r w:rsidRPr="008B5B94">
              <w:rPr>
                <w:rFonts w:ascii="GHEA Grapalat" w:hAnsi="GHEA Grapalat"/>
                <w:b/>
                <w:bCs/>
                <w:lang w:val="af-ZA" w:eastAsia="ru-RU"/>
              </w:rPr>
              <w:t>10.08.2026</w:t>
            </w:r>
            <w:r w:rsidRPr="008B5B94">
              <w:rPr>
                <w:rFonts w:ascii="GHEA Grapalat" w:hAnsi="GHEA Grapalat" w:cs="Sylfaen"/>
                <w:b/>
                <w:bCs/>
                <w:lang w:eastAsia="ru-RU"/>
              </w:rPr>
              <w:t>թ</w:t>
            </w:r>
            <w:r w:rsidRPr="008B5B94">
              <w:rPr>
                <w:rFonts w:ascii="GHEA Grapalat" w:hAnsi="GHEA Grapalat"/>
                <w:b/>
                <w:bCs/>
                <w:lang w:val="af-ZA" w:eastAsia="ru-RU"/>
              </w:rPr>
              <w:t>. N/27.4.2/42137-2026</w:t>
            </w:r>
          </w:p>
        </w:tc>
        <w:tc>
          <w:tcPr>
            <w:tcW w:w="8820" w:type="dxa"/>
            <w:shd w:val="clear" w:color="auto" w:fill="BFBFBF"/>
            <w:vAlign w:val="center"/>
          </w:tcPr>
          <w:p w14:paraId="7A24E34D" w14:textId="77777777" w:rsidR="000D24A4" w:rsidRPr="008B5B94" w:rsidRDefault="000D24A4" w:rsidP="008B5B94">
            <w:pPr>
              <w:rPr>
                <w:lang w:val="af-ZA" w:eastAsia="ru-RU"/>
              </w:rPr>
            </w:pPr>
          </w:p>
        </w:tc>
        <w:tc>
          <w:tcPr>
            <w:tcW w:w="3420" w:type="dxa"/>
            <w:shd w:val="clear" w:color="auto" w:fill="BFBFBF"/>
            <w:vAlign w:val="center"/>
          </w:tcPr>
          <w:p w14:paraId="7431025F" w14:textId="77777777" w:rsidR="000D24A4" w:rsidRPr="00AD6118" w:rsidRDefault="000D24A4">
            <w:pPr>
              <w:snapToGrid w:val="0"/>
              <w:spacing w:line="276" w:lineRule="auto"/>
              <w:rPr>
                <w:rFonts w:ascii="GHEA Grapalat" w:eastAsia="Calibri" w:hAnsi="GHEA Grapalat" w:cs="Sylfaen"/>
                <w:bCs/>
                <w:color w:val="000000"/>
                <w:lang w:val="af-ZA"/>
              </w:rPr>
            </w:pPr>
          </w:p>
        </w:tc>
      </w:tr>
      <w:tr w:rsidR="00100B61" w:rsidRPr="00DD6177" w14:paraId="7DD20BF2" w14:textId="77777777" w:rsidTr="004E1763">
        <w:trPr>
          <w:trHeight w:val="183"/>
        </w:trPr>
        <w:tc>
          <w:tcPr>
            <w:tcW w:w="630" w:type="dxa"/>
            <w:vMerge w:val="restart"/>
            <w:vAlign w:val="center"/>
          </w:tcPr>
          <w:p w14:paraId="0475D5D8" w14:textId="77777777" w:rsidR="00100B61" w:rsidRDefault="00100B61">
            <w:pPr>
              <w:jc w:val="center"/>
              <w:rPr>
                <w:rFonts w:ascii="GHEA Grapalat" w:hAnsi="GHEA Grapalat" w:cs="GHEA Grapalat"/>
                <w:sz w:val="20"/>
                <w:szCs w:val="20"/>
                <w:lang w:val="af-ZA"/>
              </w:rPr>
            </w:pPr>
          </w:p>
        </w:tc>
        <w:tc>
          <w:tcPr>
            <w:tcW w:w="2520" w:type="dxa"/>
            <w:vMerge w:val="restart"/>
            <w:vAlign w:val="center"/>
          </w:tcPr>
          <w:p w14:paraId="3799738B" w14:textId="77777777" w:rsidR="00100B61" w:rsidRPr="004E1763" w:rsidRDefault="00100B61">
            <w:pPr>
              <w:shd w:val="clear" w:color="auto" w:fill="FFFFFF"/>
              <w:jc w:val="center"/>
              <w:rPr>
                <w:rFonts w:ascii="GHEA Grapalat" w:hAnsi="GHEA Grapalat" w:cs="GHEA Grapalat"/>
                <w:b/>
                <w:color w:val="000000"/>
                <w:szCs w:val="20"/>
                <w:lang w:val="af-ZA" w:eastAsia="ru-RU"/>
              </w:rPr>
            </w:pPr>
          </w:p>
        </w:tc>
        <w:tc>
          <w:tcPr>
            <w:tcW w:w="8820" w:type="dxa"/>
            <w:vAlign w:val="center"/>
          </w:tcPr>
          <w:p w14:paraId="3F285A01" w14:textId="77777777" w:rsidR="00100B61" w:rsidRPr="00100B61" w:rsidRDefault="00100B61" w:rsidP="00100B61">
            <w:pPr>
              <w:autoSpaceDE w:val="0"/>
              <w:ind w:firstLine="284"/>
              <w:jc w:val="both"/>
              <w:rPr>
                <w:lang w:val="af-ZA"/>
              </w:rPr>
            </w:pPr>
            <w:r>
              <w:rPr>
                <w:rFonts w:ascii="GHEA Grapalat" w:eastAsia="Calibri" w:hAnsi="GHEA Grapalat" w:cs="GHEA Grapalat"/>
                <w:bCs/>
                <w:color w:val="000000"/>
                <w:lang w:val="hy-AM"/>
              </w:rPr>
              <w:t xml:space="preserve">Գնման պայմանագրերի կատարման համար լրացուցիչ ժամկետ սահմանելու և </w:t>
            </w:r>
            <w:r>
              <w:rPr>
                <w:rFonts w:ascii="GHEA Grapalat" w:eastAsia="Calibri" w:hAnsi="GHEA Grapalat" w:cs="GHEA Grapalat"/>
                <w:bCs/>
                <w:color w:val="000000"/>
                <w:lang w:val="hy-AM"/>
              </w:rPr>
              <w:lastRenderedPageBreak/>
              <w:t>պայմանագրերում փոփոխություններ կատարելու թույլտվություն տալու մասին» Հայաստանի Հանրապետության կառավարության որոշման նախագծի այսուհետ՝ Նախագիծ վերաբերյալ հայտնում ենք հետևյալը</w:t>
            </w:r>
            <w:r>
              <w:rPr>
                <w:rFonts w:ascii="MS Mincho" w:eastAsia="MS Mincho" w:hAnsi="MS Mincho" w:cs="MS Mincho" w:hint="eastAsia"/>
                <w:bCs/>
                <w:color w:val="000000"/>
                <w:lang w:val="hy-AM"/>
              </w:rPr>
              <w:t>․</w:t>
            </w:r>
            <w:r>
              <w:rPr>
                <w:rFonts w:ascii="GHEA Grapalat" w:eastAsia="Calibri" w:hAnsi="GHEA Grapalat" w:cs="GHEA Grapalat"/>
                <w:bCs/>
                <w:color w:val="000000"/>
                <w:lang w:val="hy-AM"/>
              </w:rPr>
              <w:t xml:space="preserve">   </w:t>
            </w:r>
          </w:p>
          <w:p w14:paraId="0A119F1A" w14:textId="77777777" w:rsidR="00100B61" w:rsidRDefault="00100B61" w:rsidP="00100B61">
            <w:pPr>
              <w:autoSpaceDE w:val="0"/>
              <w:ind w:firstLine="720"/>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 xml:space="preserve">1. Նախագծի 57.1-ին կետի կիրառման հիմնավորվածության առումով անհրաժեշտ է ապահովել նախագծով ընդգրկված յուրաքանչյուր պայմանագրի նկատմամբ բացառության կիրառման անհատական և պատշաճ հիմնավորում։ Թեև Հայաստանի Հանրապետության կառավարության 2017 թվականի մայիսի 4-ի N 526-Ն որոշման N 1 հավելվածի 57.1-ին կետը հնարավորություն է տալիս յուրաքանչյուր առանձին դեպքում, պայմանագրի կատարման և (կամ) կառավարման առանձնահատկությունը հիմնավորելու պայմանով, թույլատրել 56-րդ կետով նախատեսված պայմաններից տարբերվող պայմանների սահմանում կամ դրանց չկիրառում, նախագծի հիմնավորման մեջ ներկայացված պատճառները հիմնականում կրում են ընդհանրական բնույթ և բավարար չափով չեն բացահայտում յուրաքանչյուր պայմանագրի մասով բացառության կիրառման կոնկրետ անհրաժեշտությունը։ </w:t>
            </w:r>
          </w:p>
          <w:p w14:paraId="61115301" w14:textId="77777777" w:rsidR="00100B61" w:rsidRDefault="00100B61" w:rsidP="00100B61">
            <w:pPr>
              <w:autoSpaceDE w:val="0"/>
              <w:ind w:firstLine="284"/>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Մասնավորապես, անհրաժեշտ է հստակ ներկայացնել, թե տվյալ պայմանագրի կատարման ընթացքում ինչ կոնկրետ հանգամանք է առաջացել, երբ և որքան ժամանակ է այն ազդել աշխատանքների կատարման ընթացքի վրա, ինչ աշխատանքների կատարմանը կամ ավարտին է այն խոչընդոտել, ինչ փաստաթղթերով է տվյալ հանգամանքը հաստատվում, ինչպես նաև ինչու է այդ հանգամանքը պայմանագրի կատարման և (կամ) կառավարման այնպիսի առանձնահատկություն, որը հիմնավորում է 56-րդ կետի 4-րդ ենթակետով նախատեսված ընդհանուր կանոնից շեղումը։ Առանց նման անհատականացված հիմնավորման կարող է առաջանալ 57.1-ին կետով նախատեսված՝ «յուրաքանչյուր առանձին դեպքում» բացառության կիրառման պահանջի պահպանման հարց։ Նախագծի հիմնավորման մեջ, մասնավորապես, նշվում են տարածքների շարունակական օգտագործումը, նախագծային փոփոխություններն ու անճշտությունները, վերելակների ձեռքբերման անհրաժեշտությունը և եղանակային պայմանները, սակայն դրանք չեն կապակցվում հավելվածում ներառված յուրաքանչյուր կոնկրետ պայմանագրի հետ։</w:t>
            </w:r>
          </w:p>
          <w:p w14:paraId="5C2B6FE9" w14:textId="77777777" w:rsidR="00100B61" w:rsidRDefault="00100B61" w:rsidP="00100B61">
            <w:pPr>
              <w:autoSpaceDE w:val="0"/>
              <w:ind w:firstLine="284"/>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 xml:space="preserve">Ուստի գտնում ենք, որ Նախագիծը ունի լրացուցիչ հիմնավորման և հստակեցման կարիք։ </w:t>
            </w:r>
          </w:p>
          <w:p w14:paraId="14F27E8E" w14:textId="38CE44A0" w:rsidR="00100B61" w:rsidRPr="00100B61" w:rsidRDefault="00100B61" w:rsidP="00100B61">
            <w:pPr>
              <w:autoSpaceDE w:val="0"/>
              <w:ind w:firstLine="284"/>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Միաժամանակ գտնում ենք, որ անհրաժեշտ է Նախագծին կից ներկայացնելնաև Հավելվածի համաձայն վկայակոչվող պայմանագրերը։</w:t>
            </w:r>
          </w:p>
        </w:tc>
        <w:tc>
          <w:tcPr>
            <w:tcW w:w="3420" w:type="dxa"/>
            <w:vAlign w:val="center"/>
          </w:tcPr>
          <w:p w14:paraId="2AC7FB93" w14:textId="2F3F62FA" w:rsidR="00100B61" w:rsidRPr="00AD6118" w:rsidRDefault="00100B61" w:rsidP="00100B61">
            <w:pPr>
              <w:jc w:val="center"/>
              <w:rPr>
                <w:rFonts w:ascii="GHEA Grapalat" w:hAnsi="GHEA Grapalat"/>
                <w:lang w:val="hy-AM"/>
              </w:rPr>
            </w:pPr>
            <w:r w:rsidRPr="00AD6118">
              <w:rPr>
                <w:rFonts w:ascii="GHEA Grapalat" w:hAnsi="GHEA Grapalat"/>
                <w:b/>
                <w:bCs/>
                <w:lang w:val="hy-AM"/>
              </w:rPr>
              <w:lastRenderedPageBreak/>
              <w:t>Ընդունվել է մասնակի</w:t>
            </w:r>
          </w:p>
          <w:p w14:paraId="069CF218" w14:textId="2C769750" w:rsidR="00100B61" w:rsidRPr="00AD6118" w:rsidRDefault="00100B61" w:rsidP="00100B61">
            <w:pPr>
              <w:jc w:val="center"/>
              <w:rPr>
                <w:lang w:val="hy-AM"/>
              </w:rPr>
            </w:pPr>
            <w:r w:rsidRPr="00AD6118">
              <w:rPr>
                <w:rFonts w:ascii="GHEA Grapalat" w:hAnsi="GHEA Grapalat"/>
                <w:lang w:val="hy-AM"/>
              </w:rPr>
              <w:lastRenderedPageBreak/>
              <w:t>Նախագծի հիմնավորումը լրացվել է՝ հստակեցնելով, որ բացառության կիրառումը պայմանավորված է հավելվածում ներառված յուրաքանչյուր պայմանագրի կատարման ընթացքում արձանագրված՝ տվյալ պայմանագրի կատարման ընթացքի վրա էական ազդեցություն ունեցած կոնկրետ և փաստաթղթերով հիմնավորվող հանգամանքներով, ինչպես նաև ամրագրվել է, որ այդ հանգամանքների առկայությունը չի բացառում կապալառուի՝ այլ խախտումների համար պատասխանատվությունը։ Միաժամանակ յուրաքանչյուր պայմանագրի մասով նույնաբովանդակ հանգամանքների առանձին կրկնությունը բացառվել է։ Նախագծում վկայակոչվող պայմանագրերը նախագծին առանձին չեն կցվել՝ հաշվի առնելով, որ դրանք հրապարակված են գնումների պաշտոնական տեղեկագրում։</w:t>
            </w:r>
          </w:p>
          <w:p w14:paraId="35EDC602" w14:textId="77777777" w:rsidR="00100B61" w:rsidRPr="00AD6118" w:rsidRDefault="00100B61">
            <w:pPr>
              <w:snapToGrid w:val="0"/>
              <w:spacing w:line="276" w:lineRule="auto"/>
              <w:rPr>
                <w:rFonts w:ascii="GHEA Grapalat" w:eastAsia="Calibri" w:hAnsi="GHEA Grapalat" w:cs="Sylfaen"/>
                <w:bCs/>
                <w:color w:val="000000"/>
                <w:lang w:val="hy-AM"/>
              </w:rPr>
            </w:pPr>
          </w:p>
        </w:tc>
      </w:tr>
      <w:tr w:rsidR="00100B61" w:rsidRPr="00DD6177" w14:paraId="1AAAA1B7" w14:textId="77777777" w:rsidTr="004E1763">
        <w:trPr>
          <w:trHeight w:val="182"/>
        </w:trPr>
        <w:tc>
          <w:tcPr>
            <w:tcW w:w="630" w:type="dxa"/>
            <w:vMerge/>
            <w:vAlign w:val="center"/>
          </w:tcPr>
          <w:p w14:paraId="7F5C99B4" w14:textId="77777777" w:rsidR="00100B61" w:rsidRDefault="00100B61">
            <w:pPr>
              <w:jc w:val="center"/>
              <w:rPr>
                <w:rFonts w:ascii="GHEA Grapalat" w:hAnsi="GHEA Grapalat" w:cs="GHEA Grapalat"/>
                <w:sz w:val="20"/>
                <w:szCs w:val="20"/>
                <w:lang w:val="af-ZA"/>
              </w:rPr>
            </w:pPr>
          </w:p>
        </w:tc>
        <w:tc>
          <w:tcPr>
            <w:tcW w:w="2520" w:type="dxa"/>
            <w:vMerge/>
            <w:vAlign w:val="center"/>
          </w:tcPr>
          <w:p w14:paraId="1E8187A1" w14:textId="77777777" w:rsidR="00100B61" w:rsidRPr="00100B61" w:rsidRDefault="00100B61">
            <w:pPr>
              <w:shd w:val="clear" w:color="auto" w:fill="FFFFFF"/>
              <w:jc w:val="center"/>
              <w:rPr>
                <w:rFonts w:ascii="GHEA Grapalat" w:hAnsi="GHEA Grapalat" w:cs="GHEA Grapalat"/>
                <w:b/>
                <w:color w:val="000000"/>
                <w:szCs w:val="20"/>
                <w:lang w:val="hy-AM" w:eastAsia="ru-RU"/>
              </w:rPr>
            </w:pPr>
          </w:p>
        </w:tc>
        <w:tc>
          <w:tcPr>
            <w:tcW w:w="8820" w:type="dxa"/>
            <w:vAlign w:val="center"/>
          </w:tcPr>
          <w:p w14:paraId="444FB95B" w14:textId="77777777" w:rsidR="00100B61" w:rsidRPr="00100B61" w:rsidRDefault="00100B61" w:rsidP="00100B61">
            <w:pPr>
              <w:autoSpaceDE w:val="0"/>
              <w:ind w:firstLine="284"/>
              <w:jc w:val="both"/>
              <w:rPr>
                <w:lang w:val="hy-AM"/>
              </w:rPr>
            </w:pPr>
            <w:r>
              <w:rPr>
                <w:rFonts w:ascii="GHEA Grapalat" w:eastAsia="Calibri" w:hAnsi="GHEA Grapalat" w:cs="GHEA Grapalat"/>
                <w:bCs/>
                <w:color w:val="000000"/>
                <w:lang w:val="hy-AM"/>
              </w:rPr>
              <w:t>2</w:t>
            </w:r>
            <w:r>
              <w:rPr>
                <w:rFonts w:ascii="MS Mincho" w:eastAsia="MS Mincho" w:hAnsi="MS Mincho" w:cs="MS Mincho" w:hint="eastAsia"/>
                <w:bCs/>
                <w:color w:val="000000"/>
                <w:lang w:val="hy-AM"/>
              </w:rPr>
              <w:t>․</w:t>
            </w:r>
            <w:r>
              <w:rPr>
                <w:rFonts w:ascii="GHEA Grapalat" w:eastAsia="Calibri" w:hAnsi="GHEA Grapalat" w:cs="GHEA Grapalat"/>
                <w:bCs/>
                <w:color w:val="000000"/>
                <w:lang w:val="hy-AM"/>
              </w:rPr>
              <w:t xml:space="preserve"> Նախագծի 2-րդ կետի 1-ին, 3-րդ և 4-րդ ենթակետերով նախատեսվող՝ տույժերի և տուգանքների հաշվարկման ու գանձման ժամանակավորապես </w:t>
            </w:r>
            <w:r>
              <w:rPr>
                <w:rFonts w:ascii="GHEA Grapalat" w:eastAsia="Calibri" w:hAnsi="GHEA Grapalat" w:cs="GHEA Grapalat"/>
                <w:bCs/>
                <w:color w:val="000000"/>
                <w:lang w:val="hy-AM"/>
              </w:rPr>
              <w:lastRenderedPageBreak/>
              <w:t>չիրականացման, ինչպես նաև լրացուցիչ ժամկետում պարտավորությունները պատշաճ չկատարելու դեպքում պատասխանատվության ամբողջ ժամանակահատվածի համար հաշվարկման մեխանիզմը պահանջում է առավել հստակ իրավական հիմնավորում։ Մասնավորապես, անհրաժեշտ է պարզաբանել՝ արդյոք 57.1-ին կետով Կառավարությանը վերապահված՝ 56-րդ կետով նախատեսված պայմաններից տարբերվող պայմաններ սահմանելու կամ դրանք չկիրառելու լիազորության շրջանակում ներառվում է նաև պայմանագրով նախատեսված պատասխանատվության միջոցների կիրառման նկատմամբ նման պայմանական և հետադարձ ազդեցություն ունեցող հատուկ ռեժիմ սահմանելու իրավասությունը։</w:t>
            </w:r>
          </w:p>
          <w:p w14:paraId="4186A0AA" w14:textId="77777777" w:rsidR="00100B61" w:rsidRPr="00100B61" w:rsidRDefault="00100B61" w:rsidP="00100B61">
            <w:pPr>
              <w:autoSpaceDE w:val="0"/>
              <w:ind w:firstLine="720"/>
              <w:jc w:val="both"/>
              <w:rPr>
                <w:lang w:val="hy-AM"/>
              </w:rPr>
            </w:pPr>
            <w:r>
              <w:rPr>
                <w:rFonts w:ascii="GHEA Grapalat" w:eastAsia="Calibri" w:hAnsi="GHEA Grapalat" w:cs="GHEA Grapalat"/>
                <w:bCs/>
                <w:color w:val="000000"/>
                <w:lang w:val="hy-AM"/>
              </w:rPr>
              <w:t>Նախագծով նախատեսված կարգավորման արդյունքում սկզբնական ժամկետի խախտմամբ առաջացած պատասխանատվության կիրառումը փաստացի պայմանավորվում է հետագա վարքագծով</w:t>
            </w:r>
            <w:r>
              <w:rPr>
                <w:rFonts w:ascii="MS Mincho" w:eastAsia="MS Mincho" w:hAnsi="MS Mincho" w:cs="MS Mincho" w:hint="eastAsia"/>
                <w:bCs/>
                <w:color w:val="000000"/>
                <w:lang w:val="hy-AM"/>
              </w:rPr>
              <w:t>․</w:t>
            </w:r>
            <w:r>
              <w:rPr>
                <w:rFonts w:ascii="GHEA Grapalat" w:eastAsia="Calibri" w:hAnsi="GHEA Grapalat" w:cs="GHEA Grapalat"/>
                <w:bCs/>
                <w:color w:val="000000"/>
                <w:lang w:val="hy-AM"/>
              </w:rPr>
              <w:t xml:space="preserve"> լրացուցիչ ժամկետում պատշաճ կատարելու դեպքում տվյալ ժամանակահատվածի համար տույժերի և տուգանքների կիրառումը չի իրականացվում, իսկ պարտավորությունները չկատարելու դեպքում նույն ժամանակահատվածի համար պատասխանատվությունը հաշվարկվում է ամբողջությամբ։ Հետևաբար, անհրաժեշտ է հստակեցնել տվյալ մեխանիզմի իրավական բնույթը՝ այն դիտարկվում է որպես պատասխանատվության կիրառման հատուկ պայմանների սահմանում, պատասխանատվության կիրառման ժամանակավոր սահմանափակում, թե արդեն ծագած պայմանագրային պատասխանատվության պայմանական չկիրառում։ Միաժամանակ անհրաժեշտ է հիմնավորել, թե ինչպես է այդ կարգավորումը համատեղելի 57.1-ին կետով սահմանված լիազորության շրջանակի հետ և բացառել այնպիսի մեկնաբանությունը, որի դեպքում այն կարող է ընկալվել որպես արդեն ծագած պայմանագրային պատասխանատվությունից հետադարձ ազատում։</w:t>
            </w:r>
          </w:p>
          <w:p w14:paraId="36277274" w14:textId="77777777" w:rsidR="00100B61" w:rsidRDefault="00100B61" w:rsidP="00100B61">
            <w:pPr>
              <w:autoSpaceDE w:val="0"/>
              <w:ind w:firstLine="720"/>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Այս համատեքստում 2-րդ կետի 4-րդ ենթակետով նախատեսված այն դրույթը, ըստ որի լրացուցիչ ժամկետը չի համարվում պատասխանատվության «ներում», պատվիրատուի պահանջից հրաժարում կամ պատասխանատվության վերացում, ինքնին բավարար չէ կարգավորման իրավական բնույթը որոշելու համար։ Անհրաժեշտ է հիմնավորման մեջ բացահայտել կիրառվող իրավական մեխանիզմի էությունը՝ հստակ տարբերակելով պատասխանատվության ներում, պատասխանատվության չկիրառում և պատասխանատվության կիրառման պայմանների փոփոխություն հասկացությունները։</w:t>
            </w:r>
          </w:p>
          <w:p w14:paraId="6A3CDAEA" w14:textId="1C1D969B" w:rsidR="00100B61" w:rsidRPr="00100B61" w:rsidRDefault="00100B61" w:rsidP="00100B61">
            <w:pPr>
              <w:autoSpaceDE w:val="0"/>
              <w:ind w:firstLine="720"/>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 xml:space="preserve">Միաժամանակ լրացուցիչ հիմնավորման կարիք ունի նաև Նախագծի 2-րդ կետի 2-րդ ենթակետով նախատեսված կարգավորումը՝ հաշվի առնելով, որ նման հարաբերությունները, ըստ էության, կարող են առավել նպատակահարմար </w:t>
            </w:r>
            <w:r>
              <w:rPr>
                <w:rFonts w:ascii="GHEA Grapalat" w:eastAsia="Calibri" w:hAnsi="GHEA Grapalat" w:cs="GHEA Grapalat"/>
                <w:bCs/>
                <w:color w:val="000000"/>
                <w:lang w:val="hy-AM"/>
              </w:rPr>
              <w:lastRenderedPageBreak/>
              <w:t>կարգավորվել պայմանագրային հարաբերությունների շրջանակում։</w:t>
            </w:r>
          </w:p>
        </w:tc>
        <w:tc>
          <w:tcPr>
            <w:tcW w:w="3420" w:type="dxa"/>
            <w:vAlign w:val="center"/>
          </w:tcPr>
          <w:p w14:paraId="50B07880" w14:textId="2DC4E3EB" w:rsidR="00100B61" w:rsidRPr="00AD6118" w:rsidRDefault="00100B61" w:rsidP="00100B61">
            <w:pPr>
              <w:snapToGrid w:val="0"/>
              <w:spacing w:line="276" w:lineRule="auto"/>
              <w:jc w:val="center"/>
              <w:rPr>
                <w:rFonts w:ascii="GHEA Grapalat" w:hAnsi="GHEA Grapalat"/>
                <w:lang w:val="hy-AM"/>
              </w:rPr>
            </w:pPr>
            <w:r w:rsidRPr="00AD6118">
              <w:rPr>
                <w:rFonts w:ascii="GHEA Grapalat" w:hAnsi="GHEA Grapalat"/>
                <w:b/>
                <w:bCs/>
                <w:lang w:val="hy-AM"/>
              </w:rPr>
              <w:lastRenderedPageBreak/>
              <w:t>Ընդունվել է</w:t>
            </w:r>
          </w:p>
          <w:p w14:paraId="3BA74263" w14:textId="25CD5131" w:rsidR="00100B61" w:rsidRPr="00AD6118" w:rsidRDefault="00100B61" w:rsidP="00100B61">
            <w:pPr>
              <w:snapToGrid w:val="0"/>
              <w:spacing w:line="276" w:lineRule="auto"/>
              <w:jc w:val="center"/>
              <w:rPr>
                <w:rFonts w:ascii="GHEA Grapalat" w:eastAsia="Calibri" w:hAnsi="GHEA Grapalat" w:cs="Sylfaen"/>
                <w:bCs/>
                <w:color w:val="000000"/>
                <w:lang w:val="af-ZA"/>
              </w:rPr>
            </w:pPr>
            <w:r w:rsidRPr="00AD6118">
              <w:rPr>
                <w:rFonts w:ascii="GHEA Grapalat" w:hAnsi="GHEA Grapalat"/>
                <w:lang w:val="hy-AM"/>
              </w:rPr>
              <w:t xml:space="preserve">Նախագծի նախաբանը և 2-րդ </w:t>
            </w:r>
            <w:r w:rsidRPr="00AD6118">
              <w:rPr>
                <w:rFonts w:ascii="GHEA Grapalat" w:hAnsi="GHEA Grapalat"/>
                <w:lang w:val="hy-AM"/>
              </w:rPr>
              <w:lastRenderedPageBreak/>
              <w:t xml:space="preserve">կետը վերանայվել են։ Հստակեցվել է, որ ժամկետի փոփոխման մասով կիրառվում է ՀՀ կառավարության 2017 թվականի մայիսի 4-ի N 526-Ն որոշման N 1 հավելվածի 57.1-ին կետը, իսկ պայմանագրային պատասխանատվության կիրառման հատուկ պայմանների մասով՝ «Գնումների մասին» օրենքի 5-րդ հոդվածի 1-ին մասի 8-րդ կետը և նույն կարգի 33-րդ ու 57-րդ կետերը։ Հիմնավորումը լրացվել է նաև ՀՀ ֆինանսների նախարարի 2023 թվականի ապրիլի 17-ի N 1 պաշտոնական պարզաբանման վկայակոչմամբ։ Հստակեցվել է, որ նոր ժամկետում տույժի հաշվարկումն ու գանձումը միայն ժամանակավորապես չեն իրականացվում, իսկ պայմաններն ամբողջությամբ և պատշաճ չկատարելու դեպքում տույժը հաշվարկվում է պայմանագրով սկզբնապես սահմանված ժամկետից՝ ներառելով նաև նոր ժամկետի ամբողջ ժամանակահատվածը։ Միաժամանակ հիմնավորվել է, </w:t>
            </w:r>
            <w:r w:rsidRPr="00AD6118">
              <w:rPr>
                <w:rFonts w:ascii="GHEA Grapalat" w:hAnsi="GHEA Grapalat"/>
                <w:lang w:val="hy-AM"/>
              </w:rPr>
              <w:lastRenderedPageBreak/>
              <w:t>որ նշված մեխանիզմը չի հանդիսանում հետադարձ պատասխանատվություն կամ արդեն ծագած պատասխանատվությունից ազատում, իսկ համապատասխան փոփոխությունները կարող են ամրագրվել պայմանագրում միայն Կառավարության թույլտվության հիման վրա և կողմերի համաձայնությամբ։</w:t>
            </w:r>
          </w:p>
        </w:tc>
      </w:tr>
      <w:tr w:rsidR="00100B61" w:rsidRPr="00DD6177" w14:paraId="0EEE36D3" w14:textId="77777777" w:rsidTr="004E1763">
        <w:trPr>
          <w:trHeight w:val="182"/>
        </w:trPr>
        <w:tc>
          <w:tcPr>
            <w:tcW w:w="630" w:type="dxa"/>
            <w:vMerge/>
            <w:vAlign w:val="center"/>
          </w:tcPr>
          <w:p w14:paraId="1F0AA37A" w14:textId="77777777" w:rsidR="00100B61" w:rsidRDefault="00100B61">
            <w:pPr>
              <w:jc w:val="center"/>
              <w:rPr>
                <w:rFonts w:ascii="GHEA Grapalat" w:hAnsi="GHEA Grapalat" w:cs="GHEA Grapalat"/>
                <w:sz w:val="20"/>
                <w:szCs w:val="20"/>
                <w:lang w:val="af-ZA"/>
              </w:rPr>
            </w:pPr>
          </w:p>
        </w:tc>
        <w:tc>
          <w:tcPr>
            <w:tcW w:w="2520" w:type="dxa"/>
            <w:vMerge/>
            <w:vAlign w:val="center"/>
          </w:tcPr>
          <w:p w14:paraId="762E496C" w14:textId="77777777" w:rsidR="00100B61" w:rsidRPr="00100B61" w:rsidRDefault="00100B61">
            <w:pPr>
              <w:shd w:val="clear" w:color="auto" w:fill="FFFFFF"/>
              <w:jc w:val="center"/>
              <w:rPr>
                <w:rFonts w:ascii="GHEA Grapalat" w:hAnsi="GHEA Grapalat" w:cs="GHEA Grapalat"/>
                <w:b/>
                <w:color w:val="000000"/>
                <w:szCs w:val="20"/>
                <w:lang w:val="hy-AM" w:eastAsia="ru-RU"/>
              </w:rPr>
            </w:pPr>
          </w:p>
        </w:tc>
        <w:tc>
          <w:tcPr>
            <w:tcW w:w="8820" w:type="dxa"/>
            <w:vAlign w:val="center"/>
          </w:tcPr>
          <w:p w14:paraId="7F95D3DD" w14:textId="77777777" w:rsidR="00AD6118" w:rsidRDefault="00AD6118" w:rsidP="00100B61">
            <w:pPr>
              <w:autoSpaceDE w:val="0"/>
              <w:ind w:firstLine="720"/>
              <w:jc w:val="both"/>
              <w:rPr>
                <w:rFonts w:ascii="GHEA Grapalat" w:eastAsia="Calibri" w:hAnsi="GHEA Grapalat" w:cs="GHEA Grapalat"/>
                <w:bCs/>
                <w:color w:val="000000"/>
                <w:lang w:val="hy-AM"/>
              </w:rPr>
            </w:pPr>
          </w:p>
          <w:p w14:paraId="423EF0A1" w14:textId="5BB9BD08" w:rsidR="00100B61" w:rsidRDefault="00100B61" w:rsidP="00100B61">
            <w:pPr>
              <w:autoSpaceDE w:val="0"/>
              <w:ind w:firstLine="720"/>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 xml:space="preserve">3. Նախագծի 3-րդ կետով սահմանված այն պայմանը, համաձայն որի՝ սույն որոշման հիման վրա պայմանագրում փոփոխություն կարող է կատարվել միայն այն դեպքում, երբ պայմանագիրը փոփոխության կատարման պահին գործող է և պայմանագրի առարկայի նկատմամբ պատվիրատուի պահանջը չի վերացել, անհրաժեշտ է լրացուցիչ հստակեցնել և փաստաթղթային առումով հիմնավորել յուրաքանչյուր պայմանագրի մասով։ </w:t>
            </w:r>
          </w:p>
          <w:p w14:paraId="68C3A6B9" w14:textId="71897AF5" w:rsidR="00100B61" w:rsidRPr="00100B61" w:rsidRDefault="00100B61" w:rsidP="00100B61">
            <w:pPr>
              <w:autoSpaceDE w:val="0"/>
              <w:ind w:firstLine="720"/>
              <w:jc w:val="both"/>
              <w:rPr>
                <w:rFonts w:ascii="GHEA Grapalat" w:eastAsia="Calibri" w:hAnsi="GHEA Grapalat" w:cs="GHEA Grapalat"/>
                <w:bCs/>
                <w:color w:val="000000"/>
                <w:lang w:val="hy-AM"/>
              </w:rPr>
            </w:pPr>
            <w:r>
              <w:rPr>
                <w:rFonts w:ascii="GHEA Grapalat" w:eastAsia="Calibri" w:hAnsi="GHEA Grapalat" w:cs="GHEA Grapalat"/>
                <w:bCs/>
                <w:color w:val="000000"/>
                <w:lang w:val="hy-AM"/>
              </w:rPr>
              <w:t xml:space="preserve">Մասնավորապես, հավելվածում ներառված են մի շարք պայմանագրեր, որոնցով նախատեսված աշխատանքների սկզբնական կատարման ժամկետներն արդեն իսկ լրացել են, օրինակ՝ Կաքավաձորի միջնակարգ դպրոցի պայմանագրի դեպքում՝ 2026 թվականի փետրվարի 26-ին, Ագարակի դպրոցի և Աղձքի դպրոցի պայմանագրերի դեպքում՝ 2026 թվականի մարտի 15-ին, իսկ Մելիքգյուղի դպրոցի դեպքում՝ 2026 թվականի փետրվարի 13-ին։ Հետևաբար, միայն Նախագծի 3-րդ կետում պայմանագրի «գործող լինելու» պահանջի ամրագրումը բավարար չէ, և անհրաժեշտ է յուրաքանչյուր պայմանագրի մասով պարզել դրա գործողության ժամկետը, դրա գործողության դադարեցման պայմանները և, անհրաժեշտության դեպքում, համապատասխան իրավական հիմքով հաստատել, որ պայմանագրի գործողությունը պահպանվում է մինչև նախատեսվող փոփոխության կատարումը։ Հակառակ դեպքում կարող է առաջանալ արդեն դադարած պայմանագրի նկատմամբ հետագայում փոփոխություն կատարելու իրավաչափության խնդիր, քանի որ պայմանագրային պարտավորության կատարման ժամկետի երկարաձգման և արդեն դադարած պայմանագրի վերականգնման իրավական հետևանքները </w:t>
            </w:r>
            <w:r>
              <w:rPr>
                <w:rFonts w:ascii="GHEA Grapalat" w:eastAsia="Calibri" w:hAnsi="GHEA Grapalat" w:cs="GHEA Grapalat"/>
                <w:bCs/>
                <w:color w:val="000000"/>
                <w:lang w:val="hy-AM"/>
              </w:rPr>
              <w:lastRenderedPageBreak/>
              <w:t>նույնական չեն։</w:t>
            </w:r>
          </w:p>
        </w:tc>
        <w:tc>
          <w:tcPr>
            <w:tcW w:w="3420" w:type="dxa"/>
            <w:vAlign w:val="center"/>
          </w:tcPr>
          <w:p w14:paraId="063879DF" w14:textId="65D2A6F6" w:rsidR="00100B61" w:rsidRPr="00AD6118" w:rsidRDefault="00100B61" w:rsidP="00100B61">
            <w:pPr>
              <w:snapToGrid w:val="0"/>
              <w:spacing w:line="276" w:lineRule="auto"/>
              <w:jc w:val="center"/>
              <w:rPr>
                <w:rFonts w:ascii="GHEA Grapalat" w:hAnsi="GHEA Grapalat"/>
                <w:lang w:val="hy-AM"/>
              </w:rPr>
            </w:pPr>
            <w:r w:rsidRPr="00AD6118">
              <w:rPr>
                <w:rFonts w:ascii="GHEA Grapalat" w:hAnsi="GHEA Grapalat"/>
                <w:b/>
                <w:bCs/>
                <w:lang w:val="hy-AM"/>
              </w:rPr>
              <w:lastRenderedPageBreak/>
              <w:t>Ընդունվել է</w:t>
            </w:r>
            <w:r w:rsidR="004E1763">
              <w:rPr>
                <w:rFonts w:ascii="GHEA Grapalat" w:hAnsi="GHEA Grapalat"/>
                <w:b/>
                <w:bCs/>
                <w:lang w:val="hy-AM"/>
              </w:rPr>
              <w:t>։</w:t>
            </w:r>
          </w:p>
          <w:p w14:paraId="34DFF607" w14:textId="3FA80ED8" w:rsidR="00100B61" w:rsidRPr="00AD6118" w:rsidRDefault="00100B61" w:rsidP="00100B61">
            <w:pPr>
              <w:snapToGrid w:val="0"/>
              <w:spacing w:line="276" w:lineRule="auto"/>
              <w:jc w:val="center"/>
              <w:rPr>
                <w:rFonts w:ascii="GHEA Grapalat" w:eastAsia="Calibri" w:hAnsi="GHEA Grapalat" w:cs="Sylfaen"/>
                <w:bCs/>
                <w:color w:val="000000"/>
                <w:lang w:val="af-ZA"/>
              </w:rPr>
            </w:pPr>
            <w:r w:rsidRPr="00AD6118">
              <w:rPr>
                <w:rFonts w:ascii="GHEA Grapalat" w:hAnsi="GHEA Grapalat"/>
                <w:lang w:val="hy-AM"/>
              </w:rPr>
              <w:t xml:space="preserve">Նախագծի 3-րդ կետով հստակ սահմանվել է, որ պայմանագրում փոփոխություն կարող է կատարվել միայն այն դեպքում, երբ այն փոփոխության կատարման պահին գործող է, լուծված կամ այլ հիմքով դադարած չէ, դրանից բխող՝ կապալառուի կատարման ենթակա պարտավորությունները չեն դադարել, և պայմանագրի առարկայի նկատմամբ պատվիրատուի պահանջը պահպանվում է։ Հիմնավորման մեջ լրացուցիչ տարանջատվել են աշխատանքների կատարման ժամկետը և </w:t>
            </w:r>
            <w:r w:rsidRPr="00AD6118">
              <w:rPr>
                <w:rFonts w:ascii="GHEA Grapalat" w:hAnsi="GHEA Grapalat"/>
                <w:lang w:val="hy-AM"/>
              </w:rPr>
              <w:lastRenderedPageBreak/>
              <w:t>պայմանագրի գործողության ժամկետը։ Հստակեցվել է, որ համապատասխան պայմանագրերի գործողության ժամկետը սահմանված է մինչև կողմերի կողմից պայմանագրով ստանձնած պարտավորությունների ամբողջ ծավալով կատարումը, ուստի առանձին աշխատանքների կատարման ժամկետի լրանալը ինքնին չի հանգեցնում պայմանագրի գործողության կամ չկատարված պարտավորությունների դադարման։</w:t>
            </w:r>
          </w:p>
        </w:tc>
      </w:tr>
      <w:tr w:rsidR="00100B61" w:rsidRPr="00DD6177" w14:paraId="567ACD89" w14:textId="77777777" w:rsidTr="004E1763">
        <w:trPr>
          <w:trHeight w:val="182"/>
        </w:trPr>
        <w:tc>
          <w:tcPr>
            <w:tcW w:w="630" w:type="dxa"/>
            <w:vMerge/>
            <w:vAlign w:val="center"/>
          </w:tcPr>
          <w:p w14:paraId="63B9ECAE" w14:textId="77777777" w:rsidR="00100B61" w:rsidRDefault="00100B61">
            <w:pPr>
              <w:jc w:val="center"/>
              <w:rPr>
                <w:rFonts w:ascii="GHEA Grapalat" w:hAnsi="GHEA Grapalat" w:cs="GHEA Grapalat"/>
                <w:sz w:val="20"/>
                <w:szCs w:val="20"/>
                <w:lang w:val="af-ZA"/>
              </w:rPr>
            </w:pPr>
          </w:p>
        </w:tc>
        <w:tc>
          <w:tcPr>
            <w:tcW w:w="2520" w:type="dxa"/>
            <w:vMerge/>
            <w:vAlign w:val="center"/>
          </w:tcPr>
          <w:p w14:paraId="6EB9B99B" w14:textId="77777777" w:rsidR="00100B61" w:rsidRPr="00100B61" w:rsidRDefault="00100B61">
            <w:pPr>
              <w:shd w:val="clear" w:color="auto" w:fill="FFFFFF"/>
              <w:jc w:val="center"/>
              <w:rPr>
                <w:rFonts w:ascii="GHEA Grapalat" w:hAnsi="GHEA Grapalat" w:cs="GHEA Grapalat"/>
                <w:b/>
                <w:color w:val="000000"/>
                <w:szCs w:val="20"/>
                <w:lang w:val="hy-AM" w:eastAsia="ru-RU"/>
              </w:rPr>
            </w:pPr>
          </w:p>
        </w:tc>
        <w:tc>
          <w:tcPr>
            <w:tcW w:w="8820" w:type="dxa"/>
            <w:vAlign w:val="center"/>
          </w:tcPr>
          <w:p w14:paraId="66126CD0" w14:textId="3127A0B5" w:rsidR="00100B61" w:rsidRDefault="00100B61" w:rsidP="00100B61">
            <w:pPr>
              <w:shd w:val="clear" w:color="auto" w:fill="FFFFFF"/>
              <w:tabs>
                <w:tab w:val="left" w:pos="441"/>
              </w:tabs>
              <w:snapToGrid w:val="0"/>
              <w:ind w:firstLine="441"/>
              <w:jc w:val="both"/>
              <w:rPr>
                <w:rFonts w:ascii="GHEA Grapalat" w:eastAsia="Calibri" w:hAnsi="GHEA Grapalat" w:cs="GHEA Grapalat"/>
                <w:b/>
                <w:bCs/>
                <w:color w:val="000000"/>
                <w:szCs w:val="20"/>
                <w:lang w:val="af-ZA" w:eastAsia="ru-RU"/>
              </w:rPr>
            </w:pPr>
            <w:r>
              <w:rPr>
                <w:rFonts w:ascii="GHEA Grapalat" w:eastAsia="Calibri" w:hAnsi="GHEA Grapalat" w:cs="GHEA Grapalat"/>
                <w:bCs/>
                <w:color w:val="000000"/>
                <w:lang w:val="hy-AM"/>
              </w:rPr>
              <w:t>4. Նախագծի հավելվածի իրավական որոշակիության և կիրառելիության ապահովման նպատակով անհրաժեշտ է ապահովել դրանում ներառված յուրաքանչյուր պայմանագրի ամբողջական և միանշանակ նույնականացումը։ Քանի որ նախագծով առաջարկվող բացառությունը վերաբերում է ոչ թե վերացականորեն որոշակի տեսակի պայմանագրերի, այլ կոնկրետ պայմանագրերի կատարման ժամկետներին, հավելվածում յուրաքանչյուր պայմանագրի վերաբերյալ տվյալները պետք է հնարավորություն տան առանց լրացուցիչ մեկնաբանության որոշելու, թե կոնկրետ որ պայմանագրի նկատմամբ է տարածվում Կառավարության որոշմամբ սահմանվող հատուկ կարգավորումը։ Մասնավորապես, առանձին դիրքերում պայմանագրի համարը, կնքման ամսաթիվը և կապալառուի վերաբերյալ տվյալները ամբողջական ներկայացված չեն կամ բացակայում են, ինչը կարող է առաջացնել որոշման կիրառելիության և հասցեականության խնդիր։ Օրինակ՝ հավելվածի 20, 21, 32, 33 և 34-րդ դիրքերում առանձին տվյալների բացակայությունը կամ ոչ ամբողջական ներկայացումը ենթակա է լրացման և ճշտման։</w:t>
            </w:r>
          </w:p>
        </w:tc>
        <w:tc>
          <w:tcPr>
            <w:tcW w:w="3420" w:type="dxa"/>
            <w:vAlign w:val="center"/>
          </w:tcPr>
          <w:p w14:paraId="3CA62B6F" w14:textId="756872B4" w:rsidR="00100B61" w:rsidRPr="00AD6118" w:rsidRDefault="00AD6118" w:rsidP="00AD6118">
            <w:pPr>
              <w:snapToGrid w:val="0"/>
              <w:spacing w:line="276" w:lineRule="auto"/>
              <w:jc w:val="center"/>
              <w:rPr>
                <w:rFonts w:ascii="GHEA Grapalat" w:eastAsia="Calibri" w:hAnsi="GHEA Grapalat" w:cs="Sylfaen"/>
                <w:b/>
                <w:bCs/>
                <w:color w:val="000000"/>
                <w:lang w:val="hy-AM"/>
              </w:rPr>
            </w:pPr>
            <w:r w:rsidRPr="00AD6118">
              <w:rPr>
                <w:rFonts w:ascii="GHEA Grapalat" w:eastAsia="Calibri" w:hAnsi="GHEA Grapalat" w:cs="Sylfaen"/>
                <w:b/>
                <w:bCs/>
                <w:color w:val="000000"/>
                <w:lang w:val="hy-AM"/>
              </w:rPr>
              <w:t>Ընդունվել է</w:t>
            </w:r>
          </w:p>
          <w:p w14:paraId="6BE54AFD" w14:textId="11AE2A81" w:rsidR="00AD6118" w:rsidRPr="00AD6118" w:rsidRDefault="00AD6118" w:rsidP="00AD6118">
            <w:pPr>
              <w:snapToGrid w:val="0"/>
              <w:spacing w:line="276" w:lineRule="auto"/>
              <w:jc w:val="center"/>
              <w:rPr>
                <w:rFonts w:ascii="GHEA Grapalat" w:eastAsia="Calibri" w:hAnsi="GHEA Grapalat" w:cs="Sylfaen"/>
                <w:color w:val="000000"/>
                <w:lang w:val="af-ZA"/>
              </w:rPr>
            </w:pPr>
            <w:r w:rsidRPr="00AD6118">
              <w:rPr>
                <w:rFonts w:ascii="GHEA Grapalat" w:eastAsia="Calibri" w:hAnsi="GHEA Grapalat" w:cs="Sylfaen"/>
                <w:color w:val="000000"/>
                <w:lang w:val="hy-AM"/>
              </w:rPr>
              <w:t>Որոշման հավելվածը վերադիտարկվել և լրամշակվել է</w:t>
            </w:r>
          </w:p>
        </w:tc>
      </w:tr>
      <w:tr w:rsidR="00B05C53" w:rsidRPr="00100B61" w14:paraId="3F5D82B6" w14:textId="77777777" w:rsidTr="004E1763">
        <w:trPr>
          <w:trHeight w:val="1340"/>
        </w:trPr>
        <w:tc>
          <w:tcPr>
            <w:tcW w:w="630" w:type="dxa"/>
            <w:shd w:val="clear" w:color="auto" w:fill="A6A6A6"/>
            <w:vAlign w:val="center"/>
          </w:tcPr>
          <w:p w14:paraId="4B629F2C" w14:textId="6ACE08DC" w:rsidR="00B05C53" w:rsidRDefault="00B05C53">
            <w:pPr>
              <w:jc w:val="center"/>
              <w:rPr>
                <w:rFonts w:ascii="GHEA Grapalat" w:hAnsi="GHEA Grapalat" w:cs="GHEA Grapalat"/>
                <w:sz w:val="20"/>
                <w:szCs w:val="20"/>
                <w:lang w:val="af-ZA"/>
              </w:rPr>
            </w:pPr>
            <w:r>
              <w:rPr>
                <w:rFonts w:ascii="GHEA Grapalat" w:hAnsi="GHEA Grapalat" w:cs="GHEA Grapalat"/>
                <w:sz w:val="20"/>
                <w:szCs w:val="20"/>
                <w:lang w:val="af-ZA"/>
              </w:rPr>
              <w:lastRenderedPageBreak/>
              <w:t>5</w:t>
            </w:r>
          </w:p>
        </w:tc>
        <w:tc>
          <w:tcPr>
            <w:tcW w:w="2520" w:type="dxa"/>
            <w:shd w:val="clear" w:color="auto" w:fill="A6A6A6"/>
            <w:vAlign w:val="center"/>
          </w:tcPr>
          <w:p w14:paraId="53B1A880" w14:textId="77777777" w:rsidR="00B05C53" w:rsidRPr="00B05C53" w:rsidRDefault="00B05C53" w:rsidP="003D3B42">
            <w:pPr>
              <w:jc w:val="center"/>
              <w:rPr>
                <w:rFonts w:ascii="GHEA Grapalat" w:hAnsi="GHEA Grapalat" w:cs="GHEA Grapalat"/>
                <w:b/>
                <w:sz w:val="20"/>
                <w:szCs w:val="20"/>
                <w:lang w:val="af-ZA"/>
              </w:rPr>
            </w:pPr>
            <w:r w:rsidRPr="00B05C53">
              <w:rPr>
                <w:rFonts w:ascii="GHEA Grapalat" w:hAnsi="GHEA Grapalat" w:cs="GHEA Grapalat"/>
                <w:b/>
                <w:sz w:val="20"/>
                <w:szCs w:val="20"/>
                <w:lang w:val="af-ZA"/>
              </w:rPr>
              <w:t>ՀՀ վարչապետի աշխատակազմի</w:t>
            </w:r>
          </w:p>
          <w:p w14:paraId="619A0ADE" w14:textId="77777777" w:rsidR="00B05C53" w:rsidRPr="00B05C53" w:rsidRDefault="00B05C53" w:rsidP="003D3B42">
            <w:pPr>
              <w:jc w:val="center"/>
              <w:rPr>
                <w:rFonts w:ascii="GHEA Grapalat" w:hAnsi="GHEA Grapalat" w:cs="GHEA Grapalat"/>
                <w:b/>
                <w:sz w:val="20"/>
                <w:szCs w:val="20"/>
                <w:lang w:val="af-ZA"/>
              </w:rPr>
            </w:pPr>
            <w:r w:rsidRPr="00B05C53">
              <w:rPr>
                <w:rFonts w:ascii="GHEA Grapalat" w:hAnsi="GHEA Grapalat" w:cs="GHEA Grapalat"/>
                <w:b/>
                <w:sz w:val="20"/>
                <w:szCs w:val="20"/>
                <w:lang w:val="af-ZA"/>
              </w:rPr>
              <w:t>իրավաբանական վարչություն</w:t>
            </w:r>
          </w:p>
          <w:p w14:paraId="6D9FD4B7" w14:textId="77777777" w:rsidR="00B05C53" w:rsidRPr="00B05C53" w:rsidRDefault="00B05C53" w:rsidP="003D3B42">
            <w:pPr>
              <w:jc w:val="center"/>
              <w:rPr>
                <w:rFonts w:ascii="GHEA Grapalat" w:hAnsi="GHEA Grapalat" w:cs="GHEA Grapalat"/>
                <w:b/>
                <w:sz w:val="20"/>
                <w:szCs w:val="20"/>
                <w:lang w:val="af-ZA"/>
              </w:rPr>
            </w:pPr>
            <w:r w:rsidRPr="00B05C53">
              <w:rPr>
                <w:rFonts w:ascii="GHEA Grapalat" w:hAnsi="GHEA Grapalat" w:cs="GHEA Grapalat"/>
                <w:b/>
                <w:sz w:val="20"/>
                <w:szCs w:val="20"/>
                <w:lang w:val="af-ZA"/>
              </w:rPr>
              <w:t>21.08.2026</w:t>
            </w:r>
          </w:p>
          <w:p w14:paraId="2181259D" w14:textId="3801B975" w:rsidR="00B05C53" w:rsidRPr="00B05C53" w:rsidRDefault="00B05C53" w:rsidP="003D3B42">
            <w:pPr>
              <w:jc w:val="center"/>
              <w:rPr>
                <w:rFonts w:ascii="GHEA Grapalat" w:hAnsi="GHEA Grapalat" w:cs="GHEA Grapalat"/>
                <w:sz w:val="20"/>
                <w:szCs w:val="20"/>
                <w:lang w:val="af-ZA"/>
              </w:rPr>
            </w:pPr>
            <w:r w:rsidRPr="00B05C53">
              <w:rPr>
                <w:rFonts w:ascii="GHEA Grapalat" w:hAnsi="GHEA Grapalat" w:cs="GHEA Grapalat"/>
                <w:b/>
                <w:sz w:val="20"/>
                <w:szCs w:val="20"/>
                <w:lang w:val="af-ZA"/>
              </w:rPr>
              <w:t>02/16.4/28946-2026</w:t>
            </w:r>
          </w:p>
        </w:tc>
        <w:tc>
          <w:tcPr>
            <w:tcW w:w="8820" w:type="dxa"/>
            <w:shd w:val="clear" w:color="auto" w:fill="A6A6A6"/>
            <w:vAlign w:val="center"/>
          </w:tcPr>
          <w:p w14:paraId="728CCE93" w14:textId="77777777" w:rsidR="00B05C53" w:rsidRPr="00B05C53" w:rsidRDefault="00B05C53" w:rsidP="00B05C53">
            <w:pPr>
              <w:snapToGrid w:val="0"/>
              <w:spacing w:line="276" w:lineRule="auto"/>
              <w:jc w:val="center"/>
              <w:rPr>
                <w:rFonts w:ascii="GHEA Grapalat" w:hAnsi="GHEA Grapalat" w:cs="GHEA Grapalat"/>
                <w:sz w:val="20"/>
                <w:szCs w:val="20"/>
                <w:lang w:val="af-ZA"/>
              </w:rPr>
            </w:pPr>
          </w:p>
        </w:tc>
        <w:tc>
          <w:tcPr>
            <w:tcW w:w="3420" w:type="dxa"/>
            <w:shd w:val="clear" w:color="auto" w:fill="A6A6A6"/>
            <w:vAlign w:val="center"/>
          </w:tcPr>
          <w:p w14:paraId="1EDDD5BD" w14:textId="77777777" w:rsidR="00B05C53" w:rsidRPr="00B05C53" w:rsidRDefault="00B05C53" w:rsidP="00AD6118">
            <w:pPr>
              <w:snapToGrid w:val="0"/>
              <w:spacing w:line="276" w:lineRule="auto"/>
              <w:jc w:val="center"/>
              <w:rPr>
                <w:rFonts w:ascii="GHEA Grapalat" w:hAnsi="GHEA Grapalat" w:cs="GHEA Grapalat"/>
                <w:sz w:val="20"/>
                <w:szCs w:val="20"/>
                <w:lang w:val="af-ZA"/>
              </w:rPr>
            </w:pPr>
          </w:p>
        </w:tc>
      </w:tr>
      <w:tr w:rsidR="00B05C53" w:rsidRPr="00DD6177" w14:paraId="620D6605" w14:textId="77777777" w:rsidTr="004E1763">
        <w:trPr>
          <w:trHeight w:val="182"/>
        </w:trPr>
        <w:tc>
          <w:tcPr>
            <w:tcW w:w="630" w:type="dxa"/>
            <w:vAlign w:val="center"/>
          </w:tcPr>
          <w:p w14:paraId="46442E47" w14:textId="77777777" w:rsidR="00B05C53" w:rsidRDefault="00B05C53">
            <w:pPr>
              <w:jc w:val="center"/>
              <w:rPr>
                <w:rFonts w:ascii="GHEA Grapalat" w:hAnsi="GHEA Grapalat" w:cs="GHEA Grapalat"/>
                <w:sz w:val="20"/>
                <w:szCs w:val="20"/>
                <w:lang w:val="af-ZA"/>
              </w:rPr>
            </w:pPr>
          </w:p>
        </w:tc>
        <w:tc>
          <w:tcPr>
            <w:tcW w:w="2520" w:type="dxa"/>
            <w:vAlign w:val="center"/>
          </w:tcPr>
          <w:p w14:paraId="40B024F2" w14:textId="77777777" w:rsidR="00B05C53" w:rsidRPr="00100B61" w:rsidRDefault="00B05C53">
            <w:pPr>
              <w:shd w:val="clear" w:color="auto" w:fill="FFFFFF"/>
              <w:jc w:val="center"/>
              <w:rPr>
                <w:rFonts w:ascii="GHEA Grapalat" w:hAnsi="GHEA Grapalat" w:cs="GHEA Grapalat"/>
                <w:b/>
                <w:color w:val="000000"/>
                <w:szCs w:val="20"/>
                <w:lang w:val="hy-AM" w:eastAsia="ru-RU"/>
              </w:rPr>
            </w:pPr>
          </w:p>
        </w:tc>
        <w:tc>
          <w:tcPr>
            <w:tcW w:w="8820" w:type="dxa"/>
            <w:vAlign w:val="center"/>
          </w:tcPr>
          <w:p w14:paraId="4B1202B1" w14:textId="77777777" w:rsidR="00B05C53" w:rsidRPr="008F57BC" w:rsidRDefault="00B05C53" w:rsidP="00B05C53">
            <w:pPr>
              <w:pStyle w:val="mcntmsonormal"/>
              <w:shd w:val="clear" w:color="auto" w:fill="FFFFFF"/>
              <w:spacing w:before="24" w:beforeAutospacing="0" w:after="24" w:afterAutospacing="0"/>
              <w:ind w:firstLine="375"/>
              <w:jc w:val="both"/>
              <w:rPr>
                <w:rFonts w:ascii="GHEA Grapalat" w:eastAsia="Calibri" w:hAnsi="GHEA Grapalat"/>
                <w:bCs/>
                <w:color w:val="000000"/>
                <w:sz w:val="22"/>
                <w:szCs w:val="22"/>
                <w:lang w:val="hy-AM"/>
              </w:rPr>
            </w:pPr>
            <w:r w:rsidRPr="008F57BC">
              <w:rPr>
                <w:rFonts w:ascii="GHEA Grapalat" w:eastAsia="Calibri" w:hAnsi="GHEA Grapalat"/>
                <w:bCs/>
                <w:color w:val="000000"/>
                <w:sz w:val="22"/>
                <w:szCs w:val="22"/>
                <w:lang w:val="hy-AM"/>
              </w:rPr>
              <w:t>Նախագծի 1-ին կետով նախատեսվում է թույլատրել</w:t>
            </w:r>
            <w:r w:rsidRPr="008F57BC">
              <w:rPr>
                <w:rFonts w:ascii="Calibri" w:eastAsia="Calibri" w:hAnsi="Calibri" w:cs="Calibri"/>
                <w:bCs/>
                <w:color w:val="000000"/>
                <w:sz w:val="22"/>
                <w:szCs w:val="22"/>
                <w:lang w:val="hy-AM"/>
              </w:rPr>
              <w:t>  </w:t>
            </w:r>
            <w:r w:rsidRPr="008F57BC">
              <w:rPr>
                <w:rFonts w:ascii="GHEA Grapalat" w:eastAsia="Calibri" w:hAnsi="GHEA Grapalat"/>
                <w:bCs/>
                <w:color w:val="000000"/>
                <w:sz w:val="22"/>
                <w:szCs w:val="22"/>
                <w:lang w:val="hy-AM"/>
              </w:rPr>
              <w:t>ՀՀ քաղաքաշինության կոմիտեին և Հայաստանի տարածքային զարգացման հիմնադրամին՝ որոշ գնման պայմանագրերի մասով սահմանել նոր ժամկետներ՝</w:t>
            </w:r>
            <w:r w:rsidRPr="008F57BC">
              <w:rPr>
                <w:rFonts w:ascii="Calibri" w:eastAsia="Calibri" w:hAnsi="Calibri" w:cs="Calibri"/>
                <w:bCs/>
                <w:color w:val="000000"/>
                <w:sz w:val="22"/>
                <w:szCs w:val="22"/>
                <w:lang w:val="hy-AM"/>
              </w:rPr>
              <w:t>  </w:t>
            </w:r>
            <w:r w:rsidRPr="008F57BC">
              <w:rPr>
                <w:rFonts w:ascii="GHEA Grapalat" w:eastAsia="Calibri" w:hAnsi="GHEA Grapalat"/>
                <w:bCs/>
                <w:color w:val="000000"/>
                <w:sz w:val="22"/>
                <w:szCs w:val="22"/>
                <w:lang w:val="hy-AM"/>
              </w:rPr>
              <w:t xml:space="preserve">չկիրառելով ՀՀ կառավարության 2017 թվականի մայիսի 4-ի N 526-Ն որոշման N 1 հավելվածի 56-րդ կետի 4-րդ ենթակետի պահանջները: </w:t>
            </w:r>
          </w:p>
          <w:p w14:paraId="0CFE16D9" w14:textId="77777777" w:rsidR="00B05C53" w:rsidRPr="008F57BC" w:rsidRDefault="00B05C53" w:rsidP="00B05C53">
            <w:pPr>
              <w:pStyle w:val="mcntmsonormal"/>
              <w:shd w:val="clear" w:color="auto" w:fill="FFFFFF"/>
              <w:spacing w:before="24" w:beforeAutospacing="0" w:after="24" w:afterAutospacing="0"/>
              <w:ind w:firstLine="375"/>
              <w:jc w:val="both"/>
              <w:rPr>
                <w:rFonts w:ascii="GHEA Grapalat" w:eastAsia="Calibri" w:hAnsi="GHEA Grapalat"/>
                <w:bCs/>
                <w:color w:val="000000"/>
                <w:sz w:val="22"/>
                <w:szCs w:val="22"/>
                <w:lang w:val="hy-AM"/>
              </w:rPr>
            </w:pPr>
            <w:r w:rsidRPr="008F57BC">
              <w:rPr>
                <w:rFonts w:ascii="GHEA Grapalat" w:eastAsia="Calibri" w:hAnsi="GHEA Grapalat"/>
                <w:bCs/>
                <w:color w:val="000000"/>
                <w:sz w:val="22"/>
                <w:szCs w:val="22"/>
                <w:lang w:val="hy-AM"/>
              </w:rPr>
              <w:t>Այս առումով հարկ է նկատի ունենալ, որ մինչև 2025 թվականի նոյեմբերի 12-ը կնքված պայմանագրերի դեպքում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(Նույն օրենքի 13-րդ հոդվածի 2-րդ մասի 4-րդ կետի համաձայն՝ գնման առարկայի բնութագրերը  ներառում են նաև ժամանակացույցը): Հետևաբար՝ նշված ժամկետից առաջ կնքված պայմանագերի մասով թույլտվության տրամադրումը, գտնում ենք, որ չի բխում</w:t>
            </w:r>
            <w:r w:rsidRPr="008F57BC">
              <w:rPr>
                <w:rFonts w:ascii="Calibri" w:eastAsia="Calibri" w:hAnsi="Calibri" w:cs="Calibri"/>
                <w:bCs/>
                <w:color w:val="000000"/>
                <w:sz w:val="22"/>
                <w:szCs w:val="22"/>
                <w:lang w:val="hy-AM"/>
              </w:rPr>
              <w:t> </w:t>
            </w:r>
            <w:r w:rsidRPr="008F57BC">
              <w:rPr>
                <w:rFonts w:ascii="GHEA Grapalat" w:eastAsia="Calibri" w:hAnsi="GHEA Grapalat"/>
                <w:bCs/>
                <w:color w:val="000000"/>
                <w:sz w:val="22"/>
                <w:szCs w:val="22"/>
                <w:lang w:val="hy-AM"/>
              </w:rPr>
              <w:t xml:space="preserve"> նշված օրենքի կարգավորումներից:</w:t>
            </w:r>
          </w:p>
          <w:p w14:paraId="0ABF2E72" w14:textId="77777777" w:rsidR="00B05C53" w:rsidRPr="008F57BC" w:rsidRDefault="00B05C53" w:rsidP="00B05C53">
            <w:pPr>
              <w:shd w:val="clear" w:color="auto" w:fill="FFFFFF"/>
              <w:spacing w:before="24" w:after="24"/>
              <w:ind w:firstLine="375"/>
              <w:jc w:val="both"/>
              <w:rPr>
                <w:rFonts w:ascii="GHEA Grapalat" w:eastAsia="Calibri" w:hAnsi="GHEA Grapalat"/>
                <w:bCs/>
                <w:color w:val="000000"/>
                <w:lang w:val="hy-AM"/>
              </w:rPr>
            </w:pPr>
            <w:r w:rsidRPr="008F57BC">
              <w:rPr>
                <w:rFonts w:ascii="GHEA Grapalat" w:eastAsia="Calibri" w:hAnsi="GHEA Grapalat"/>
                <w:bCs/>
                <w:color w:val="000000"/>
                <w:lang w:val="hy-AM"/>
              </w:rPr>
              <w:t>Ինչ վերաբերում է</w:t>
            </w:r>
            <w:r w:rsidRPr="008F57BC">
              <w:rPr>
                <w:rFonts w:ascii="Calibri" w:eastAsia="Calibri" w:hAnsi="Calibri" w:cs="Calibri"/>
                <w:bCs/>
                <w:color w:val="000000"/>
                <w:lang w:val="hy-AM"/>
              </w:rPr>
              <w:t> </w:t>
            </w:r>
            <w:r w:rsidRPr="008F57BC">
              <w:rPr>
                <w:rFonts w:ascii="GHEA Grapalat" w:eastAsia="Calibri" w:hAnsi="GHEA Grapalat"/>
                <w:bCs/>
                <w:color w:val="000000"/>
                <w:lang w:val="hy-AM"/>
              </w:rPr>
              <w:t xml:space="preserve"> 2025 թվականի նոյեմբերի 12-ից հետո կնքված պայմանագրերին, ապա դրանցում փոփոխություն կատարելու հնարավորությունը հնարավոր կլինի գնահատել </w:t>
            </w:r>
            <w:r w:rsidRPr="008F57BC">
              <w:rPr>
                <w:rFonts w:ascii="Calibri" w:eastAsia="Calibri" w:hAnsi="Calibri" w:cs="Calibri"/>
                <w:bCs/>
                <w:color w:val="000000"/>
                <w:lang w:val="hy-AM"/>
              </w:rPr>
              <w:t> </w:t>
            </w:r>
            <w:r w:rsidRPr="008F57BC">
              <w:rPr>
                <w:rFonts w:ascii="GHEA Grapalat" w:eastAsia="Calibri" w:hAnsi="GHEA Grapalat"/>
                <w:bCs/>
                <w:color w:val="000000"/>
                <w:lang w:val="hy-AM"/>
              </w:rPr>
              <w:t>2025</w:t>
            </w:r>
            <w:r w:rsidRPr="008F57BC">
              <w:rPr>
                <w:rFonts w:ascii="Calibri" w:eastAsia="Calibri" w:hAnsi="Calibri" w:cs="Calibri"/>
                <w:bCs/>
                <w:color w:val="000000"/>
                <w:lang w:val="hy-AM"/>
              </w:rPr>
              <w:t> </w:t>
            </w:r>
            <w:r w:rsidRPr="008F57BC">
              <w:rPr>
                <w:rFonts w:ascii="GHEA Grapalat" w:eastAsia="Calibri" w:hAnsi="GHEA Grapalat"/>
                <w:bCs/>
                <w:color w:val="000000"/>
                <w:lang w:val="hy-AM"/>
              </w:rPr>
              <w:t>թվականի հոկտեմբերի 24-ի ՀՕ-336-Ն օրենքով սահմանված՝ ՀՀ</w:t>
            </w:r>
            <w:r w:rsidRPr="008F57BC">
              <w:rPr>
                <w:rFonts w:ascii="Calibri" w:eastAsia="Calibri" w:hAnsi="Calibri" w:cs="Calibri"/>
                <w:bCs/>
                <w:color w:val="000000"/>
                <w:lang w:val="hy-AM"/>
              </w:rPr>
              <w:t> </w:t>
            </w:r>
            <w:r w:rsidRPr="008F57BC">
              <w:rPr>
                <w:rFonts w:ascii="GHEA Grapalat" w:eastAsia="Calibri" w:hAnsi="GHEA Grapalat"/>
                <w:bCs/>
                <w:color w:val="000000"/>
                <w:lang w:val="hy-AM"/>
              </w:rPr>
              <w:t>կառավարության որոշման առկայության պարագայում:</w:t>
            </w:r>
          </w:p>
          <w:p w14:paraId="408638DF" w14:textId="77777777" w:rsidR="00B05C53" w:rsidRDefault="00B05C53" w:rsidP="00100B61">
            <w:pPr>
              <w:shd w:val="clear" w:color="auto" w:fill="FFFFFF"/>
              <w:tabs>
                <w:tab w:val="left" w:pos="441"/>
              </w:tabs>
              <w:snapToGrid w:val="0"/>
              <w:ind w:firstLine="441"/>
              <w:jc w:val="both"/>
              <w:rPr>
                <w:rFonts w:ascii="GHEA Grapalat" w:eastAsia="Calibri" w:hAnsi="GHEA Grapalat" w:cs="GHEA Grapalat"/>
                <w:bCs/>
                <w:color w:val="000000"/>
                <w:lang w:val="hy-AM"/>
              </w:rPr>
            </w:pPr>
          </w:p>
        </w:tc>
        <w:tc>
          <w:tcPr>
            <w:tcW w:w="3420" w:type="dxa"/>
            <w:vAlign w:val="center"/>
          </w:tcPr>
          <w:p w14:paraId="73339A29" w14:textId="536EF239" w:rsidR="0089586E" w:rsidRDefault="00DD6177" w:rsidP="0089586E">
            <w:pPr>
              <w:jc w:val="center"/>
              <w:rPr>
                <w:rFonts w:ascii="GHEA Grapalat" w:eastAsia="Calibri" w:hAnsi="GHEA Grapalat" w:cs="Sylfaen"/>
                <w:b/>
                <w:bCs/>
                <w:color w:val="000000"/>
                <w:lang w:val="hy-AM"/>
              </w:rPr>
            </w:pPr>
            <w:r w:rsidRPr="00DD6177">
              <w:rPr>
                <w:rFonts w:ascii="GHEA Grapalat" w:eastAsia="Calibri" w:hAnsi="GHEA Grapalat" w:cs="Sylfaen"/>
                <w:b/>
                <w:bCs/>
                <w:color w:val="000000"/>
              </w:rPr>
              <w:t>Մասամբ է ընդունվել</w:t>
            </w:r>
          </w:p>
          <w:p w14:paraId="560E2EFE"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Դիտարկման կապակցությամբ հաշվի է առնվել, որ Հայաստանի Հանրապետության կառավարության 2017 թվականի մայիսի 4-ի N 526-Ն որոշման N 1 հավելվածի 57-րդ և 57.1-ին կետերով սահմանված է պայմանագրի կողմերից անկախ գործոններով պայմանավորված՝ գնման պայմանագրերում ընդհանուր սահմանափակումներից տարբերվող պայմանների կիրառման հատուկ մեխանիզմ։ Մասնավորապես, 57.1-ին կետը Կառավարությանը հնարավորություն է տալիս յուրաքանչյուր առանձին դեպքում, պայմանագրի կատարման և (կամ) կառավարման առանձնահատկությունը հաշվի առնելով, թույլատրել պայմանագրում նույն կարգի 56-րդ կետով նախատեսված պայմաններից տարբերվող պայմաններ սահմանել կամ այդ պայմանները չկիրառել։</w:t>
            </w:r>
          </w:p>
          <w:p w14:paraId="792D9E76" w14:textId="77777777" w:rsidR="00405187" w:rsidRPr="00DD6177" w:rsidRDefault="00405187" w:rsidP="00405187">
            <w:pPr>
              <w:jc w:val="both"/>
              <w:rPr>
                <w:rFonts w:ascii="GHEA Grapalat" w:hAnsi="GHEA Grapalat" w:cs="Arial"/>
                <w:lang w:val="hy-AM"/>
              </w:rPr>
            </w:pPr>
          </w:p>
          <w:p w14:paraId="66250D0D"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Նշված կարգավորումների կիրառման վերաբերյալ ձևավորված Կառավարության իրավակիրառ պրակտիկան ևս վկայում է, որ ավելի վաղ սկսված գնման գործընթացների արդյունքում կնքված պայմանագրերի նկատմամբ Կառավարության առանձին որոշմամբ թույլատրվել են ժամկետային և պայմանագրային այլ էական փոփոխություններ։</w:t>
            </w:r>
          </w:p>
          <w:p w14:paraId="3672930D" w14:textId="77777777" w:rsidR="00405187" w:rsidRPr="00DD6177" w:rsidRDefault="00405187" w:rsidP="00405187">
            <w:pPr>
              <w:jc w:val="both"/>
              <w:rPr>
                <w:rFonts w:ascii="GHEA Grapalat" w:hAnsi="GHEA Grapalat" w:cs="Arial"/>
                <w:lang w:val="hy-AM"/>
              </w:rPr>
            </w:pPr>
          </w:p>
          <w:p w14:paraId="64801FB4"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 xml:space="preserve">Մասնավորապես, Հայաստանի Հանրապետության կառավարության 2026 թվականի փետրվարի 12-ի N 142-Ա որոշմամբ, հիմք ընդունելով N 526-Ն որոշմամբ հաստատված կարգի 3-րդ, 57-րդ և 57.1-ին կետերը, թույլատրվել է փոփոխել 2022-2025 թվականների սուբվենցիոն ծրագրերի շրջանակում կնքված շինարարական աշխատանքների և դրանց հսկողության գնման պայմանագրերը՝ դրանց գործողության ժամկետ սահմանելով մինչև 2027 թվականի հունիսի 30-ը և չկիրառելով կարգի 56-րդ կետի 4-րդ ենթակետի պահանջները։ </w:t>
            </w:r>
            <w:r w:rsidRPr="00DD6177">
              <w:rPr>
                <w:rFonts w:ascii="GHEA Grapalat" w:hAnsi="GHEA Grapalat" w:cs="Arial"/>
                <w:lang w:val="hy-AM"/>
              </w:rPr>
              <w:lastRenderedPageBreak/>
              <w:t>Ընդ որում, նույն որոշմամբ ուղղակիորեն սահմանվել է, որ դրա դրույթները տարածվում են նաև մինչև 2025 թվականի նոյեմբերի 15-ը և դրանից հետո գործողության ժամկետը լրացած պայմանագրերի վրա։</w:t>
            </w:r>
          </w:p>
          <w:p w14:paraId="224D2F42" w14:textId="77777777" w:rsidR="00405187" w:rsidRPr="00DD6177" w:rsidRDefault="00405187" w:rsidP="00405187">
            <w:pPr>
              <w:jc w:val="both"/>
              <w:rPr>
                <w:rFonts w:ascii="GHEA Grapalat" w:hAnsi="GHEA Grapalat" w:cs="Arial"/>
                <w:lang w:val="hy-AM"/>
              </w:rPr>
            </w:pPr>
          </w:p>
          <w:p w14:paraId="061ABBEA"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Բացի այդ, Հայաստանի Հանրապետության կառավարության 2026 թվականի հունվարի 15-ի N 31-Ա որոշմամբ N 526-Ն որոշմամբ հաստատված կարգի 57.1-ին կետի հիմքով թույլատրվել է փոփոխել 2023 թվականի հոկտեմբերի 31-ին կնքված գնման պայմանագրով նախատեսված աշխատանքների պայմանները՝ ավելացնելով պայմանագրի արժեքը և պայմանագրով նախատեսված որոշ աշխատանքներ փոխարինելով այլ բնութագրեր ունեցող աշխատանքներով՝ չկիրառելով կարգի 56-րդ կետի համապատասխան սահմանափակումները։</w:t>
            </w:r>
          </w:p>
          <w:p w14:paraId="4AA7B7AE" w14:textId="77777777" w:rsidR="00405187" w:rsidRPr="00DD6177" w:rsidRDefault="00405187" w:rsidP="00405187">
            <w:pPr>
              <w:jc w:val="both"/>
              <w:rPr>
                <w:rFonts w:ascii="GHEA Grapalat" w:hAnsi="GHEA Grapalat" w:cs="Arial"/>
                <w:lang w:val="hy-AM"/>
              </w:rPr>
            </w:pPr>
          </w:p>
          <w:p w14:paraId="1F3E667B"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Նման մոտեցում Կառավարության պրակտիկայում կիրառվել է նաև ավելի վաղ</w:t>
            </w:r>
            <w:r w:rsidRPr="00DD6177">
              <w:rPr>
                <w:rFonts w:ascii="MS Mincho" w:eastAsia="MS Mincho" w:hAnsi="MS Mincho" w:cs="MS Mincho" w:hint="eastAsia"/>
                <w:lang w:val="hy-AM"/>
              </w:rPr>
              <w:t>․</w:t>
            </w:r>
            <w:r w:rsidRPr="00DD6177">
              <w:rPr>
                <w:rFonts w:ascii="GHEA Grapalat" w:hAnsi="GHEA Grapalat" w:cs="Arial"/>
                <w:lang w:val="hy-AM"/>
              </w:rPr>
              <w:t xml:space="preserve"> օրինակ՝ 2021 թվականի հունվարի 27-ի N 106-Ա և 2021 թվականի </w:t>
            </w:r>
            <w:r w:rsidRPr="00DD6177">
              <w:rPr>
                <w:rFonts w:ascii="GHEA Grapalat" w:hAnsi="GHEA Grapalat" w:cs="Arial"/>
                <w:lang w:val="hy-AM"/>
              </w:rPr>
              <w:lastRenderedPageBreak/>
              <w:t>ապրիլի 15-ի N 588-Ա որոշումներով 2020 թվականին կնքված գնման պայմանագրի գործողության ժամկետը երկարաձգվել է համապատասխանաբար 7 և 2 ամսով՝ N 526-Ն որոշմամբ հաստատված կարգի 3-րդ և 57-րդ կետերի հիմքով։ N 106-Ա որոշմամբ պայմանագրի փոփոխության գործողությունը նաև տարածվել է որոշման ընդունմանը նախորդող հարաբերությունների վրա։</w:t>
            </w:r>
          </w:p>
          <w:p w14:paraId="37EE2F1C" w14:textId="77777777" w:rsidR="00405187" w:rsidRPr="00DD6177" w:rsidRDefault="00405187" w:rsidP="00405187">
            <w:pPr>
              <w:jc w:val="both"/>
              <w:rPr>
                <w:rFonts w:ascii="GHEA Grapalat" w:hAnsi="GHEA Grapalat" w:cs="Arial"/>
                <w:lang w:val="hy-AM"/>
              </w:rPr>
            </w:pPr>
          </w:p>
          <w:p w14:paraId="47922860" w14:textId="77777777" w:rsidR="00405187" w:rsidRPr="00DD6177" w:rsidRDefault="00405187" w:rsidP="00405187">
            <w:pPr>
              <w:jc w:val="both"/>
              <w:rPr>
                <w:rFonts w:ascii="GHEA Grapalat" w:hAnsi="GHEA Grapalat" w:cs="Arial"/>
                <w:lang w:val="hy-AM"/>
              </w:rPr>
            </w:pPr>
            <w:r w:rsidRPr="00DD6177">
              <w:rPr>
                <w:rFonts w:ascii="GHEA Grapalat" w:hAnsi="GHEA Grapalat" w:cs="Arial"/>
                <w:lang w:val="hy-AM"/>
              </w:rPr>
              <w:t>Հետևաբար, մինչև 2025 թվականի նոյեմբերի 12-ը կնքված պայմանագրի առկայությունն ինքնին չի դիտարկվել որպես N 526-Ն որոշմամբ նախատեսված հատուկ բացառության մեխանիզմի կիրառումը բացառող հանգամանք։ Նախագծով առաջարկվող լուծումը համապատասխանում է Կառավարության կողմից նույն կարգավորումների կիրառման ձևավորված մոտեցմանը և վերաբերում է բացառապես հավելվածում անհատականացված, գործող պայմանագրերին՝ դրանց կատարման և կառավարման առանձնահատկությունների հիման վրա։</w:t>
            </w:r>
          </w:p>
          <w:p w14:paraId="78409E7F" w14:textId="7312D18F" w:rsidR="00B05C53" w:rsidRPr="0089586E" w:rsidRDefault="00405187" w:rsidP="00405187">
            <w:pPr>
              <w:pStyle w:val="NormalWeb"/>
              <w:shd w:val="clear" w:color="auto" w:fill="FFFFFF"/>
              <w:spacing w:before="0" w:after="0"/>
              <w:ind w:firstLine="375"/>
              <w:jc w:val="both"/>
              <w:rPr>
                <w:rFonts w:ascii="GHEA Grapalat" w:eastAsia="Arial" w:hAnsi="GHEA Grapalat" w:cs="Arial"/>
                <w:sz w:val="20"/>
                <w:szCs w:val="20"/>
                <w:lang w:val="hy-AM"/>
              </w:rPr>
            </w:pPr>
            <w:r w:rsidRPr="00DD6177">
              <w:rPr>
                <w:rFonts w:ascii="GHEA Grapalat" w:hAnsi="GHEA Grapalat" w:cs="Arial"/>
                <w:sz w:val="22"/>
                <w:szCs w:val="22"/>
                <w:lang w:val="hy-AM"/>
              </w:rPr>
              <w:lastRenderedPageBreak/>
              <w:t>Միաժամանակ Նախագծի հիմնավորումը լրացվել է Կառավարության նշված իրավակիրառ պրակտիկայի և առաջարկվող կարգավորման հետ դրա համադրելիության վերաբերյալ հիմնավորումներով։</w:t>
            </w:r>
          </w:p>
        </w:tc>
      </w:tr>
      <w:tr w:rsidR="00B05C53" w:rsidRPr="00100B61" w14:paraId="2D36D19B" w14:textId="77777777" w:rsidTr="004E1763">
        <w:trPr>
          <w:trHeight w:val="182"/>
        </w:trPr>
        <w:tc>
          <w:tcPr>
            <w:tcW w:w="630" w:type="dxa"/>
            <w:shd w:val="clear" w:color="auto" w:fill="A6A6A6"/>
            <w:vAlign w:val="center"/>
          </w:tcPr>
          <w:p w14:paraId="5FAB085C" w14:textId="3BAB2A79" w:rsidR="00B05C53" w:rsidRPr="00B05C53" w:rsidRDefault="00B05C53">
            <w:pPr>
              <w:jc w:val="center"/>
              <w:rPr>
                <w:rFonts w:ascii="GHEA Grapalat" w:hAnsi="GHEA Grapalat" w:cs="GHEA Grapalat"/>
                <w:b/>
                <w:sz w:val="20"/>
                <w:szCs w:val="20"/>
                <w:lang w:val="af-ZA"/>
              </w:rPr>
            </w:pPr>
            <w:r w:rsidRPr="00B05C53">
              <w:rPr>
                <w:rFonts w:ascii="GHEA Grapalat" w:hAnsi="GHEA Grapalat" w:cs="GHEA Grapalat"/>
                <w:b/>
                <w:sz w:val="20"/>
                <w:szCs w:val="20"/>
                <w:lang w:val="af-ZA"/>
              </w:rPr>
              <w:lastRenderedPageBreak/>
              <w:t>6</w:t>
            </w:r>
          </w:p>
        </w:tc>
        <w:tc>
          <w:tcPr>
            <w:tcW w:w="2520" w:type="dxa"/>
            <w:shd w:val="clear" w:color="auto" w:fill="A6A6A6"/>
            <w:vAlign w:val="center"/>
          </w:tcPr>
          <w:p w14:paraId="00D3D6BE" w14:textId="26A415D0" w:rsidR="00B05C53" w:rsidRPr="00B05C53" w:rsidRDefault="00B05C53" w:rsidP="003D3B42">
            <w:pPr>
              <w:snapToGrid w:val="0"/>
              <w:spacing w:line="276" w:lineRule="auto"/>
              <w:jc w:val="center"/>
              <w:rPr>
                <w:rFonts w:ascii="GHEA Grapalat" w:hAnsi="GHEA Grapalat" w:cs="GHEA Grapalat"/>
                <w:b/>
                <w:sz w:val="20"/>
                <w:szCs w:val="20"/>
                <w:lang w:val="af-ZA"/>
              </w:rPr>
            </w:pPr>
            <w:r w:rsidRPr="00B05C53">
              <w:rPr>
                <w:rFonts w:ascii="GHEA Grapalat" w:hAnsi="GHEA Grapalat" w:cs="GHEA Grapalat"/>
                <w:b/>
                <w:sz w:val="20"/>
                <w:szCs w:val="20"/>
                <w:lang w:val="af-ZA"/>
              </w:rPr>
              <w:t>Վարչապետի աշխատակազմի</w:t>
            </w:r>
          </w:p>
          <w:p w14:paraId="59E1E494" w14:textId="77777777" w:rsidR="00B05C53" w:rsidRPr="00B05C53" w:rsidRDefault="00B05C53" w:rsidP="003D3B42">
            <w:pPr>
              <w:snapToGrid w:val="0"/>
              <w:spacing w:line="276" w:lineRule="auto"/>
              <w:jc w:val="center"/>
              <w:rPr>
                <w:rFonts w:ascii="GHEA Grapalat" w:hAnsi="GHEA Grapalat" w:cs="GHEA Grapalat"/>
                <w:b/>
                <w:sz w:val="20"/>
                <w:szCs w:val="20"/>
                <w:lang w:val="af-ZA"/>
              </w:rPr>
            </w:pPr>
            <w:r w:rsidRPr="00B05C53">
              <w:rPr>
                <w:rFonts w:ascii="GHEA Grapalat" w:hAnsi="GHEA Grapalat" w:cs="GHEA Grapalat"/>
                <w:b/>
                <w:sz w:val="20"/>
                <w:szCs w:val="20"/>
                <w:lang w:val="af-ZA"/>
              </w:rPr>
              <w:t>տարածքային զարգացման և շրջակա միջավայրի հարցերի վարչություն</w:t>
            </w:r>
          </w:p>
          <w:p w14:paraId="4A0AEC64" w14:textId="77777777" w:rsidR="00B05C53" w:rsidRPr="00B05C53" w:rsidRDefault="00B05C53" w:rsidP="003D3B42">
            <w:pPr>
              <w:snapToGrid w:val="0"/>
              <w:spacing w:line="276" w:lineRule="auto"/>
              <w:jc w:val="center"/>
              <w:rPr>
                <w:rFonts w:ascii="GHEA Grapalat" w:hAnsi="GHEA Grapalat" w:cs="GHEA Grapalat"/>
                <w:b/>
                <w:sz w:val="20"/>
                <w:szCs w:val="20"/>
                <w:lang w:val="af-ZA"/>
              </w:rPr>
            </w:pPr>
            <w:r w:rsidRPr="00B05C53">
              <w:rPr>
                <w:rFonts w:ascii="GHEA Grapalat" w:hAnsi="GHEA Grapalat" w:cs="GHEA Grapalat"/>
                <w:b/>
                <w:sz w:val="20"/>
                <w:szCs w:val="20"/>
                <w:lang w:val="af-ZA"/>
              </w:rPr>
              <w:t>21.08.2026</w:t>
            </w:r>
          </w:p>
          <w:p w14:paraId="3F6C9347" w14:textId="17B7A87D" w:rsidR="00B05C53" w:rsidRPr="00B05C53" w:rsidRDefault="00B05C53" w:rsidP="003D3B42">
            <w:pPr>
              <w:snapToGrid w:val="0"/>
              <w:spacing w:line="276" w:lineRule="auto"/>
              <w:jc w:val="center"/>
              <w:rPr>
                <w:rFonts w:ascii="GHEA Grapalat" w:hAnsi="GHEA Grapalat" w:cs="GHEA Grapalat"/>
                <w:b/>
                <w:sz w:val="20"/>
                <w:szCs w:val="20"/>
                <w:lang w:val="af-ZA"/>
              </w:rPr>
            </w:pPr>
            <w:r w:rsidRPr="00B05C53">
              <w:rPr>
                <w:rFonts w:ascii="GHEA Grapalat" w:hAnsi="GHEA Grapalat" w:cs="GHEA Grapalat"/>
                <w:b/>
                <w:sz w:val="20"/>
                <w:szCs w:val="20"/>
                <w:lang w:val="af-ZA"/>
              </w:rPr>
              <w:t>02/16.4/28946-2026</w:t>
            </w:r>
          </w:p>
        </w:tc>
        <w:tc>
          <w:tcPr>
            <w:tcW w:w="8820" w:type="dxa"/>
            <w:shd w:val="clear" w:color="auto" w:fill="A6A6A6"/>
            <w:vAlign w:val="center"/>
          </w:tcPr>
          <w:p w14:paraId="435AED2D" w14:textId="77777777" w:rsidR="00B05C53" w:rsidRPr="00B05C53" w:rsidRDefault="00B05C53" w:rsidP="00B05C53">
            <w:pPr>
              <w:snapToGrid w:val="0"/>
              <w:spacing w:line="276" w:lineRule="auto"/>
              <w:jc w:val="center"/>
              <w:rPr>
                <w:rFonts w:ascii="GHEA Grapalat" w:eastAsia="Calibri" w:hAnsi="GHEA Grapalat" w:cs="Sylfaen"/>
                <w:b/>
                <w:bCs/>
                <w:color w:val="000000"/>
                <w:lang w:val="hy-AM"/>
              </w:rPr>
            </w:pPr>
          </w:p>
        </w:tc>
        <w:tc>
          <w:tcPr>
            <w:tcW w:w="3420" w:type="dxa"/>
            <w:shd w:val="clear" w:color="auto" w:fill="A6A6A6"/>
            <w:vAlign w:val="center"/>
          </w:tcPr>
          <w:p w14:paraId="12499DC9" w14:textId="77777777" w:rsidR="00B05C53" w:rsidRPr="00AD6118" w:rsidRDefault="00B05C53" w:rsidP="00AD6118">
            <w:pPr>
              <w:snapToGrid w:val="0"/>
              <w:spacing w:line="276" w:lineRule="auto"/>
              <w:jc w:val="center"/>
              <w:rPr>
                <w:rFonts w:ascii="GHEA Grapalat" w:eastAsia="Calibri" w:hAnsi="GHEA Grapalat" w:cs="Sylfaen"/>
                <w:b/>
                <w:bCs/>
                <w:color w:val="000000"/>
                <w:lang w:val="hy-AM"/>
              </w:rPr>
            </w:pPr>
          </w:p>
        </w:tc>
      </w:tr>
      <w:tr w:rsidR="00B05C53" w:rsidRPr="00DD6177" w14:paraId="42EABBFC" w14:textId="77777777" w:rsidTr="004E1763">
        <w:trPr>
          <w:trHeight w:val="182"/>
        </w:trPr>
        <w:tc>
          <w:tcPr>
            <w:tcW w:w="630" w:type="dxa"/>
            <w:vAlign w:val="center"/>
          </w:tcPr>
          <w:p w14:paraId="1F9D256F" w14:textId="77777777" w:rsidR="00B05C53" w:rsidRDefault="00B05C53">
            <w:pPr>
              <w:jc w:val="center"/>
              <w:rPr>
                <w:rFonts w:ascii="GHEA Grapalat" w:hAnsi="GHEA Grapalat" w:cs="GHEA Grapalat"/>
                <w:sz w:val="20"/>
                <w:szCs w:val="20"/>
                <w:lang w:val="af-ZA"/>
              </w:rPr>
            </w:pPr>
          </w:p>
        </w:tc>
        <w:tc>
          <w:tcPr>
            <w:tcW w:w="2520" w:type="dxa"/>
            <w:vAlign w:val="center"/>
          </w:tcPr>
          <w:p w14:paraId="6AB1E6B8" w14:textId="77777777" w:rsidR="00B05C53" w:rsidRPr="008F57BC" w:rsidRDefault="00B05C53" w:rsidP="00B05C53">
            <w:pPr>
              <w:rPr>
                <w:rFonts w:ascii="GHEA Grapalat" w:hAnsi="GHEA Grapalat"/>
                <w:color w:val="000000"/>
                <w:shd w:val="clear" w:color="auto" w:fill="FFFFFF"/>
                <w:lang w:val="hy-AM"/>
              </w:rPr>
            </w:pPr>
          </w:p>
        </w:tc>
        <w:tc>
          <w:tcPr>
            <w:tcW w:w="8820" w:type="dxa"/>
            <w:vAlign w:val="center"/>
          </w:tcPr>
          <w:p w14:paraId="6E46B7E2" w14:textId="77777777" w:rsidR="00B05C53" w:rsidRPr="008F57BC" w:rsidRDefault="00B05C53" w:rsidP="00B05C53">
            <w:pPr>
              <w:ind w:firstLine="720"/>
              <w:jc w:val="both"/>
              <w:rPr>
                <w:rFonts w:ascii="GHEA Grapalat" w:eastAsia="Calibri" w:hAnsi="GHEA Grapalat"/>
                <w:bCs/>
                <w:color w:val="000000"/>
                <w:lang w:val="hy-AM"/>
              </w:rPr>
            </w:pPr>
            <w:r w:rsidRPr="008F57BC">
              <w:rPr>
                <w:rFonts w:ascii="GHEA Grapalat" w:eastAsia="Calibri" w:hAnsi="GHEA Grapalat"/>
                <w:bCs/>
                <w:color w:val="000000"/>
                <w:lang w:val="hy-AM"/>
              </w:rPr>
              <w:t>«Գնման պայմանագրերի կատարման համար լրացուցիչ ժամկետ սահմանելու և պայմանագրերում փոփոխություններ կատարելու թույլտվություն տալու մասին» ՀՀ կառավարության որոշման նախագծի (այսուհետ՝ Նախագիծ) վերաբերյալ առկա է հետևյալ նկատառումը՝</w:t>
            </w:r>
          </w:p>
          <w:p w14:paraId="2A094107" w14:textId="77777777" w:rsidR="00B05C53" w:rsidRPr="008F57BC" w:rsidRDefault="00B05C53" w:rsidP="00B05C53">
            <w:pPr>
              <w:pStyle w:val="NormalWeb"/>
              <w:shd w:val="clear" w:color="auto" w:fill="FFFFFF"/>
              <w:spacing w:before="0" w:after="0"/>
              <w:ind w:firstLine="720"/>
              <w:jc w:val="both"/>
              <w:rPr>
                <w:rFonts w:ascii="GHEA Grapalat" w:eastAsia="Calibri" w:hAnsi="GHEA Grapalat"/>
                <w:bCs/>
                <w:color w:val="000000"/>
                <w:sz w:val="22"/>
                <w:szCs w:val="22"/>
                <w:lang w:val="hy-AM" w:eastAsia="en-US"/>
              </w:rPr>
            </w:pPr>
            <w:r w:rsidRPr="008F57BC">
              <w:rPr>
                <w:rFonts w:ascii="GHEA Grapalat" w:eastAsia="Calibri" w:hAnsi="GHEA Grapalat"/>
                <w:bCs/>
                <w:color w:val="000000"/>
                <w:sz w:val="22"/>
                <w:szCs w:val="22"/>
                <w:lang w:val="hy-AM" w:eastAsia="en-US"/>
              </w:rPr>
              <w:t>1. Նախագծի հավելվածի 31-րդ կետով նախատեսված է «ՀՀ Շիրակի մարզի Մարալիկ բնակավայրում ՀՀ Շիրակի մարզի Նոր Կյանք բնակավայրի մանկապարտեզի լրամշակում/ընդլայնում/ և տեղակապում» միջոցառումը:</w:t>
            </w:r>
          </w:p>
          <w:p w14:paraId="401080FC" w14:textId="77777777" w:rsidR="00B05C53" w:rsidRPr="008F57BC" w:rsidRDefault="00B05C53" w:rsidP="00B05C53">
            <w:pPr>
              <w:pStyle w:val="NormalWeb"/>
              <w:shd w:val="clear" w:color="auto" w:fill="FFFFFF"/>
              <w:spacing w:before="0" w:after="0"/>
              <w:ind w:firstLine="720"/>
              <w:jc w:val="both"/>
              <w:rPr>
                <w:rFonts w:ascii="GHEA Grapalat" w:eastAsia="Calibri" w:hAnsi="GHEA Grapalat"/>
                <w:bCs/>
                <w:color w:val="000000"/>
                <w:sz w:val="22"/>
                <w:szCs w:val="22"/>
                <w:lang w:val="hy-AM" w:eastAsia="en-US"/>
              </w:rPr>
            </w:pPr>
            <w:r w:rsidRPr="008F57BC">
              <w:rPr>
                <w:rFonts w:ascii="GHEA Grapalat" w:eastAsia="Calibri" w:hAnsi="GHEA Grapalat"/>
                <w:bCs/>
                <w:color w:val="000000"/>
                <w:sz w:val="22"/>
                <w:szCs w:val="22"/>
                <w:lang w:val="hy-AM" w:eastAsia="en-US"/>
              </w:rPr>
              <w:t xml:space="preserve">Այս առումով հայտնում ենք, որ ՀՀ կառավարության 2024 թվականի հոկտեմբերի 3-ի N 1581-Ն որոշման (այսուհետ՝ Որոշում) N 1 հավելվածով հաստատված ցանկի 210-րդ կետով ՀՀ Շիրակի մարզի Արթիկ համայնքի Նոր Կյանք բնակավայրում նախատեսված է նախադպրոցական ուսումնական հաստատության կառուցման աշխատանքների իրականացում, որն արդեն իսկ ավարտված է համարվում: </w:t>
            </w:r>
          </w:p>
          <w:p w14:paraId="54311C69" w14:textId="77777777" w:rsidR="00B05C53" w:rsidRPr="008F57BC" w:rsidRDefault="00B05C53" w:rsidP="00B05C53">
            <w:pPr>
              <w:pStyle w:val="NormalWeb"/>
              <w:shd w:val="clear" w:color="auto" w:fill="FFFFFF"/>
              <w:spacing w:before="0" w:after="0"/>
              <w:ind w:firstLine="720"/>
              <w:jc w:val="both"/>
              <w:rPr>
                <w:rFonts w:ascii="GHEA Grapalat" w:eastAsia="Calibri" w:hAnsi="GHEA Grapalat"/>
                <w:bCs/>
                <w:color w:val="000000"/>
                <w:sz w:val="22"/>
                <w:szCs w:val="22"/>
                <w:lang w:val="hy-AM" w:eastAsia="en-US"/>
              </w:rPr>
            </w:pPr>
            <w:r w:rsidRPr="008F57BC">
              <w:rPr>
                <w:rFonts w:ascii="GHEA Grapalat" w:eastAsia="Calibri" w:hAnsi="GHEA Grapalat"/>
                <w:bCs/>
                <w:color w:val="000000"/>
                <w:sz w:val="22"/>
                <w:szCs w:val="22"/>
                <w:lang w:val="hy-AM" w:eastAsia="en-US"/>
              </w:rPr>
              <w:t>Միաժամանակ՝ Որոշման N 1 հավելվածով հաստատված ցանկի 189-րդ և 478-րդ կետերի համաձայն՝ ՀՀ Շիրակի մարզի Անի համայնքի Մարալիկ բնակավայրում նախատեսվում է համապատասխանաբար՝ մանկապարտեզի կառուցման և նախակրթարանի հիմնանորոգման աշխատանքներ:</w:t>
            </w:r>
          </w:p>
          <w:p w14:paraId="7B1BD251" w14:textId="77777777" w:rsidR="00B05C53" w:rsidRPr="008F57BC" w:rsidRDefault="00B05C53" w:rsidP="00B05C53">
            <w:pPr>
              <w:pStyle w:val="NormalWeb"/>
              <w:shd w:val="clear" w:color="auto" w:fill="FFFFFF"/>
              <w:spacing w:before="0" w:after="0"/>
              <w:ind w:firstLine="720"/>
              <w:jc w:val="both"/>
              <w:rPr>
                <w:rFonts w:ascii="GHEA Grapalat" w:eastAsia="Calibri" w:hAnsi="GHEA Grapalat"/>
                <w:bCs/>
                <w:color w:val="000000"/>
                <w:sz w:val="22"/>
                <w:szCs w:val="22"/>
                <w:lang w:val="hy-AM" w:eastAsia="en-US"/>
              </w:rPr>
            </w:pPr>
            <w:r w:rsidRPr="008F57BC">
              <w:rPr>
                <w:rFonts w:ascii="GHEA Grapalat" w:eastAsia="Calibri" w:hAnsi="GHEA Grapalat"/>
                <w:bCs/>
                <w:color w:val="000000"/>
                <w:sz w:val="22"/>
                <w:szCs w:val="22"/>
                <w:lang w:val="hy-AM" w:eastAsia="en-US"/>
              </w:rPr>
              <w:t xml:space="preserve">Վերոգրյալից ելնելով՝ լրացուցիչ պարզաբանման կարիք ունի «ՀՀ Շիրակի մարզի Մարալիկ բնակավայրում ՀՀ Շիրակի մարզի Նոր Կյանք բնակավայրի մանկապարտեզի լրամշակում/ընդլայնում/ և տեղակապում» միջոցառումը Որոշման </w:t>
            </w:r>
            <w:r w:rsidRPr="008F57BC">
              <w:rPr>
                <w:rFonts w:ascii="GHEA Grapalat" w:eastAsia="Calibri" w:hAnsi="GHEA Grapalat"/>
                <w:bCs/>
                <w:color w:val="000000"/>
                <w:sz w:val="22"/>
                <w:szCs w:val="22"/>
                <w:lang w:val="hy-AM" w:eastAsia="en-US"/>
              </w:rPr>
              <w:lastRenderedPageBreak/>
              <w:t>N 1 հավելվածով հաստատված ցանկի 189-րդ, 210-րդ և 478-րդ կետերով սահմանված միջոցառումների հետ նույնական լինելու կամ դրանցից տարբերվելու հանգամանքը:</w:t>
            </w:r>
          </w:p>
          <w:p w14:paraId="45ED010D" w14:textId="77777777" w:rsidR="00B05C53" w:rsidRDefault="00B05C53" w:rsidP="00100B61">
            <w:pPr>
              <w:shd w:val="clear" w:color="auto" w:fill="FFFFFF"/>
              <w:tabs>
                <w:tab w:val="left" w:pos="441"/>
              </w:tabs>
              <w:snapToGrid w:val="0"/>
              <w:ind w:firstLine="441"/>
              <w:jc w:val="both"/>
              <w:rPr>
                <w:rFonts w:ascii="GHEA Grapalat" w:eastAsia="Calibri" w:hAnsi="GHEA Grapalat" w:cs="GHEA Grapalat"/>
                <w:bCs/>
                <w:color w:val="000000"/>
                <w:lang w:val="hy-AM"/>
              </w:rPr>
            </w:pPr>
          </w:p>
        </w:tc>
        <w:tc>
          <w:tcPr>
            <w:tcW w:w="3420" w:type="dxa"/>
            <w:vAlign w:val="center"/>
          </w:tcPr>
          <w:p w14:paraId="47AED7D5" w14:textId="6FBEAA46" w:rsidR="00890249" w:rsidRDefault="00405187" w:rsidP="00890249">
            <w:pPr>
              <w:jc w:val="center"/>
              <w:rPr>
                <w:rFonts w:ascii="GHEA Grapalat" w:eastAsia="Calibri" w:hAnsi="GHEA Grapalat" w:cs="Sylfaen"/>
                <w:b/>
                <w:bCs/>
                <w:color w:val="000000"/>
                <w:lang w:val="hy-AM"/>
              </w:rPr>
            </w:pPr>
            <w:r>
              <w:rPr>
                <w:rFonts w:ascii="GHEA Grapalat" w:eastAsia="Calibri" w:hAnsi="GHEA Grapalat" w:cs="Sylfaen"/>
                <w:b/>
                <w:bCs/>
                <w:color w:val="000000"/>
                <w:lang w:val="hy-AM"/>
              </w:rPr>
              <w:lastRenderedPageBreak/>
              <w:t>Ընդունվել է</w:t>
            </w:r>
          </w:p>
          <w:p w14:paraId="7B16D8DC" w14:textId="0D7E772E" w:rsidR="004E1763" w:rsidRPr="0089586E" w:rsidRDefault="004E1763" w:rsidP="004E1763">
            <w:pPr>
              <w:jc w:val="both"/>
              <w:rPr>
                <w:rFonts w:ascii="GHEA Grapalat" w:hAnsi="GHEA Grapalat"/>
                <w:sz w:val="20"/>
                <w:szCs w:val="20"/>
                <w:lang w:val="hy-AM"/>
              </w:rPr>
            </w:pPr>
            <w:r w:rsidRPr="0089586E">
              <w:rPr>
                <w:rFonts w:ascii="GHEA Grapalat" w:hAnsi="GHEA Grapalat"/>
                <w:sz w:val="20"/>
                <w:szCs w:val="20"/>
                <w:lang w:val="hy-AM"/>
              </w:rPr>
              <w:t>Նախագծի 31-րդ կետով նախատեսված «ՀՀ Շիրակի մարզի Մարալիկ բնակավայրում ՀՀ Շիրակի մարզի Նոր Կյանք բնակավայրի մանկապարտեզի լրամշակում /ընդլայնում/ և տեղակապում» շինարարական օբյեկտը նույնական է ՀՀ կառավարության 2024 թվականի հոկտեմբերի 3-ի N 1581-Ն որոշման  N1-ին հավելավծի 189-րդ կետով նախատեսված` ՀՀ Շիրակի մարզի Անի համայնքի Մարալիկ բնակավայրի մանկապարտեզ» շինարարական օբյեկտի հետ։</w:t>
            </w:r>
          </w:p>
          <w:p w14:paraId="304E3241" w14:textId="289FC9EE" w:rsidR="00B05C53" w:rsidRPr="004E1763" w:rsidRDefault="004E1763" w:rsidP="004E1763">
            <w:pPr>
              <w:jc w:val="both"/>
              <w:rPr>
                <w:rFonts w:ascii="GHEA Grapalat" w:hAnsi="GHEA Grapalat"/>
                <w:lang w:val="hy-AM"/>
              </w:rPr>
            </w:pPr>
            <w:r w:rsidRPr="0089586E">
              <w:rPr>
                <w:rFonts w:ascii="GHEA Grapalat" w:hAnsi="GHEA Grapalat"/>
                <w:sz w:val="20"/>
                <w:szCs w:val="20"/>
                <w:lang w:val="hy-AM"/>
              </w:rPr>
              <w:t xml:space="preserve">Թյուրըմբռնումը պայմանավորված է այն հանգամանքով, որ ՀՀ Շիրակի մարզի Մարալիկ բնակավայրում մանկապարտեզի կառուցման համար </w:t>
            </w:r>
            <w:r w:rsidRPr="0089586E">
              <w:rPr>
                <w:rFonts w:ascii="GHEA Grapalat" w:hAnsi="GHEA Grapalat"/>
                <w:sz w:val="20"/>
                <w:szCs w:val="20"/>
                <w:lang w:val="hy-AM"/>
              </w:rPr>
              <w:lastRenderedPageBreak/>
              <w:t>լրամշակվել/ընդլայնվել և տեղակապվել է Նոր Կյանք բնակավայրի մանկապարտեզի նախագիծը, ինչով պայմանավորված ձևավորվել է N</w:t>
            </w:r>
            <w:r w:rsidRPr="0089586E">
              <w:rPr>
                <w:rFonts w:ascii="GHEA Grapalat" w:hAnsi="GHEA Grapalat" w:cs="Arial"/>
                <w:sz w:val="20"/>
                <w:szCs w:val="20"/>
                <w:lang w:val="hy-AM"/>
              </w:rPr>
              <w:t xml:space="preserve"> </w:t>
            </w:r>
            <w:r w:rsidRPr="0089586E">
              <w:rPr>
                <w:rFonts w:ascii="GHEA Grapalat" w:hAnsi="GHEA Grapalat"/>
                <w:sz w:val="20"/>
                <w:szCs w:val="20"/>
                <w:lang w:val="hy-AM"/>
              </w:rPr>
              <w:t>ՀՏԶՀ-ՄԲՄ-ԱՇՁԲ-2025/1 ծածկագրով  պայմանագրի անվանումը:</w:t>
            </w:r>
          </w:p>
        </w:tc>
      </w:tr>
    </w:tbl>
    <w:p w14:paraId="1132370E" w14:textId="77777777" w:rsidR="000D24A4" w:rsidRDefault="000D24A4">
      <w:pPr>
        <w:rPr>
          <w:rFonts w:ascii="GHEA Grapalat" w:hAnsi="GHEA Grapalat" w:cs="GHEA Grapalat"/>
          <w:sz w:val="20"/>
          <w:szCs w:val="20"/>
          <w:lang w:val="af-ZA"/>
        </w:rPr>
      </w:pPr>
    </w:p>
    <w:p w14:paraId="00476DA0" w14:textId="77777777" w:rsidR="00B05C53" w:rsidRDefault="00B05C53">
      <w:pPr>
        <w:rPr>
          <w:rFonts w:ascii="GHEA Grapalat" w:hAnsi="GHEA Grapalat" w:cs="GHEA Grapalat"/>
          <w:sz w:val="20"/>
          <w:szCs w:val="20"/>
          <w:lang w:val="af-ZA"/>
        </w:rPr>
      </w:pPr>
    </w:p>
    <w:sectPr w:rsidR="00B05C53" w:rsidSect="008B5B94">
      <w:footerReference w:type="default" r:id="rId7"/>
      <w:pgSz w:w="16838" w:h="11906" w:orient="landscape"/>
      <w:pgMar w:top="450" w:right="851" w:bottom="323" w:left="851" w:header="0" w:footer="7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BFC1A" w14:textId="77777777" w:rsidR="000303C3" w:rsidRDefault="000303C3">
      <w:r>
        <w:separator/>
      </w:r>
    </w:p>
  </w:endnote>
  <w:endnote w:type="continuationSeparator" w:id="0">
    <w:p w14:paraId="5F5B7A69" w14:textId="77777777" w:rsidR="000303C3" w:rsidRDefault="000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altName w:val="Times New Roman"/>
    <w:panose1 w:val="020B0604020202020204"/>
    <w:charset w:val="00"/>
    <w:family w:val="roman"/>
    <w:notTrueType/>
    <w:pitch w:val="default"/>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altName w:val="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roman"/>
    <w:pitch w:val="variable"/>
  </w:font>
  <w:font w:name="Noto Sans CJK SC">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CE243" w14:textId="3C66AC35" w:rsidR="000D24A4" w:rsidRDefault="000303C3">
    <w:pPr>
      <w:pStyle w:val="Footer"/>
      <w:ind w:right="360"/>
    </w:pPr>
    <w:r>
      <w:rPr>
        <w:noProof/>
      </w:rPr>
      <w:pict w14:anchorId="3932B7D8">
        <v:shapetype id="_x0000_t202" coordsize="21600,21600" o:spt="202" path="m,l,21600r21600,l21600,xe">
          <v:stroke joinstyle="miter"/>
          <v:path gradientshapeok="t" o:connecttype="rect"/>
        </v:shapetype>
        <v:shape id="Text Box 1" o:spid="_x0000_s1025" type="#_x0000_t202" style="position:absolute;margin-left:-46.6pt;margin-top:.05pt;width:4.6pt;height:10.9pt;z-index:1;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" o:allowincell="f" stroked="f">
          <v:fill opacity="0"/>
          <v:textbox inset="0,0,0,0">
            <w:txbxContent>
              <w:p w14:paraId="57BAB92B" w14:textId="79734BF3" w:rsidR="000D24A4" w:rsidRDefault="00C93EC6">
                <w:pPr>
                  <w:pStyle w:val="Footer"/>
                  <w:rPr>
                    <w:rStyle w:val="PageNumber"/>
                    <w:sz w:val="16"/>
                    <w:szCs w:val="16"/>
                  </w:rPr>
                </w:pP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sidR="00307884">
                  <w:rPr>
                    <w:rStyle w:val="PageNumber"/>
                    <w:noProof/>
                    <w:sz w:val="16"/>
                    <w:szCs w:val="16"/>
                  </w:rPr>
                  <w:t>1</w:t>
                </w:r>
                <w:r>
                  <w:rPr>
                    <w:rStyle w:val="PageNumber"/>
                    <w:sz w:val="16"/>
                    <w:szCs w:val="16"/>
                  </w:rPr>
                  <w:fldChar w:fldCharType="end"/>
                </w:r>
              </w:p>
            </w:txbxContent>
          </v:textbox>
          <w10:wrap type="square"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20365" w14:textId="77777777" w:rsidR="000303C3" w:rsidRDefault="000303C3">
      <w:r>
        <w:separator/>
      </w:r>
    </w:p>
  </w:footnote>
  <w:footnote w:type="continuationSeparator" w:id="0">
    <w:p w14:paraId="7AA2EFF0" w14:textId="77777777" w:rsidR="000303C3" w:rsidRDefault="000303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B4CDE"/>
    <w:multiLevelType w:val="multilevel"/>
    <w:tmpl w:val="4CBA079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8C46B5"/>
    <w:multiLevelType w:val="multilevel"/>
    <w:tmpl w:val="BBE4998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68349815">
    <w:abstractNumId w:val="0"/>
  </w:num>
  <w:num w:numId="2" w16cid:durableId="1758399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TrackMoves/>
  <w:defaultTabStop w:val="706"/>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4A4"/>
    <w:rsid w:val="000303C3"/>
    <w:rsid w:val="0005233A"/>
    <w:rsid w:val="000D24A4"/>
    <w:rsid w:val="00100B61"/>
    <w:rsid w:val="00205A5D"/>
    <w:rsid w:val="002208F1"/>
    <w:rsid w:val="002A622D"/>
    <w:rsid w:val="00307884"/>
    <w:rsid w:val="003D3B42"/>
    <w:rsid w:val="00405187"/>
    <w:rsid w:val="004E1763"/>
    <w:rsid w:val="00661C3C"/>
    <w:rsid w:val="00745404"/>
    <w:rsid w:val="0088684C"/>
    <w:rsid w:val="00890249"/>
    <w:rsid w:val="0089586E"/>
    <w:rsid w:val="008B5B94"/>
    <w:rsid w:val="00A84A93"/>
    <w:rsid w:val="00AD6118"/>
    <w:rsid w:val="00B05C53"/>
    <w:rsid w:val="00C742C2"/>
    <w:rsid w:val="00C93EC6"/>
    <w:rsid w:val="00D428AD"/>
    <w:rsid w:val="00DD6177"/>
    <w:rsid w:val="00E4098B"/>
    <w:rsid w:val="00EA211D"/>
    <w:rsid w:val="00F76A8E"/>
    <w:rsid w:val="00F92F40"/>
    <w:rsid w:val="00FF0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7089E"/>
  <w15:docId w15:val="{1A837FBA-066E-FE41-9DE0-1CF223128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LatArm" w:eastAsia="Times New Roman" w:hAnsi="Arial LatArm" w:cs="Arial LatArm"/>
      <w:sz w:val="22"/>
      <w:szCs w:val="22"/>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cs="Times New Roman"/>
      <w:b w:val="0"/>
      <w:i w:val="0"/>
      <w:color w:val="000000"/>
    </w:rPr>
  </w:style>
  <w:style w:type="character" w:customStyle="1" w:styleId="WW8Num2z0">
    <w:name w:val="WW8Num2z0"/>
    <w:qFormat/>
  </w:style>
  <w:style w:type="character" w:customStyle="1" w:styleId="WW8Num2z1">
    <w:name w:val="WW8Num2z1"/>
    <w:qFormat/>
    <w:rPr>
      <w:rFonts w:ascii="Symbol" w:hAnsi="Symbol" w:cs="Symbol"/>
    </w:rPr>
  </w:style>
  <w:style w:type="character" w:customStyle="1" w:styleId="WW8Num3z0">
    <w:name w:val="WW8Num3z0"/>
    <w:qFormat/>
    <w:rPr>
      <w:i w:val="0"/>
      <w:color w:val="000000"/>
    </w:rPr>
  </w:style>
  <w:style w:type="character" w:customStyle="1" w:styleId="WW8Num4z0">
    <w:name w:val="WW8Num4z0"/>
    <w:qFormat/>
    <w:rPr>
      <w:rFonts w:cs="Sylfaen"/>
    </w:rPr>
  </w:style>
  <w:style w:type="character" w:customStyle="1" w:styleId="WW8Num5z0">
    <w:name w:val="WW8Num5z0"/>
    <w:qFormat/>
    <w:rPr>
      <w:rFonts w:ascii="GHEA Grapalat" w:eastAsia="Calibri" w:hAnsi="GHEA Grapalat" w:cs="Sylfaen"/>
    </w:rPr>
  </w:style>
  <w:style w:type="character" w:customStyle="1" w:styleId="WW8Num6z0">
    <w:name w:val="WW8Num6z0"/>
    <w:qFormat/>
    <w:rPr>
      <w:rFonts w:cs="Times New Roman"/>
    </w:rPr>
  </w:style>
  <w:style w:type="character" w:customStyle="1" w:styleId="WW8Num6z1">
    <w:name w:val="WW8Num6z1"/>
    <w:qFormat/>
    <w:rPr>
      <w:rFonts w:cs="Times New Roman"/>
    </w:rPr>
  </w:style>
  <w:style w:type="character" w:customStyle="1" w:styleId="WW8Num7z0">
    <w:name w:val="WW8Num7z0"/>
    <w:qFormat/>
  </w:style>
  <w:style w:type="character" w:customStyle="1" w:styleId="WW8Num8z0">
    <w:name w:val="WW8Num8z0"/>
    <w:qFormat/>
    <w:rPr>
      <w:i w:val="0"/>
      <w:color w:val="000000"/>
    </w:rPr>
  </w:style>
  <w:style w:type="character" w:customStyle="1" w:styleId="WW8Num9z0">
    <w:name w:val="WW8Num9z0"/>
    <w:qFormat/>
    <w:rPr>
      <w:rFonts w:cs="Sylfaen"/>
    </w:rPr>
  </w:style>
  <w:style w:type="character" w:customStyle="1" w:styleId="WW8Num11z0">
    <w:name w:val="WW8Num11z0"/>
    <w:qFormat/>
    <w:rPr>
      <w:rFonts w:cs="Sylfaen"/>
    </w:rPr>
  </w:style>
  <w:style w:type="character" w:customStyle="1" w:styleId="WW8Num12z0">
    <w:name w:val="WW8Num12z0"/>
    <w:qFormat/>
  </w:style>
  <w:style w:type="character" w:customStyle="1" w:styleId="WW8Num13z0">
    <w:name w:val="WW8Num13z0"/>
    <w:qFormat/>
    <w:rPr>
      <w:rFonts w:cs="Sylfaen"/>
    </w:rPr>
  </w:style>
  <w:style w:type="character" w:customStyle="1" w:styleId="WW8Num14z0">
    <w:name w:val="WW8Num14z0"/>
    <w:qFormat/>
    <w:rPr>
      <w:b w:val="0"/>
    </w:rPr>
  </w:style>
  <w:style w:type="character" w:customStyle="1" w:styleId="WW8Num15z0">
    <w:name w:val="WW8Num15z0"/>
    <w:qFormat/>
    <w:rPr>
      <w:rFonts w:cs="Sylfaen"/>
    </w:rPr>
  </w:style>
  <w:style w:type="character" w:customStyle="1" w:styleId="WW8Num16z0">
    <w:name w:val="WW8Num16z0"/>
    <w:qFormat/>
    <w:rPr>
      <w:rFonts w:cs="Sylfaen"/>
    </w:rPr>
  </w:style>
  <w:style w:type="character" w:customStyle="1" w:styleId="WW8Num17z0">
    <w:name w:val="WW8Num17z0"/>
    <w:qFormat/>
    <w:rPr>
      <w:rFonts w:cs="Times New Roman"/>
      <w:b w:val="0"/>
    </w:rPr>
  </w:style>
  <w:style w:type="character" w:customStyle="1" w:styleId="WW8Num17z1">
    <w:name w:val="WW8Num17z1"/>
    <w:qFormat/>
    <w:rPr>
      <w:rFonts w:cs="Times New Roman"/>
    </w:rPr>
  </w:style>
  <w:style w:type="character" w:customStyle="1" w:styleId="WW8Num18z0">
    <w:name w:val="WW8Num18z0"/>
    <w:qFormat/>
    <w:rPr>
      <w:rFonts w:cs="Times New Roman"/>
    </w:rPr>
  </w:style>
  <w:style w:type="character" w:customStyle="1" w:styleId="WW8Num19z0">
    <w:name w:val="WW8Num19z0"/>
    <w:qFormat/>
    <w:rPr>
      <w:rFonts w:cs="Sylfaen"/>
      <w:sz w:val="22"/>
    </w:rPr>
  </w:style>
  <w:style w:type="character" w:customStyle="1" w:styleId="WW8Num21z0">
    <w:name w:val="WW8Num21z0"/>
    <w:qFormat/>
    <w:rPr>
      <w:rFonts w:cs="Times New Roman"/>
    </w:rPr>
  </w:style>
  <w:style w:type="character" w:customStyle="1" w:styleId="WW8Num21z1">
    <w:name w:val="WW8Num21z1"/>
    <w:qFormat/>
    <w:rPr>
      <w:rFonts w:cs="Times New Roman"/>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4z0">
    <w:name w:val="WW8Num24z0"/>
    <w:qFormat/>
    <w:rPr>
      <w:rFonts w:cs="Sylfaen"/>
    </w:rPr>
  </w:style>
  <w:style w:type="character" w:customStyle="1" w:styleId="WW8Num25z0">
    <w:name w:val="WW8Num25z0"/>
    <w:qFormat/>
    <w:rPr>
      <w:b w:val="0"/>
      <w:i w:val="0"/>
    </w:rPr>
  </w:style>
  <w:style w:type="character" w:styleId="PageNumber">
    <w:name w:val="page number"/>
    <w:basedOn w:val="DefaultParagraphFont"/>
  </w:style>
  <w:style w:type="character" w:customStyle="1" w:styleId="apple-style-span">
    <w:name w:val="apple-style-span"/>
    <w:basedOn w:val="DefaultParagraphFont"/>
    <w:qFormat/>
  </w:style>
  <w:style w:type="character" w:customStyle="1" w:styleId="BodyTextChar">
    <w:name w:val="Body Text Char"/>
    <w:qFormat/>
    <w:rPr>
      <w:rFonts w:ascii="Arial Armenian" w:hAnsi="Arial Armenian" w:cs="Arial Armenian"/>
      <w:sz w:val="24"/>
      <w:szCs w:val="24"/>
      <w:lang w:val="en-US" w:bidi="ar-SA"/>
    </w:rPr>
  </w:style>
  <w:style w:type="character" w:styleId="Strong">
    <w:name w:val="Strong"/>
    <w:qFormat/>
    <w:rPr>
      <w:b/>
      <w:bCs/>
    </w:rPr>
  </w:style>
  <w:style w:type="character" w:customStyle="1" w:styleId="BodyTextIndent3Char">
    <w:name w:val="Body Text Indent 3 Char"/>
    <w:qFormat/>
    <w:rPr>
      <w:rFonts w:ascii="Arial Armenian" w:hAnsi="Arial Armenian" w:cs="Arial Armenian"/>
      <w:sz w:val="24"/>
      <w:szCs w:val="24"/>
      <w:lang w:val="en-US" w:bidi="ar-SA"/>
    </w:rPr>
  </w:style>
  <w:style w:type="character" w:customStyle="1" w:styleId="BodyText2Char">
    <w:name w:val="Body Text 2 Char"/>
    <w:qFormat/>
    <w:rPr>
      <w:rFonts w:ascii="Arial Armenian" w:hAnsi="Arial Armenian" w:cs="Arial Armenian"/>
      <w:b/>
      <w:bCs/>
      <w:sz w:val="24"/>
      <w:szCs w:val="24"/>
      <w:lang w:val="en-US" w:bidi="ar-SA"/>
    </w:rPr>
  </w:style>
  <w:style w:type="character" w:customStyle="1" w:styleId="BodyText3Char">
    <w:name w:val="Body Text 3 Char"/>
    <w:qFormat/>
    <w:rPr>
      <w:rFonts w:ascii="Arial Armenian" w:hAnsi="Arial Armenian" w:cs="Arial Armenian"/>
      <w:sz w:val="24"/>
      <w:szCs w:val="24"/>
      <w:lang w:val="en-US" w:bidi="ar-SA"/>
    </w:rPr>
  </w:style>
  <w:style w:type="character" w:customStyle="1" w:styleId="HeaderChar">
    <w:name w:val="Header Char"/>
    <w:qFormat/>
    <w:rPr>
      <w:rFonts w:ascii="Arial LatArm" w:hAnsi="Arial LatArm" w:cs="Arial LatArm"/>
      <w:sz w:val="22"/>
      <w:szCs w:val="22"/>
      <w:lang w:val="en-US" w:bidi="ar-SA"/>
    </w:rPr>
  </w:style>
  <w:style w:type="character" w:customStyle="1" w:styleId="apple-converted-space">
    <w:name w:val="apple-converted-space"/>
    <w:basedOn w:val="DefaultParagraphFont"/>
    <w:qFormat/>
  </w:style>
  <w:style w:type="character" w:customStyle="1" w:styleId="NoSpacingChar">
    <w:name w:val="No Spacing Char"/>
    <w:qFormat/>
    <w:rPr>
      <w:rFonts w:ascii="Calibri" w:eastAsia="Calibri" w:hAnsi="Calibri" w:cs="Calibri"/>
      <w:sz w:val="22"/>
      <w:szCs w:val="22"/>
      <w:lang w:val="en-US" w:bidi="ar-SA"/>
    </w:rPr>
  </w:style>
  <w:style w:type="character" w:customStyle="1" w:styleId="FontStyle11">
    <w:name w:val="Font Style11"/>
    <w:qFormat/>
    <w:rPr>
      <w:rFonts w:ascii="Arial Unicode MS" w:eastAsia="Arial Unicode MS" w:hAnsi="Arial Unicode MS" w:cs="Arial Unicode MS"/>
      <w:b/>
      <w:bCs/>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uiPriority w:val="99"/>
    <w:qFormat/>
    <w:rPr>
      <w:sz w:val="24"/>
      <w:szCs w:val="24"/>
      <w:lang w:val="ru-RU"/>
    </w:rPr>
  </w:style>
  <w:style w:type="character" w:styleId="Hyperlink">
    <w:name w:val="Hyperlink"/>
    <w:rPr>
      <w:color w:val="0000FF"/>
      <w:u w:val="single"/>
    </w:rPr>
  </w:style>
  <w:style w:type="character" w:customStyle="1" w:styleId="ListParagraphChar">
    <w:name w:val="List Paragraph Char"/>
    <w:qFormat/>
    <w:rPr>
      <w:rFonts w:ascii="GHEA Grapalat" w:eastAsia="Calibri" w:hAnsi="GHEA Grapalat" w:cs="GHEA Grapalat"/>
      <w:sz w:val="22"/>
      <w:szCs w:val="22"/>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jc w:val="both"/>
    </w:pPr>
    <w:rPr>
      <w:rFonts w:ascii="Arial Armenian" w:hAnsi="Arial Armenian" w:cs="Arial Armenian"/>
      <w:sz w:val="24"/>
      <w:szCs w:val="24"/>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tabs>
        <w:tab w:val="center" w:pos="4677"/>
        <w:tab w:val="right" w:pos="9355"/>
      </w:tabs>
    </w:pPr>
  </w:style>
  <w:style w:type="paragraph" w:customStyle="1" w:styleId="CharCharCharCharCharCharChar">
    <w:name w:val="Char Char Char Char Char Char Char"/>
    <w:basedOn w:val="Normal"/>
    <w:qFormat/>
    <w:pPr>
      <w:spacing w:after="160" w:line="240" w:lineRule="exact"/>
    </w:pPr>
    <w:rPr>
      <w:rFonts w:ascii="Arial" w:hAnsi="Arial" w:cs="Arial"/>
      <w:sz w:val="20"/>
      <w:szCs w:val="20"/>
    </w:rPr>
  </w:style>
  <w:style w:type="paragraph" w:customStyle="1" w:styleId="Char">
    <w:name w:val="Char"/>
    <w:basedOn w:val="Normal"/>
    <w:qFormat/>
    <w:pPr>
      <w:spacing w:after="160" w:line="240" w:lineRule="exact"/>
    </w:pPr>
    <w:rPr>
      <w:rFonts w:ascii="Arial" w:hAnsi="Arial" w:cs="Arial"/>
      <w:sz w:val="20"/>
      <w:szCs w:val="20"/>
    </w:rPr>
  </w:style>
  <w:style w:type="paragraph" w:styleId="Header">
    <w:name w:val="header"/>
    <w:basedOn w:val="Normal"/>
    <w:pPr>
      <w:tabs>
        <w:tab w:val="center" w:pos="4677"/>
        <w:tab w:val="right" w:pos="9355"/>
      </w:tabs>
    </w:pPr>
  </w:style>
  <w:style w:type="paragraph" w:customStyle="1" w:styleId="CharCharCharCharCharChar1CharCharCharCharCharCharCharCharChar">
    <w:name w:val="Char Char Char Char Char Char1 Char Char Char Char Char Char Char Char Char Знак Знак"/>
    <w:basedOn w:val="Normal"/>
    <w:qFormat/>
    <w:pPr>
      <w:spacing w:after="160" w:line="240" w:lineRule="exact"/>
    </w:pPr>
    <w:rPr>
      <w:rFonts w:ascii="Arial" w:hAnsi="Arial" w:cs="Arial"/>
      <w:sz w:val="20"/>
      <w:szCs w:val="20"/>
    </w:rPr>
  </w:style>
  <w:style w:type="paragraph" w:styleId="ListParagraph">
    <w:name w:val="List Paragraph"/>
    <w:basedOn w:val="Normal"/>
    <w:qFormat/>
    <w:pPr>
      <w:spacing w:after="200" w:line="276" w:lineRule="auto"/>
      <w:ind w:left="720"/>
      <w:contextualSpacing/>
    </w:pPr>
    <w:rPr>
      <w:rFonts w:ascii="GHEA Grapalat" w:eastAsia="Calibri" w:hAnsi="GHEA Grapalat" w:cs="GHEA Grapalat"/>
    </w:rPr>
  </w:style>
  <w:style w:type="paragraph" w:customStyle="1" w:styleId="Default">
    <w:name w:val="Default"/>
    <w:qFormat/>
    <w:pPr>
      <w:suppressAutoHyphens/>
      <w:autoSpaceDE w:val="0"/>
    </w:pPr>
    <w:rPr>
      <w:rFonts w:ascii="GHEA Grapalat" w:eastAsia="Calibri" w:hAnsi="GHEA Grapalat" w:cs="GHEA Grapalat"/>
      <w:color w:val="000000"/>
      <w:sz w:val="24"/>
      <w:szCs w:val="24"/>
      <w:lang w:eastAsia="zh-CN"/>
    </w:rPr>
  </w:style>
  <w:style w:type="paragraph" w:customStyle="1" w:styleId="a">
    <w:name w:val="Знак Знак"/>
    <w:basedOn w:val="Normal"/>
    <w:qFormat/>
    <w:pPr>
      <w:spacing w:after="160" w:line="240" w:lineRule="exact"/>
    </w:pPr>
    <w:rPr>
      <w:rFonts w:ascii="Arial" w:hAnsi="Arial" w:cs="Arial"/>
      <w:sz w:val="20"/>
      <w:szCs w:val="20"/>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Обычный (веб)"/>
    <w:basedOn w:val="Normal"/>
    <w:uiPriority w:val="99"/>
    <w:qFormat/>
    <w:pPr>
      <w:spacing w:before="280" w:after="280"/>
    </w:pPr>
    <w:rPr>
      <w:rFonts w:ascii="Times New Roman" w:hAnsi="Times New Roman" w:cs="Times New Roman"/>
      <w:sz w:val="24"/>
      <w:szCs w:val="24"/>
      <w:lang w:val="ru-RU"/>
    </w:rPr>
  </w:style>
  <w:style w:type="paragraph" w:styleId="BodyTextIndent3">
    <w:name w:val="Body Text Indent 3"/>
    <w:basedOn w:val="Normal"/>
    <w:qFormat/>
    <w:pPr>
      <w:ind w:firstLine="709"/>
      <w:jc w:val="both"/>
    </w:pPr>
    <w:rPr>
      <w:rFonts w:ascii="Arial Armenian" w:hAnsi="Arial Armenian" w:cs="Arial Armenian"/>
      <w:sz w:val="24"/>
      <w:szCs w:val="24"/>
    </w:rPr>
  </w:style>
  <w:style w:type="paragraph" w:styleId="BodyText2">
    <w:name w:val="Body Text 2"/>
    <w:basedOn w:val="Normal"/>
    <w:qFormat/>
    <w:pPr>
      <w:spacing w:line="360" w:lineRule="auto"/>
      <w:jc w:val="center"/>
    </w:pPr>
    <w:rPr>
      <w:rFonts w:ascii="Arial Armenian" w:hAnsi="Arial Armenian" w:cs="Arial Armenian"/>
      <w:b/>
      <w:bCs/>
      <w:sz w:val="24"/>
      <w:szCs w:val="24"/>
    </w:rPr>
  </w:style>
  <w:style w:type="paragraph" w:styleId="BodyText3">
    <w:name w:val="Body Text 3"/>
    <w:basedOn w:val="Normal"/>
    <w:qFormat/>
    <w:pPr>
      <w:jc w:val="center"/>
    </w:pPr>
    <w:rPr>
      <w:rFonts w:ascii="Arial Armenian" w:hAnsi="Arial Armenian" w:cs="Arial Armenian"/>
      <w:sz w:val="24"/>
      <w:szCs w:val="24"/>
    </w:rPr>
  </w:style>
  <w:style w:type="paragraph" w:styleId="BalloonText">
    <w:name w:val="Balloon Text"/>
    <w:basedOn w:val="Normal"/>
    <w:qFormat/>
    <w:rPr>
      <w:rFonts w:ascii="Tahoma" w:hAnsi="Tahoma" w:cs="Tahoma"/>
      <w:sz w:val="16"/>
      <w:szCs w:val="16"/>
    </w:rPr>
  </w:style>
  <w:style w:type="paragraph" w:styleId="NoSpacing">
    <w:name w:val="No Spacing"/>
    <w:qFormat/>
    <w:pPr>
      <w:suppressAutoHyphens/>
    </w:pPr>
    <w:rPr>
      <w:rFonts w:ascii="Calibri" w:eastAsia="Calibri" w:hAnsi="Calibri" w:cs="Calibri"/>
      <w:sz w:val="22"/>
      <w:szCs w:val="22"/>
      <w:lang w:eastAsia="zh-CN"/>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customStyle="1" w:styleId="mcntmsonormal">
    <w:name w:val="mcntmsonormal"/>
    <w:basedOn w:val="Normal"/>
    <w:rsid w:val="00B05C53"/>
    <w:pPr>
      <w:suppressAutoHyphens w:val="0"/>
      <w:spacing w:before="100" w:beforeAutospacing="1" w:after="100" w:afterAutospacing="1"/>
    </w:pPr>
    <w:rPr>
      <w:rFonts w:ascii="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342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652</TotalTime>
  <Pages>12</Pages>
  <Words>2200</Words>
  <Characters>16351</Characters>
  <Application>Microsoft Office Word</Application>
  <DocSecurity>0</DocSecurity>
  <Lines>605</Lines>
  <Paragraphs>91</Paragraphs>
  <ScaleCrop>false</ScaleCrop>
  <HeadingPairs>
    <vt:vector size="2" baseType="variant">
      <vt:variant>
        <vt:lpstr>Title</vt:lpstr>
      </vt:variant>
      <vt:variant>
        <vt:i4>1</vt:i4>
      </vt:variant>
    </vt:vector>
  </HeadingPairs>
  <TitlesOfParts>
    <vt:vector size="1" baseType="lpstr">
      <vt:lpstr>ԱՄՓՈՓԱԹԵՐԹ</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dc:creator>
  <cp:keywords/>
  <dc:description/>
  <cp:lastModifiedBy>Narine Babayan</cp:lastModifiedBy>
  <cp:revision>167</cp:revision>
  <cp:lastPrinted>2026-07-30T14:21:00Z</cp:lastPrinted>
  <dcterms:created xsi:type="dcterms:W3CDTF">2020-05-22T13:16:00Z</dcterms:created>
  <dcterms:modified xsi:type="dcterms:W3CDTF">2026-08-25T13:02:00Z</dcterms:modified>
  <dc:language>en-US</dc:language>
</cp:coreProperties>
</file>