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34D4E" w14:textId="53F5163B" w:rsidR="00851887" w:rsidRPr="00851887" w:rsidRDefault="00851887" w:rsidP="00AD2FF0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851887">
        <w:rPr>
          <w:rFonts w:ascii="GHEA Grapalat" w:hAnsi="GHEA Grapalat"/>
          <w:spacing w:val="-8"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</w:t>
      </w:r>
      <w:r w:rsidR="006068FB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</w:t>
      </w:r>
      <w:r w:rsidRPr="00851887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5979936F" w14:textId="43F63CB5" w:rsidR="00851887" w:rsidRPr="00851887" w:rsidRDefault="00851887" w:rsidP="00AD2FF0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851887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                             </w:t>
      </w:r>
      <w:r w:rsidR="006068FB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</w:t>
      </w:r>
      <w:r w:rsidRPr="00851887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2026 թվականի</w:t>
      </w:r>
    </w:p>
    <w:p w14:paraId="2819EAF5" w14:textId="4A091C77" w:rsidR="00851887" w:rsidRPr="00851887" w:rsidRDefault="00851887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Grapalat" w:hAnsi="GHEA Grapalat"/>
          <w:bCs/>
          <w:color w:val="000000"/>
          <w:lang w:val="hy-AM"/>
        </w:rPr>
      </w:pPr>
      <w:r w:rsidRPr="00851887">
        <w:rPr>
          <w:rFonts w:ascii="GHEA Grapalat" w:hAnsi="GHEA Grapalat"/>
          <w:spacing w:val="-2"/>
          <w:lang w:val="hy-AM"/>
        </w:rPr>
        <w:t xml:space="preserve">                                                                         </w:t>
      </w:r>
      <w:r>
        <w:rPr>
          <w:rFonts w:ascii="GHEA Grapalat" w:hAnsi="GHEA Grapalat"/>
          <w:spacing w:val="-2"/>
          <w:lang w:val="hy-AM"/>
        </w:rPr>
        <w:t xml:space="preserve">                                             </w:t>
      </w:r>
      <w:r w:rsidR="006068FB">
        <w:rPr>
          <w:rFonts w:ascii="GHEA Grapalat" w:hAnsi="GHEA Grapalat"/>
          <w:spacing w:val="-2"/>
          <w:lang w:val="hy-AM"/>
        </w:rPr>
        <w:t xml:space="preserve">                     </w:t>
      </w:r>
      <w:r w:rsidRPr="00851887">
        <w:rPr>
          <w:rFonts w:ascii="GHEA Grapalat" w:hAnsi="GHEA Grapalat"/>
          <w:spacing w:val="-2"/>
          <w:lang w:val="hy-AM"/>
        </w:rPr>
        <w:t>օգոստոսի 27</w:t>
      </w:r>
      <w:r w:rsidRPr="00851887">
        <w:rPr>
          <w:rFonts w:ascii="GHEA Grapalat" w:hAnsi="GHEA Grapalat" w:cs="Sylfaen"/>
          <w:spacing w:val="-2"/>
          <w:lang w:val="pt-BR"/>
        </w:rPr>
        <w:t>-</w:t>
      </w:r>
      <w:r w:rsidRPr="00851887">
        <w:rPr>
          <w:rFonts w:ascii="GHEA Grapalat" w:hAnsi="GHEA Grapalat"/>
          <w:spacing w:val="-2"/>
          <w:lang w:val="hy-AM"/>
        </w:rPr>
        <w:t xml:space="preserve">ի N </w:t>
      </w:r>
      <w:r w:rsidR="006068FB">
        <w:rPr>
          <w:rFonts w:ascii="GHEA Grapalat" w:hAnsi="GHEA Grapalat"/>
          <w:spacing w:val="-2"/>
          <w:lang w:val="hy-AM"/>
        </w:rPr>
        <w:t>1283</w:t>
      </w:r>
      <w:r w:rsidRPr="00851887">
        <w:rPr>
          <w:rFonts w:ascii="GHEA Grapalat" w:hAnsi="GHEA Grapalat"/>
          <w:spacing w:val="-2"/>
          <w:lang w:val="hy-AM"/>
        </w:rPr>
        <w:t>-</w:t>
      </w:r>
      <w:r>
        <w:rPr>
          <w:rFonts w:ascii="GHEA Grapalat" w:hAnsi="GHEA Grapalat"/>
          <w:spacing w:val="-2"/>
          <w:lang w:val="hy-AM"/>
        </w:rPr>
        <w:t>Ա</w:t>
      </w:r>
      <w:r w:rsidRPr="00851887">
        <w:rPr>
          <w:rFonts w:ascii="GHEA Grapalat" w:hAnsi="GHEA Grapalat"/>
          <w:spacing w:val="-2"/>
          <w:lang w:val="hy-AM"/>
        </w:rPr>
        <w:t xml:space="preserve"> որոշման</w:t>
      </w:r>
    </w:p>
    <w:p w14:paraId="270D8342" w14:textId="5B4A0C36" w:rsidR="002313DB" w:rsidRPr="00B33EBB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29D8F1EA" w:rsidR="00FF1005" w:rsidRDefault="00FF1005" w:rsidP="00851887">
      <w:pPr>
        <w:shd w:val="clear" w:color="auto" w:fill="FFFFFF"/>
        <w:ind w:right="150" w:firstLine="450"/>
        <w:jc w:val="center"/>
        <w:rPr>
          <w:rFonts w:ascii="GHEA Grapalat" w:hAnsi="GHEA Grapalat"/>
          <w:bCs/>
          <w:color w:val="000000"/>
          <w:lang w:val="hy-AM" w:eastAsia="en-US"/>
        </w:rPr>
      </w:pPr>
      <w:r w:rsidRPr="00851887">
        <w:rPr>
          <w:rFonts w:ascii="GHEA Grapalat" w:hAnsi="GHEA Grapalat"/>
          <w:bCs/>
          <w:color w:val="000000"/>
          <w:lang w:val="hy-AM" w:eastAsia="en-US"/>
        </w:rPr>
        <w:t>Ց</w:t>
      </w:r>
      <w:r w:rsidR="00851887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851887">
        <w:rPr>
          <w:rFonts w:ascii="GHEA Grapalat" w:hAnsi="GHEA Grapalat"/>
          <w:bCs/>
          <w:color w:val="000000"/>
          <w:lang w:val="hy-AM" w:eastAsia="en-US"/>
        </w:rPr>
        <w:t>Ա</w:t>
      </w:r>
      <w:r w:rsidR="00851887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851887">
        <w:rPr>
          <w:rFonts w:ascii="GHEA Grapalat" w:hAnsi="GHEA Grapalat"/>
          <w:bCs/>
          <w:color w:val="000000"/>
          <w:lang w:val="hy-AM" w:eastAsia="en-US"/>
        </w:rPr>
        <w:t>Ն</w:t>
      </w:r>
      <w:r w:rsidR="00851887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851887">
        <w:rPr>
          <w:rFonts w:ascii="GHEA Grapalat" w:hAnsi="GHEA Grapalat"/>
          <w:bCs/>
          <w:color w:val="000000"/>
          <w:lang w:val="hy-AM" w:eastAsia="en-US"/>
        </w:rPr>
        <w:t>Կ</w:t>
      </w:r>
    </w:p>
    <w:p w14:paraId="728B1789" w14:textId="77777777" w:rsidR="00851887" w:rsidRPr="00851887" w:rsidRDefault="00851887" w:rsidP="00851887">
      <w:pPr>
        <w:shd w:val="clear" w:color="auto" w:fill="FFFFFF"/>
        <w:ind w:right="150" w:firstLine="450"/>
        <w:jc w:val="center"/>
        <w:rPr>
          <w:rFonts w:ascii="GHEA Grapalat" w:hAnsi="GHEA Grapalat"/>
          <w:bCs/>
          <w:color w:val="000000"/>
          <w:sz w:val="18"/>
          <w:lang w:val="hy-AM" w:eastAsia="en-US"/>
        </w:rPr>
      </w:pPr>
    </w:p>
    <w:p w14:paraId="13FC937C" w14:textId="3EAEB372" w:rsidR="00FF1005" w:rsidRPr="00851887" w:rsidRDefault="00FF1005" w:rsidP="00851887">
      <w:pPr>
        <w:shd w:val="clear" w:color="auto" w:fill="FFFFFF"/>
        <w:ind w:right="150" w:firstLine="450"/>
        <w:jc w:val="center"/>
        <w:rPr>
          <w:rFonts w:ascii="GHEA Grapalat" w:hAnsi="GHEA Grapalat"/>
          <w:bCs/>
          <w:color w:val="000000"/>
          <w:lang w:val="hy-AM" w:eastAsia="en-US"/>
        </w:rPr>
      </w:pPr>
      <w:r w:rsidRPr="00454C20">
        <w:rPr>
          <w:rFonts w:ascii="GHEA Grapalat" w:hAnsi="GHEA Grapalat"/>
          <w:bCs/>
          <w:color w:val="000000"/>
          <w:spacing w:val="-8"/>
          <w:lang w:val="hy-AM" w:eastAsia="en-US"/>
        </w:rPr>
        <w:t>ԳԵՐԱԿԱ ՈԼՈՐՏՈՒՄ</w:t>
      </w:r>
      <w:r w:rsidR="002F2B8E" w:rsidRPr="00454C20">
        <w:rPr>
          <w:rFonts w:ascii="GHEA Grapalat" w:hAnsi="GHEA Grapalat"/>
          <w:bCs/>
          <w:color w:val="000000"/>
          <w:spacing w:val="-8"/>
          <w:lang w:val="hy-AM" w:eastAsia="en-US"/>
        </w:rPr>
        <w:t xml:space="preserve"> ԻՐԱԿԱՆԱՑՎՈՂ</w:t>
      </w:r>
      <w:r w:rsidRPr="00454C20">
        <w:rPr>
          <w:rFonts w:ascii="GHEA Grapalat" w:hAnsi="GHEA Grapalat"/>
          <w:bCs/>
          <w:color w:val="000000"/>
          <w:spacing w:val="-8"/>
          <w:lang w:val="hy-AM" w:eastAsia="en-US"/>
        </w:rPr>
        <w:t xml:space="preserve"> ՆԵՐԴՐՈՒՄԱՅԻՆ ԾՐԱԳՐԻ ՇՐՋԱՆԱԿՆԵՐՈՒՄ ՆԵՐՄՈՒԾՎՈՂ ՏԵԽՆՈԼՈԳԻԱԿԱՆ</w:t>
      </w:r>
      <w:r w:rsidRPr="00851887">
        <w:rPr>
          <w:rFonts w:ascii="GHEA Grapalat" w:hAnsi="GHEA Grapalat"/>
          <w:bCs/>
          <w:color w:val="000000"/>
          <w:lang w:val="hy-AM" w:eastAsia="en-US"/>
        </w:rPr>
        <w:t xml:space="preserve"> ՍԱՐՔԱՎՈՐՈՒՄՆԵՐԻ, ԴՐԱՆՑ ԲԱՂԿԱՑՈՒՑԻՉ ՈՒ </w:t>
      </w:r>
      <w:r w:rsidR="000E1C0C" w:rsidRPr="00851887">
        <w:rPr>
          <w:rFonts w:ascii="GHEA Grapalat" w:hAnsi="GHEA Grapalat"/>
          <w:bCs/>
          <w:color w:val="000000"/>
          <w:lang w:val="hy-AM" w:eastAsia="en-US"/>
        </w:rPr>
        <w:t>ՀԱՄԱԼՐՈՂ ՄԱՍԵՐԻ ԵՎ (ԿԱՄ) ՀՈՒՄՔԻ ՈՒ ՆՅՈՒԹԵՐԻ</w:t>
      </w:r>
    </w:p>
    <w:p w14:paraId="5BB2C866" w14:textId="77777777" w:rsidR="00FF1005" w:rsidRPr="00B33EBB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33EBB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30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410"/>
        <w:gridCol w:w="2268"/>
        <w:gridCol w:w="1134"/>
        <w:gridCol w:w="1134"/>
        <w:gridCol w:w="2268"/>
        <w:gridCol w:w="2268"/>
        <w:gridCol w:w="1843"/>
        <w:gridCol w:w="850"/>
      </w:tblGrid>
      <w:tr w:rsidR="00851887" w:rsidRPr="00851887" w14:paraId="4F40FEB8" w14:textId="77777777" w:rsidTr="0084198D">
        <w:trPr>
          <w:trHeight w:val="10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BB41" w14:textId="77777777" w:rsidR="00FF1005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04AFE742" w:rsidR="00851887" w:rsidRPr="00851887" w:rsidRDefault="00851887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851887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ԱՏԳ ԱԱ-ի ծածկագիրը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851887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851887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Տեխնիկական 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851887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Չափի 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851887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Ք</w:t>
            </w:r>
            <w:r w:rsidRPr="000B7410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 w:eastAsia="en-US"/>
              </w:rPr>
              <w:t>անակը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6B4A9CD0" w:rsidR="00FF1005" w:rsidRPr="00851887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Ծագման երկիր</w:t>
            </w:r>
            <w:r w:rsid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7D9467D" w:rsidR="00FF1005" w:rsidRPr="00851887" w:rsidRDefault="00FF1005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6F3ECD"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ե</w:t>
            </w: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851887" w:rsidRDefault="000528DC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85188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br/>
              <w:t>(</w:t>
            </w:r>
            <w:r w:rsidRPr="00851887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D4E478" w:rsidR="00FF1005" w:rsidRPr="00851887" w:rsidRDefault="000528DC" w:rsidP="0085188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Այլ տեղե</w:t>
            </w:r>
            <w:r w:rsid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softHyphen/>
            </w: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կու-թյուն</w:t>
            </w:r>
            <w:r w:rsid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softHyphen/>
            </w:r>
            <w:r w:rsidRPr="00851887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ներ</w:t>
            </w:r>
          </w:p>
        </w:tc>
      </w:tr>
      <w:tr w:rsidR="00511FA7" w:rsidRPr="00851887" w14:paraId="6F56D909" w14:textId="77777777" w:rsidTr="0084198D">
        <w:trPr>
          <w:trHeight w:val="602"/>
        </w:trPr>
        <w:tc>
          <w:tcPr>
            <w:tcW w:w="163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A70AAD8" w14:textId="3DE1C5EF" w:rsidR="00511FA7" w:rsidRPr="00851887" w:rsidRDefault="00A957FD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851887" w:rsidRPr="00851887" w14:paraId="25B83829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D908B" w14:textId="0360C7F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59" w:type="dxa"/>
            <w:noWrap/>
            <w:vAlign w:val="center"/>
          </w:tcPr>
          <w:p w14:paraId="0CEF13B1" w14:textId="57D53E6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3909400000</w:t>
            </w:r>
          </w:p>
        </w:tc>
        <w:tc>
          <w:tcPr>
            <w:tcW w:w="2410" w:type="dxa"/>
            <w:vAlign w:val="center"/>
          </w:tcPr>
          <w:p w14:paraId="4AD3360E" w14:textId="6EB9CD6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Սկզբնական ձևի ֆենոլաալդեհիդային հիմքով խեժ RDN-312</w:t>
            </w:r>
          </w:p>
        </w:tc>
        <w:tc>
          <w:tcPr>
            <w:tcW w:w="2268" w:type="dxa"/>
            <w:vAlign w:val="center"/>
          </w:tcPr>
          <w:p w14:paraId="23CD9F3D" w14:textId="67C72B6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Ֆենոլային խեժ՝ արդյունաբերական կիսապատրաստուկ</w:t>
            </w:r>
          </w:p>
        </w:tc>
        <w:tc>
          <w:tcPr>
            <w:tcW w:w="1134" w:type="dxa"/>
            <w:noWrap/>
            <w:vAlign w:val="center"/>
          </w:tcPr>
          <w:p w14:paraId="2262AD12" w14:textId="5ED8E1D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3E965113" w14:textId="415BC8C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23000</w:t>
            </w:r>
          </w:p>
        </w:tc>
        <w:tc>
          <w:tcPr>
            <w:tcW w:w="2268" w:type="dxa"/>
            <w:noWrap/>
            <w:vAlign w:val="center"/>
          </w:tcPr>
          <w:p w14:paraId="10A06374" w14:textId="2AC6F67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342B7E5" w14:textId="2B3D5C0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13C1E195" w14:textId="43763B1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27B10EF6" w14:textId="0D8C269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2268" w:type="dxa"/>
            <w:vAlign w:val="center"/>
          </w:tcPr>
          <w:p w14:paraId="71F95034" w14:textId="2DEAFEC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4595BD9" w14:textId="6BFF7D4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E184F37" w14:textId="29C534E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E97AAAA" w14:textId="74860E84" w:rsidR="00C97245" w:rsidRPr="000B7410" w:rsidRDefault="00C97245" w:rsidP="000B7410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1843" w:type="dxa"/>
            <w:vAlign w:val="center"/>
          </w:tcPr>
          <w:p w14:paraId="2B7B178C" w14:textId="610AA1F3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230 000 000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431CE5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42A8B4BD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039BB" w14:textId="7305C75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>2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06738292" w14:textId="2BB15D3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3907300009</w:t>
            </w:r>
          </w:p>
        </w:tc>
        <w:tc>
          <w:tcPr>
            <w:tcW w:w="2410" w:type="dxa"/>
            <w:vAlign w:val="center"/>
          </w:tcPr>
          <w:p w14:paraId="565E7F17" w14:textId="4E51A8EC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Սկզբնական ձևի էպոքսիդային խեժ RDN-113A</w:t>
            </w:r>
          </w:p>
          <w:p w14:paraId="1864C108" w14:textId="7F8DAB8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252A3DD1" w14:textId="77777777" w:rsidR="000B7410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Բարձր մածուցիկությամբ հեղուկ՝ Բիսֆենոլի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հիմքով էպոքսիդային խեժ 40-50%: Դինամիկ մածուցիկություն 20–30 Պա·վ </w:t>
            </w:r>
          </w:p>
          <w:p w14:paraId="6C4E06E7" w14:textId="60924B9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60 °C-ում, խտություն՝ 1,14 գ/սմ³ 20 °C-ում։</w:t>
            </w:r>
          </w:p>
        </w:tc>
        <w:tc>
          <w:tcPr>
            <w:tcW w:w="1134" w:type="dxa"/>
            <w:noWrap/>
            <w:vAlign w:val="center"/>
          </w:tcPr>
          <w:p w14:paraId="086BB233" w14:textId="21537EE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269FFFC2" w14:textId="5D86B35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1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500</w:t>
            </w:r>
          </w:p>
        </w:tc>
        <w:tc>
          <w:tcPr>
            <w:tcW w:w="2268" w:type="dxa"/>
            <w:noWrap/>
            <w:vAlign w:val="center"/>
          </w:tcPr>
          <w:p w14:paraId="3A86E53C" w14:textId="4496895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635842C" w14:textId="5E1EF87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0F1530B" w14:textId="5A5A83F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Հնդկաստանի Հանրապետություն</w:t>
            </w:r>
          </w:p>
          <w:p w14:paraId="050B9B86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32375EA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02481369" w14:textId="2700573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5BD894B1" w14:textId="652DBED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0E7541E" w14:textId="531EA98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Հնդկաստանի Հանրապետություն</w:t>
            </w:r>
          </w:p>
          <w:p w14:paraId="0592E402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26F73F0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68BFA789" w14:textId="5C2A0B99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lastRenderedPageBreak/>
              <w:t>19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500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B8B1B72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69DB5886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60ED5" w14:textId="1F1757A6" w:rsidR="00C97245" w:rsidRPr="00851887" w:rsidRDefault="00C97245" w:rsidP="0047723C">
            <w:pPr>
              <w:spacing w:line="360" w:lineRule="auto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559" w:type="dxa"/>
            <w:noWrap/>
            <w:vAlign w:val="center"/>
          </w:tcPr>
          <w:p w14:paraId="305A1447" w14:textId="77777777" w:rsidR="00C97245" w:rsidRDefault="00C9724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14:paraId="670F3EE3" w14:textId="77777777" w:rsidR="00184525" w:rsidRDefault="0018452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14:paraId="4EEC6C19" w14:textId="77777777" w:rsidR="00184525" w:rsidRDefault="0018452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14:paraId="5EFBC88E" w14:textId="77777777" w:rsidR="00184525" w:rsidRPr="00851887" w:rsidRDefault="0018452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14:paraId="78B682F9" w14:textId="77777777" w:rsidR="0047723C" w:rsidRPr="00851887" w:rsidRDefault="0047723C" w:rsidP="0047723C">
            <w:pPr>
              <w:spacing w:line="360" w:lineRule="auto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14:paraId="4DCC85AA" w14:textId="37595249" w:rsidR="00C97245" w:rsidRPr="00851887" w:rsidRDefault="00C97245" w:rsidP="0047723C">
            <w:pPr>
              <w:spacing w:line="360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3907300009</w:t>
            </w:r>
          </w:p>
          <w:p w14:paraId="3A30971C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521EA88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12F49AF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7E2A9629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4A3F179" w14:textId="7253A99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410" w:type="dxa"/>
            <w:vAlign w:val="center"/>
          </w:tcPr>
          <w:p w14:paraId="70737E9A" w14:textId="53C25DE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Սկզբնական ձևի էպոքսիդային խեժ RDN-212A</w:t>
            </w:r>
          </w:p>
        </w:tc>
        <w:tc>
          <w:tcPr>
            <w:tcW w:w="2268" w:type="dxa"/>
            <w:vAlign w:val="center"/>
          </w:tcPr>
          <w:p w14:paraId="19CCDD5F" w14:textId="34A2116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Բարձր մածուցիկությամբ հեղուկ՝ 4,4'-մեթիլենբիս[N,N-բիս(2,3-էպօքսիպրոպիլ)անիլին] էպոքսիդային խեժ: Դինամիկ մածուցիկություն 3 000–6 000 մՊա·վ 50 °C-ում, խտություն՝ 1,15–1,18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գ/սմ³ 20 °C-ում, pH՝ 7,1–7,3։</w:t>
            </w:r>
          </w:p>
        </w:tc>
        <w:tc>
          <w:tcPr>
            <w:tcW w:w="1134" w:type="dxa"/>
            <w:noWrap/>
            <w:vAlign w:val="center"/>
          </w:tcPr>
          <w:p w14:paraId="63555010" w14:textId="43FC241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5AED6BC0" w14:textId="3B004E5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800</w:t>
            </w:r>
          </w:p>
        </w:tc>
        <w:tc>
          <w:tcPr>
            <w:tcW w:w="2268" w:type="dxa"/>
            <w:noWrap/>
            <w:vAlign w:val="center"/>
          </w:tcPr>
          <w:p w14:paraId="7DEA27C1" w14:textId="3A1B179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07050FEB" w14:textId="64F33E1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81B027B" w14:textId="545CD22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0F3AEDC5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14B7AD7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09CFE260" w14:textId="3C640A7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53C3EE2" w14:textId="62A0F82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4CD3C8D" w14:textId="07F7D24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5098A0B3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7B47EFF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5278BDE6" w14:textId="3E82EDA9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9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200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D1A0268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53D5B814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F4143" w14:textId="3CCF453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1559" w:type="dxa"/>
            <w:noWrap/>
            <w:vAlign w:val="center"/>
          </w:tcPr>
          <w:p w14:paraId="7BC7A511" w14:textId="468E937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3909400000</w:t>
            </w:r>
          </w:p>
        </w:tc>
        <w:tc>
          <w:tcPr>
            <w:tcW w:w="2410" w:type="dxa"/>
            <w:vAlign w:val="center"/>
          </w:tcPr>
          <w:p w14:paraId="74262D33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7A0EB72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3757729" w14:textId="7C49E8BE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Գլանափաթեթա</w:t>
            </w:r>
            <w:r w:rsidR="00184525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վորված սկզբնական ձևի ֆենոլաալդեհիդային հիմքով խեժ RDN-312</w:t>
            </w:r>
          </w:p>
          <w:p w14:paraId="35147596" w14:textId="6E575B1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6CEFD16F" w14:textId="3A72B63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ֆենոլ-ֆորմալդեհիդային խեժ՝ գլանափաթեթա</w:t>
            </w:r>
            <w:r w:rsidR="00184525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վորված՝ հավասարաչափ տարածված բարակ թերթային նյութի վրա</w:t>
            </w:r>
          </w:p>
        </w:tc>
        <w:tc>
          <w:tcPr>
            <w:tcW w:w="1134" w:type="dxa"/>
            <w:noWrap/>
            <w:vAlign w:val="center"/>
          </w:tcPr>
          <w:p w14:paraId="47427647" w14:textId="740CA27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5BC04B72" w14:textId="6A74C46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23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000</w:t>
            </w:r>
          </w:p>
        </w:tc>
        <w:tc>
          <w:tcPr>
            <w:tcW w:w="2268" w:type="dxa"/>
            <w:noWrap/>
            <w:vAlign w:val="center"/>
          </w:tcPr>
          <w:p w14:paraId="5DC512C0" w14:textId="77777777" w:rsidR="00184525" w:rsidRDefault="0018452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E16A52B" w14:textId="7093F8F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2C634003" w14:textId="77C432F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6FEE934" w14:textId="218AF20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C455053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7B1B4374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6C6D477C" w14:textId="77777777" w:rsidR="00184525" w:rsidRDefault="0018452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163E613" w14:textId="14452F4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9B9C5D7" w14:textId="3CE40FF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BC83919" w14:textId="3D347C2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B435FFA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FF7C0AF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3EA7EA0B" w14:textId="634CED86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345 000 000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ACA741F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7437459C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C6C3E" w14:textId="7359A0F1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5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15D17844" w14:textId="3C75DF5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2921599000</w:t>
            </w:r>
          </w:p>
        </w:tc>
        <w:tc>
          <w:tcPr>
            <w:tcW w:w="2410" w:type="dxa"/>
            <w:vAlign w:val="center"/>
          </w:tcPr>
          <w:p w14:paraId="1599531D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FFF9834" w14:textId="69A6B9E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Արոմատիկ պոլիամինների՝ դիէթիլմեթիլբեն</w:t>
            </w:r>
            <w:r w:rsidR="00184525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զենդիամինի հիմքով  երկբաղադրիչ կարծրացուցիչ  RDN 212B` նախատեսված պրեպրեգների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արտադրության համար</w:t>
            </w:r>
          </w:p>
        </w:tc>
        <w:tc>
          <w:tcPr>
            <w:tcW w:w="2268" w:type="dxa"/>
            <w:vAlign w:val="center"/>
          </w:tcPr>
          <w:p w14:paraId="2B7ED204" w14:textId="0C1492C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Նախապես խառնված երկբաղադրիչ կարծրացուցիչ, որը պարունակում է հեղուկ դիամինային կարծրացուցիչից և ցիկլոալիֆաիկ դիամինից</w:t>
            </w:r>
          </w:p>
        </w:tc>
        <w:tc>
          <w:tcPr>
            <w:tcW w:w="1134" w:type="dxa"/>
            <w:noWrap/>
            <w:vAlign w:val="center"/>
          </w:tcPr>
          <w:p w14:paraId="3B4BB61A" w14:textId="4AB1CFC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6295C455" w14:textId="227DE86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400</w:t>
            </w:r>
          </w:p>
        </w:tc>
        <w:tc>
          <w:tcPr>
            <w:tcW w:w="2268" w:type="dxa"/>
            <w:noWrap/>
            <w:vAlign w:val="center"/>
          </w:tcPr>
          <w:p w14:paraId="24AA1D85" w14:textId="23FFFEC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536F4DB3" w14:textId="1105BBB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EEB9557" w14:textId="54D90BD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2ECD2D0F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699D642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753A44FD" w14:textId="2EDEE0B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5593180A" w14:textId="375F384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54A97E4" w14:textId="5AFDC77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59B1E56F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76BD7299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5CE24281" w14:textId="45D4436E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4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600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F1E307E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2765C937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D90EE" w14:textId="60D6DD6A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6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498DD69F" w14:textId="66A1349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2926200000</w:t>
            </w:r>
          </w:p>
        </w:tc>
        <w:tc>
          <w:tcPr>
            <w:tcW w:w="2410" w:type="dxa"/>
            <w:vAlign w:val="center"/>
          </w:tcPr>
          <w:p w14:paraId="17E1D6B0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16F7BA2" w14:textId="4C70526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Դիցիանդիամիդային կարծրացուցիչի հիմքով միացություն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RDN-114B</w:t>
            </w:r>
          </w:p>
        </w:tc>
        <w:tc>
          <w:tcPr>
            <w:tcW w:w="2268" w:type="dxa"/>
            <w:vAlign w:val="center"/>
          </w:tcPr>
          <w:p w14:paraId="0CE6E8F2" w14:textId="6C698A6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Նախապես խառնված երկբաղադրիչ կարծրացուցիչ մածուկ, որը պարունակում է դիցիանդիամիդ</w:t>
            </w:r>
          </w:p>
        </w:tc>
        <w:tc>
          <w:tcPr>
            <w:tcW w:w="1134" w:type="dxa"/>
            <w:noWrap/>
            <w:vAlign w:val="center"/>
          </w:tcPr>
          <w:p w14:paraId="11833F65" w14:textId="6B21CAE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7323B0FF" w14:textId="0A73276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200</w:t>
            </w:r>
          </w:p>
        </w:tc>
        <w:tc>
          <w:tcPr>
            <w:tcW w:w="2268" w:type="dxa"/>
            <w:noWrap/>
            <w:vAlign w:val="center"/>
          </w:tcPr>
          <w:p w14:paraId="078AAB52" w14:textId="516C51B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0AEC21F7" w14:textId="1ED8BC0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1FDFA7EC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B4A2664" w14:textId="22DE85A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2268" w:type="dxa"/>
            <w:vAlign w:val="center"/>
          </w:tcPr>
          <w:p w14:paraId="2120C762" w14:textId="4386A0E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374FD96A" w14:textId="7BB326A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15B94D5" w14:textId="4DBAE98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1696720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6AF98A1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397F2B36" w14:textId="37943A16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3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EA97E79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659A499A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04944" w14:textId="49D564E3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7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78579E86" w14:textId="60E0563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2926200000</w:t>
            </w:r>
          </w:p>
        </w:tc>
        <w:tc>
          <w:tcPr>
            <w:tcW w:w="2410" w:type="dxa"/>
            <w:vAlign w:val="center"/>
          </w:tcPr>
          <w:p w14:paraId="0D66ED11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4697F4D" w14:textId="40A14F4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Դիցիանդիամիդային կարծրացուցիչի հիմքով միացություն RDN 113B՝ նախատեսված էպոաքսիդային խեժի կապակցանյութի ստացման համար</w:t>
            </w:r>
          </w:p>
        </w:tc>
        <w:tc>
          <w:tcPr>
            <w:tcW w:w="2268" w:type="dxa"/>
            <w:vAlign w:val="center"/>
          </w:tcPr>
          <w:p w14:paraId="076B8082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Միատարր մածուկ՝ կատալիզատոր/ արագացուցիչ՝ նախատեսված ջերմակայուն խեժի կարծրացումն արագացնելու համար։</w:t>
            </w:r>
          </w:p>
          <w:p w14:paraId="6E459A4A" w14:textId="5F46F1A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Բնութագրեր՝ դինամիկ մածուցիկություն 3,5–4,3 Պա·վ </w:t>
            </w:r>
            <w:r w:rsidR="0018452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   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50 °C-ում, բռնկման ջերմաստիճան՝ </w:t>
            </w:r>
            <w:r w:rsidR="0018452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266 °C, </w:t>
            </w:r>
            <w:r w:rsidR="0018452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քայքայումը սկսվում է 209–211 °C-ում։</w:t>
            </w:r>
          </w:p>
        </w:tc>
        <w:tc>
          <w:tcPr>
            <w:tcW w:w="1134" w:type="dxa"/>
            <w:noWrap/>
            <w:vAlign w:val="center"/>
          </w:tcPr>
          <w:p w14:paraId="7F3D099B" w14:textId="62A198D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63A681E8" w14:textId="6C72714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300</w:t>
            </w:r>
          </w:p>
        </w:tc>
        <w:tc>
          <w:tcPr>
            <w:tcW w:w="2268" w:type="dxa"/>
            <w:noWrap/>
            <w:vAlign w:val="center"/>
          </w:tcPr>
          <w:p w14:paraId="142FD2E1" w14:textId="683560C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358943B8" w14:textId="195836A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68511F3" w14:textId="33B8E75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A0E8280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05D29234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0FE07A11" w14:textId="62CDE63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A24E7CB" w14:textId="1006A45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A889802" w14:textId="69DBE3A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53C6D07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7A3F7E19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70D58189" w14:textId="0B8EA673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3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975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9D759BB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31F84ECD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ADCEA" w14:textId="0DB5200F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8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3A39D546" w14:textId="6E7B472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3907300009</w:t>
            </w:r>
          </w:p>
        </w:tc>
        <w:tc>
          <w:tcPr>
            <w:tcW w:w="2410" w:type="dxa"/>
            <w:vAlign w:val="center"/>
          </w:tcPr>
          <w:p w14:paraId="57B7B738" w14:textId="0C16349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Սկզբնական ձևի էպոքսիդային խեժ</w:t>
            </w:r>
          </w:p>
        </w:tc>
        <w:tc>
          <w:tcPr>
            <w:tcW w:w="2268" w:type="dxa"/>
            <w:vAlign w:val="center"/>
          </w:tcPr>
          <w:p w14:paraId="3DFCC28D" w14:textId="50BABE8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MDA-հիմքով </w:t>
            </w:r>
            <w:r w:rsidRPr="00184525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>տետրաֆունկցիոնալ է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պօքսիդային խեժ՝ ցածր մածուցիկությամբ՝ նախատեսված ջերմակայուն էպոքսիդային կապակցանյութի արտադրության համար</w:t>
            </w:r>
          </w:p>
        </w:tc>
        <w:tc>
          <w:tcPr>
            <w:tcW w:w="1134" w:type="dxa"/>
            <w:noWrap/>
            <w:vAlign w:val="center"/>
          </w:tcPr>
          <w:p w14:paraId="24C06195" w14:textId="7AE4FD7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036C5A1D" w14:textId="3DDD505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9000</w:t>
            </w:r>
          </w:p>
        </w:tc>
        <w:tc>
          <w:tcPr>
            <w:tcW w:w="2268" w:type="dxa"/>
            <w:noWrap/>
            <w:vAlign w:val="center"/>
          </w:tcPr>
          <w:p w14:paraId="2FA4EEE2" w14:textId="77777777" w:rsidR="00454C20" w:rsidRDefault="00454C20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21C1DE3" w14:textId="0A66B5D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F6ECBE6" w14:textId="29AADAB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22FD6409" w14:textId="636C294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DF365D7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EC9BADD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656D11FE" w14:textId="77777777" w:rsidR="00454C20" w:rsidRDefault="00454C20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C8DA68F" w14:textId="215A8B9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E992C81" w14:textId="1A950EF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D326423" w14:textId="4778FCF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713882A8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4C129031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7F3294D1" w14:textId="14D10F1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110 250 000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2842124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193C6E3B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7B810" w14:textId="014C97B3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9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46AD18A0" w14:textId="2263C04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3907300009</w:t>
            </w:r>
          </w:p>
        </w:tc>
        <w:tc>
          <w:tcPr>
            <w:tcW w:w="2410" w:type="dxa"/>
            <w:vAlign w:val="center"/>
          </w:tcPr>
          <w:p w14:paraId="799691A8" w14:textId="4AECC31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Սկզբնական ձևի ֆենոլաալդեհիդային հիմքով էպոքսիդային խեժ</w:t>
            </w:r>
          </w:p>
        </w:tc>
        <w:tc>
          <w:tcPr>
            <w:tcW w:w="2268" w:type="dxa"/>
            <w:vAlign w:val="center"/>
          </w:tcPr>
          <w:p w14:paraId="205ECA93" w14:textId="65F8261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էպոքսիդացված բազմաֆունկցիոնալ ֆենոլ-նովոլակային խեժ՝ սկզբնական ձևով՝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նախատեսված ջերմակայուն էպոքսիդային կապակցանյութի արտադրության համար</w:t>
            </w:r>
          </w:p>
        </w:tc>
        <w:tc>
          <w:tcPr>
            <w:tcW w:w="1134" w:type="dxa"/>
            <w:noWrap/>
            <w:vAlign w:val="center"/>
          </w:tcPr>
          <w:p w14:paraId="6F8E3CA5" w14:textId="0079943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3EB97E94" w14:textId="5337952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4</w:t>
            </w:r>
            <w:r w:rsidRPr="00851887">
              <w:rPr>
                <w:rFonts w:ascii="GHEA Grapalat" w:hAnsi="GHEA Grapalat" w:cs="Arial"/>
                <w:sz w:val="22"/>
                <w:szCs w:val="22"/>
              </w:rPr>
              <w:t>480</w:t>
            </w:r>
          </w:p>
        </w:tc>
        <w:tc>
          <w:tcPr>
            <w:tcW w:w="2268" w:type="dxa"/>
            <w:noWrap/>
            <w:vAlign w:val="center"/>
          </w:tcPr>
          <w:p w14:paraId="50482B53" w14:textId="4FA2514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B3C3774" w14:textId="2114785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FAFE56D" w14:textId="295A7FB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2A016FB9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ՉԺՀ</w:t>
            </w:r>
          </w:p>
          <w:p w14:paraId="6D39B853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58C85681" w14:textId="0FE394D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076CB96A" w14:textId="28D09B8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30992B1" w14:textId="65EC153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14D72FC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ՉԺՀ</w:t>
            </w:r>
          </w:p>
          <w:p w14:paraId="5A6129B5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5C89F1C6" w14:textId="71181A9E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lastRenderedPageBreak/>
              <w:t>1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2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656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0D1DC9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60DBAE59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27565" w14:textId="0F342C9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0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53BE7AE8" w14:textId="0304D9C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3907300009</w:t>
            </w:r>
          </w:p>
        </w:tc>
        <w:tc>
          <w:tcPr>
            <w:tcW w:w="2410" w:type="dxa"/>
            <w:vAlign w:val="center"/>
          </w:tcPr>
          <w:p w14:paraId="4D7E009B" w14:textId="7805770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</w:rPr>
              <w:t>Սկզբնական ձևի էպոքսիդային խեժ</w:t>
            </w:r>
          </w:p>
        </w:tc>
        <w:tc>
          <w:tcPr>
            <w:tcW w:w="2268" w:type="dxa"/>
            <w:vAlign w:val="center"/>
          </w:tcPr>
          <w:p w14:paraId="45035E76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Ցածր մածուցիկությամբ, բարձր ֆո</w:t>
            </w:r>
            <w:r w:rsidRPr="003D4201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 xml:space="preserve">ւնկցիոնալությամբ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ամինային հիմքով տետրաֆունկցոնալ էպօքսիդային խեժ՝ հիմնված պարա-ամինոֆենոլի վրա՝ նախատեսված էպոքսիդային կապակցանյութի արտադրության համար</w:t>
            </w:r>
          </w:p>
          <w:p w14:paraId="75EA0A7B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2EA0F829" w14:textId="577D958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705D10E3" w14:textId="07DF788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1</w:t>
            </w:r>
            <w:r w:rsidRPr="00851887">
              <w:rPr>
                <w:rFonts w:ascii="GHEA Grapalat" w:hAnsi="GHEA Grapalat" w:cs="Arial"/>
                <w:sz w:val="22"/>
                <w:szCs w:val="22"/>
              </w:rPr>
              <w:t>100</w:t>
            </w:r>
          </w:p>
        </w:tc>
        <w:tc>
          <w:tcPr>
            <w:tcW w:w="2268" w:type="dxa"/>
            <w:noWrap/>
            <w:vAlign w:val="center"/>
          </w:tcPr>
          <w:p w14:paraId="6A578FB1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B13D285" w14:textId="6C246AE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F12CD1A" w14:textId="7093AC83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5C00468" w14:textId="4A4B641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275F5D4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3D5DC60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3C30632D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8E82B26" w14:textId="4C26338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7348B2C" w14:textId="6C4E221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C9A980C" w14:textId="0C7D9F0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11C7E28C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183EF03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4D751D75" w14:textId="645F813E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4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850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0F7E367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6A39644C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C9491" w14:textId="027FA90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lastRenderedPageBreak/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7C4C5D3B" w14:textId="7A3306B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3907300009</w:t>
            </w:r>
          </w:p>
        </w:tc>
        <w:tc>
          <w:tcPr>
            <w:tcW w:w="2410" w:type="dxa"/>
            <w:vAlign w:val="center"/>
          </w:tcPr>
          <w:p w14:paraId="18A1A97B" w14:textId="04B4962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</w:rPr>
              <w:t>Սկզբնական ձևի էպոքսիդային խեժ</w:t>
            </w:r>
          </w:p>
        </w:tc>
        <w:tc>
          <w:tcPr>
            <w:tcW w:w="2268" w:type="dxa"/>
            <w:vAlign w:val="center"/>
          </w:tcPr>
          <w:p w14:paraId="0CEF8FB4" w14:textId="2FDFECBE" w:rsidR="00C97245" w:rsidRPr="003D4201" w:rsidRDefault="00C97245" w:rsidP="003D4201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Ցածր մածուցիկությամբ, չմոդիֆիկացված, պարա-ամինոֆենոլի հիմքով </w:t>
            </w:r>
            <w:r w:rsidRPr="003D4201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>տետրաֆունկցիոնալ է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պօքսիդային խեժ՝ նախատեսված էպոքսիդային կապակցանյութի </w:t>
            </w:r>
            <w:r w:rsidRPr="00454C20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>արտադրութ</w:t>
            </w:r>
            <w:r w:rsidR="003D4201" w:rsidRPr="00454C20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>յան համար</w:t>
            </w:r>
          </w:p>
        </w:tc>
        <w:tc>
          <w:tcPr>
            <w:tcW w:w="1134" w:type="dxa"/>
            <w:noWrap/>
            <w:vAlign w:val="center"/>
          </w:tcPr>
          <w:p w14:paraId="5D68B2D2" w14:textId="34B5E9E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14A1189B" w14:textId="41DA6D9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4150</w:t>
            </w:r>
          </w:p>
        </w:tc>
        <w:tc>
          <w:tcPr>
            <w:tcW w:w="2268" w:type="dxa"/>
            <w:noWrap/>
            <w:vAlign w:val="center"/>
          </w:tcPr>
          <w:p w14:paraId="3C8A06B2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EC446D2" w14:textId="12953B7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2D1CCA51" w14:textId="021681A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873280A" w14:textId="3477783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4D3B291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03399E85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162FB40E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BBEFA53" w14:textId="664CC74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F586C7E" w14:textId="2A86D19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22D57C60" w14:textId="1122F73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73112977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4830E3C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42C5FD4C" w14:textId="7F25D02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101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675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09333DC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3CF3946B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D7FAB" w14:textId="3284E93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2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3117B59D" w14:textId="6EF1974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3907300009</w:t>
            </w:r>
          </w:p>
        </w:tc>
        <w:tc>
          <w:tcPr>
            <w:tcW w:w="2410" w:type="dxa"/>
            <w:vAlign w:val="center"/>
          </w:tcPr>
          <w:p w14:paraId="759F107D" w14:textId="1EEFF4D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</w:rPr>
              <w:t>Սկզբնական ձևի էպոքսիդային խեժ</w:t>
            </w:r>
          </w:p>
        </w:tc>
        <w:tc>
          <w:tcPr>
            <w:tcW w:w="2268" w:type="dxa"/>
            <w:vAlign w:val="center"/>
          </w:tcPr>
          <w:p w14:paraId="72487E0C" w14:textId="2FC186CD" w:rsidR="00C97245" w:rsidRPr="003D4201" w:rsidRDefault="00C97245" w:rsidP="003D4201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Բիսֆենոլ-A-ի հիմքով միջին մածուցիկությամբ էպօքսիդային խեժ՝ նախատեսված էպոքսիդային կապակցանյութի </w:t>
            </w:r>
            <w:r w:rsidR="003D4201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արտադրության համար</w:t>
            </w:r>
          </w:p>
        </w:tc>
        <w:tc>
          <w:tcPr>
            <w:tcW w:w="1134" w:type="dxa"/>
            <w:noWrap/>
            <w:vAlign w:val="center"/>
          </w:tcPr>
          <w:p w14:paraId="62188F43" w14:textId="58093AA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633CF5BF" w14:textId="751C8C1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9200</w:t>
            </w:r>
          </w:p>
        </w:tc>
        <w:tc>
          <w:tcPr>
            <w:tcW w:w="2268" w:type="dxa"/>
            <w:noWrap/>
            <w:vAlign w:val="center"/>
          </w:tcPr>
          <w:p w14:paraId="3F1B4B50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3A9E2CD" w14:textId="454636B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FF43B6C" w14:textId="31AE114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ED8E75C" w14:textId="7DD9A1D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2308CD6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34AC9C9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152507D1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ABEDA8E" w14:textId="126458E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7256C62" w14:textId="6B64BAE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06C19DB" w14:textId="212389A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0E28B05E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D013961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1303323B" w14:textId="15AF659A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11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960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AABBCD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2B44D574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46E1B" w14:textId="2A734B2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3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2120CC97" w14:textId="63F7455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3907300009</w:t>
            </w:r>
          </w:p>
        </w:tc>
        <w:tc>
          <w:tcPr>
            <w:tcW w:w="2410" w:type="dxa"/>
            <w:vAlign w:val="center"/>
          </w:tcPr>
          <w:p w14:paraId="02557AFA" w14:textId="76916E5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</w:rPr>
              <w:t>Սկզբնական ձևի էպոքսիդային խեժ</w:t>
            </w:r>
          </w:p>
        </w:tc>
        <w:tc>
          <w:tcPr>
            <w:tcW w:w="2268" w:type="dxa"/>
            <w:vAlign w:val="center"/>
          </w:tcPr>
          <w:p w14:paraId="245B6C30" w14:textId="61E4DBE6" w:rsidR="00C97245" w:rsidRPr="001851B7" w:rsidRDefault="00C97245" w:rsidP="001851B7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Բիսֆենոլ-A-ի հիմքով ցածր մոլեկուլային զանգվածով պինդ էպօքսիդային խեժ` </w:t>
            </w:r>
            <w:r w:rsidR="001851B7">
              <w:rPr>
                <w:rFonts w:ascii="GHEA Grapalat" w:hAnsi="GHEA Grapalat" w:cs="Arial"/>
                <w:sz w:val="22"/>
                <w:szCs w:val="22"/>
                <w:lang w:val="hy-AM"/>
              </w:rPr>
              <w:t>չմոդիֆիկացված՝ սկզբնական ձևով</w:t>
            </w:r>
          </w:p>
        </w:tc>
        <w:tc>
          <w:tcPr>
            <w:tcW w:w="1134" w:type="dxa"/>
            <w:noWrap/>
            <w:vAlign w:val="center"/>
          </w:tcPr>
          <w:p w14:paraId="2F4CB615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CF22244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709302E9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60194DFD" w14:textId="202CC51F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  <w:p w14:paraId="45D1C118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  <w:p w14:paraId="1AE99BEC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  <w:p w14:paraId="62523D16" w14:textId="7B5239C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07FE690F" w14:textId="0F0F7D4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4700</w:t>
            </w:r>
          </w:p>
        </w:tc>
        <w:tc>
          <w:tcPr>
            <w:tcW w:w="2268" w:type="dxa"/>
            <w:noWrap/>
            <w:vAlign w:val="center"/>
          </w:tcPr>
          <w:p w14:paraId="5ABA44CF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BF172D9" w14:textId="52E39DE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591DFFF4" w14:textId="012C96A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2036952" w14:textId="614BA17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61125C9" w14:textId="23D4F168" w:rsidR="00C97245" w:rsidRPr="001851B7" w:rsidRDefault="00C97245" w:rsidP="001851B7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2268" w:type="dxa"/>
            <w:vAlign w:val="center"/>
          </w:tcPr>
          <w:p w14:paraId="36EEB0B6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6E1F2A7" w14:textId="269D782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0C870B27" w14:textId="0217ACC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6EEFD604" w14:textId="2D7D8A7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1AE378D9" w14:textId="3B3DD702" w:rsidR="00C97245" w:rsidRPr="001851B7" w:rsidRDefault="00C97245" w:rsidP="001851B7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1843" w:type="dxa"/>
            <w:vAlign w:val="center"/>
          </w:tcPr>
          <w:p w14:paraId="239FD4BB" w14:textId="2049524E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7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285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5B0D0BE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61E19B18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9EC71" w14:textId="7E7623F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4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03109215" w14:textId="7D2037F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2921599000</w:t>
            </w:r>
          </w:p>
        </w:tc>
        <w:tc>
          <w:tcPr>
            <w:tcW w:w="2410" w:type="dxa"/>
            <w:vAlign w:val="center"/>
          </w:tcPr>
          <w:p w14:paraId="2DC0D9BD" w14:textId="7DFE051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Արոմատիկ պոլիամինների՝ դիէթիլմեթիլբեն</w:t>
            </w:r>
            <w:r w:rsidR="003D4201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զենդիամինի հիմքով  կարծրացուցիչ</w:t>
            </w:r>
          </w:p>
        </w:tc>
        <w:tc>
          <w:tcPr>
            <w:tcW w:w="2268" w:type="dxa"/>
            <w:vAlign w:val="center"/>
          </w:tcPr>
          <w:p w14:paraId="5A6E04A6" w14:textId="748EA39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Էպոքսիդային խեժերի արոմատիկ ամինային կարծրացուցիչ, հանդիսանում է ASH-10 նյութի մա</w:t>
            </w:r>
            <w:r w:rsidR="001851B7">
              <w:rPr>
                <w:rFonts w:ascii="GHEA Grapalat" w:hAnsi="GHEA Grapalat" w:cs="Arial"/>
                <w:sz w:val="22"/>
                <w:szCs w:val="22"/>
                <w:lang w:val="hy-AM"/>
              </w:rPr>
              <w:t>նրաղացված և փոշիացված տարբերակը</w:t>
            </w:r>
          </w:p>
        </w:tc>
        <w:tc>
          <w:tcPr>
            <w:tcW w:w="1134" w:type="dxa"/>
            <w:noWrap/>
            <w:vAlign w:val="center"/>
          </w:tcPr>
          <w:p w14:paraId="49B52EBE" w14:textId="0634556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46CF1214" w14:textId="20BE3D3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1100</w:t>
            </w:r>
          </w:p>
        </w:tc>
        <w:tc>
          <w:tcPr>
            <w:tcW w:w="2268" w:type="dxa"/>
            <w:noWrap/>
            <w:vAlign w:val="center"/>
          </w:tcPr>
          <w:p w14:paraId="15162E6E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F271CEB" w14:textId="77777777" w:rsidR="001851B7" w:rsidRDefault="001851B7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B64DC9D" w14:textId="1039F9B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F8BE249" w14:textId="58109BE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2021F42" w14:textId="1B2D7A3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67610C7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0F5680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0EFFFB2B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A8D326C" w14:textId="77777777" w:rsidR="001851B7" w:rsidRDefault="001851B7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89A98AF" w14:textId="3AB61AD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2F7241ED" w14:textId="7730B74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EDBCD8E" w14:textId="22F3B40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11699E2D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31A58BF2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36F698DC" w14:textId="339AEAFA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8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855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D52F083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5D79771A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F0C8A" w14:textId="2F7F324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5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64E0E0D3" w14:textId="1E23803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2921599000</w:t>
            </w:r>
          </w:p>
        </w:tc>
        <w:tc>
          <w:tcPr>
            <w:tcW w:w="2410" w:type="dxa"/>
            <w:vAlign w:val="center"/>
          </w:tcPr>
          <w:p w14:paraId="221DDE90" w14:textId="0D5365D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Արոմատիկ պոլիամինների՝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դիէթիլմեթիլբեն</w:t>
            </w:r>
            <w:r w:rsidR="003D4201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զենդիամինի հիմքով  կարծրացուցիչ 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DETDA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նախատեսված պրեպրեգների արտադրության համար</w:t>
            </w:r>
          </w:p>
        </w:tc>
        <w:tc>
          <w:tcPr>
            <w:tcW w:w="2268" w:type="dxa"/>
            <w:vAlign w:val="center"/>
          </w:tcPr>
          <w:p w14:paraId="6EF000F8" w14:textId="5377561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Դիէթիլտոլուեն</w:t>
            </w:r>
            <w:r w:rsidR="003D4201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դիամինի (DETDA) հիմքով հեղուկ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դիամինային կարծրացուցիչ</w:t>
            </w:r>
          </w:p>
        </w:tc>
        <w:tc>
          <w:tcPr>
            <w:tcW w:w="1134" w:type="dxa"/>
            <w:noWrap/>
            <w:vAlign w:val="center"/>
          </w:tcPr>
          <w:p w14:paraId="08620EF3" w14:textId="24099B9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34E446A3" w14:textId="1FA3DD2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800</w:t>
            </w:r>
          </w:p>
        </w:tc>
        <w:tc>
          <w:tcPr>
            <w:tcW w:w="2268" w:type="dxa"/>
            <w:noWrap/>
            <w:vAlign w:val="center"/>
          </w:tcPr>
          <w:p w14:paraId="4C73D9B5" w14:textId="52FBB4B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0390751" w14:textId="1D4FF94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956E29E" w14:textId="201A6F0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Հնդկաստանի Հանրապետություն</w:t>
            </w:r>
          </w:p>
          <w:p w14:paraId="65408FB4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78D5D117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476A432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0BEDBA6C" w14:textId="3123659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65DD4842" w14:textId="35FE501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67CC01C5" w14:textId="785264B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Հնդկաստանի Հանրապետություն</w:t>
            </w:r>
          </w:p>
          <w:p w14:paraId="186CDA14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2F7003E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4685E8DB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1A42F978" w14:textId="1EC6579E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lastRenderedPageBreak/>
              <w:t>3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200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6693741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02861EBC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C0A34" w14:textId="53FFE63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6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22B03041" w14:textId="5E60516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391190</w:t>
            </w:r>
            <w:r w:rsidRPr="00851887">
              <w:rPr>
                <w:rFonts w:ascii="GHEA Grapalat" w:hAnsi="GHEA Grapalat"/>
                <w:sz w:val="22"/>
                <w:szCs w:val="22"/>
              </w:rPr>
              <w:t>9800</w:t>
            </w:r>
          </w:p>
        </w:tc>
        <w:tc>
          <w:tcPr>
            <w:tcW w:w="2410" w:type="dxa"/>
            <w:vAlign w:val="center"/>
          </w:tcPr>
          <w:p w14:paraId="5C37EC67" w14:textId="6474100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Պոլիսուլֆոնի փոշի</w:t>
            </w:r>
          </w:p>
        </w:tc>
        <w:tc>
          <w:tcPr>
            <w:tcW w:w="2268" w:type="dxa"/>
            <w:vAlign w:val="center"/>
          </w:tcPr>
          <w:p w14:paraId="68750D7F" w14:textId="35280E9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Փոշենման  պոլիեթերսուլֆոն (ՊԷՍՈՒ)՝ մածուցիկությունը բարձրացնող հավելում</w:t>
            </w:r>
          </w:p>
        </w:tc>
        <w:tc>
          <w:tcPr>
            <w:tcW w:w="1134" w:type="dxa"/>
            <w:noWrap/>
            <w:vAlign w:val="center"/>
          </w:tcPr>
          <w:p w14:paraId="6D93B86C" w14:textId="73BA185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5716E7AA" w14:textId="4543F02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1400</w:t>
            </w:r>
          </w:p>
        </w:tc>
        <w:tc>
          <w:tcPr>
            <w:tcW w:w="2268" w:type="dxa"/>
            <w:noWrap/>
            <w:vAlign w:val="center"/>
          </w:tcPr>
          <w:p w14:paraId="5AC11132" w14:textId="301FC1C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22B3772" w14:textId="75C70C7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D273844" w14:textId="4C6643E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5C7A80A" w14:textId="0A48F09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4C25C45" w14:textId="3786845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Ճապոնիա</w:t>
            </w:r>
          </w:p>
        </w:tc>
        <w:tc>
          <w:tcPr>
            <w:tcW w:w="2268" w:type="dxa"/>
            <w:vAlign w:val="center"/>
          </w:tcPr>
          <w:p w14:paraId="5408C411" w14:textId="4D5A7FB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7B2E4E2" w14:textId="703684F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6A05142" w14:textId="769850F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AFC6CBA" w14:textId="2B4245E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4F5A920A" w14:textId="4966A5A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Ճապոնիա</w:t>
            </w:r>
          </w:p>
        </w:tc>
        <w:tc>
          <w:tcPr>
            <w:tcW w:w="1843" w:type="dxa"/>
            <w:vAlign w:val="center"/>
          </w:tcPr>
          <w:p w14:paraId="60A174B4" w14:textId="50A3C0CB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54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600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D070CE3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4EC685B1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A9DD8" w14:textId="6B8367D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7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50E61241" w14:textId="279E8F8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390390</w:t>
            </w: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9000</w:t>
            </w:r>
          </w:p>
        </w:tc>
        <w:tc>
          <w:tcPr>
            <w:tcW w:w="2410" w:type="dxa"/>
            <w:vAlign w:val="center"/>
          </w:tcPr>
          <w:p w14:paraId="25571697" w14:textId="701F3DF9" w:rsidR="00C97245" w:rsidRPr="00851887" w:rsidRDefault="00C97245" w:rsidP="003D420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Ստիրոլի պոլիմերներ՝ սկզբնական ձ</w:t>
            </w:r>
            <w:r w:rsidR="003D4201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երով մեթիլմեթակրիլատ-բութադիեն-ստիրոլի հիմքով</w:t>
            </w:r>
          </w:p>
        </w:tc>
        <w:tc>
          <w:tcPr>
            <w:tcW w:w="2268" w:type="dxa"/>
            <w:vAlign w:val="center"/>
          </w:tcPr>
          <w:p w14:paraId="190A6391" w14:textId="0B9E8B08" w:rsidR="00C97245" w:rsidRPr="003D4201" w:rsidRDefault="00C97245" w:rsidP="003D4201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MBS (</w:t>
            </w:r>
            <w:r w:rsidRPr="003D4201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>մեթիլմեթակրիլատ-բութ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ադիեն-ստիրոլ) «միջուկ-թաղանթ»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br/>
              <w:t xml:space="preserve">(core-shell) կառուցվածքով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հարվածակայու</w:t>
            </w:r>
            <w:r w:rsidR="003D4201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նության մոդիֆիկատոր՝ նախատեսված էպոքսիդային խեժերի մեխանիկական հատկությունները բարելավելու համար</w:t>
            </w:r>
          </w:p>
        </w:tc>
        <w:tc>
          <w:tcPr>
            <w:tcW w:w="1134" w:type="dxa"/>
            <w:noWrap/>
            <w:vAlign w:val="center"/>
          </w:tcPr>
          <w:p w14:paraId="3E9A7ACE" w14:textId="1A0A042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47661577" w14:textId="0D4F421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1750</w:t>
            </w:r>
          </w:p>
        </w:tc>
        <w:tc>
          <w:tcPr>
            <w:tcW w:w="2268" w:type="dxa"/>
            <w:noWrap/>
            <w:vAlign w:val="center"/>
          </w:tcPr>
          <w:p w14:paraId="6477F5F2" w14:textId="08F40EF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07817432" w14:textId="15EF286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6A9E7FC" w14:textId="44DF6D2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F35A90D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32524DE6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2D59F1E1" w14:textId="12ED7E8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364CE35F" w14:textId="3C1C316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7FD377A" w14:textId="4A6BFAB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08461B37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A8337F7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3706B62E" w14:textId="4D0E9E65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lastRenderedPageBreak/>
              <w:t>11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375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787C613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0D6AAA0E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37309" w14:textId="5AFC45B2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18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5410FB02" w14:textId="3D8FEE2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2926200000</w:t>
            </w:r>
          </w:p>
        </w:tc>
        <w:tc>
          <w:tcPr>
            <w:tcW w:w="2410" w:type="dxa"/>
            <w:vAlign w:val="center"/>
          </w:tcPr>
          <w:p w14:paraId="2A7A544B" w14:textId="6430042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Դիցիանդիամիդային կարծրացուցիչ՝ նախատեսված էպոքսիդային խեժերի համար</w:t>
            </w:r>
          </w:p>
        </w:tc>
        <w:tc>
          <w:tcPr>
            <w:tcW w:w="2268" w:type="dxa"/>
            <w:vAlign w:val="center"/>
          </w:tcPr>
          <w:p w14:paraId="32008F8C" w14:textId="5F1E8104" w:rsidR="00C97245" w:rsidRPr="003D4201" w:rsidRDefault="00C97245" w:rsidP="003D4201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Էպոքսիդային խեժերի դ</w:t>
            </w:r>
            <w:r w:rsidRPr="003D4201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 xml:space="preserve">իցիանդիամիդային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կարծրացուցիչ-միկրոնացված դիցիանդիամիդ` նախատեսված ջերմակայուն էպօքսիդային </w:t>
            </w:r>
            <w:r w:rsidR="003D420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խեժերի </w:t>
            </w:r>
            <w:r w:rsidR="003D4201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համակարգերի համար</w:t>
            </w:r>
          </w:p>
        </w:tc>
        <w:tc>
          <w:tcPr>
            <w:tcW w:w="1134" w:type="dxa"/>
            <w:noWrap/>
            <w:vAlign w:val="center"/>
          </w:tcPr>
          <w:p w14:paraId="5A8FC094" w14:textId="373708E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57DBDBFC" w14:textId="555DDEF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450</w:t>
            </w:r>
          </w:p>
        </w:tc>
        <w:tc>
          <w:tcPr>
            <w:tcW w:w="2268" w:type="dxa"/>
            <w:noWrap/>
            <w:vAlign w:val="center"/>
          </w:tcPr>
          <w:p w14:paraId="30485949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2960F66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69F508A" w14:textId="55AF29A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32B0AC9" w14:textId="3BDCBD7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3B85C3D" w14:textId="1E5D25A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02B77E29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46F90E2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89333C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31D999A4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3E7FD67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3C2AB27" w14:textId="7679F33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0E66145" w14:textId="3F759C9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F0CDA13" w14:textId="1E052B7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2B170231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CBBCBDF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23736D6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0B3F70C9" w14:textId="3C905BA2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025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BD6759C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32C8A657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CA889" w14:textId="791888A0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19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09FA7A65" w14:textId="09AAFB6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29213099</w:t>
            </w:r>
            <w:r w:rsidRPr="00851887">
              <w:rPr>
                <w:rFonts w:ascii="GHEA Grapalat" w:hAnsi="GHEA Grapalat" w:cs="Sylfaen"/>
                <w:sz w:val="22"/>
                <w:szCs w:val="22"/>
                <w:lang w:val="en-US"/>
              </w:rPr>
              <w:t>0</w:t>
            </w:r>
            <w:r w:rsidRPr="00851887">
              <w:rPr>
                <w:rFonts w:ascii="GHEA Grapalat" w:hAnsi="GHEA Grapalat" w:cs="Sylfaen"/>
                <w:sz w:val="22"/>
                <w:szCs w:val="22"/>
              </w:rPr>
              <w:t>0</w:t>
            </w:r>
          </w:p>
        </w:tc>
        <w:tc>
          <w:tcPr>
            <w:tcW w:w="2410" w:type="dxa"/>
            <w:vAlign w:val="center"/>
          </w:tcPr>
          <w:p w14:paraId="69363A73" w14:textId="77B81FD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Հեղուկ կարծրացուցիչ  ցիկլոալիֆատիկ դիամին IPDA՝ նախատեսված էպոքսիդային խեժի կապակցիչների արտադրության համար</w:t>
            </w:r>
          </w:p>
        </w:tc>
        <w:tc>
          <w:tcPr>
            <w:tcW w:w="2268" w:type="dxa"/>
            <w:vAlign w:val="center"/>
          </w:tcPr>
          <w:p w14:paraId="6DA9F722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Իզոֆորոնդիամին (IPDA)` ցիկլոալիֆատիկ դիամին, խաչաձև կապեր ձևավորող նյութ/կարծրացուցիչ</w:t>
            </w:r>
          </w:p>
          <w:p w14:paraId="606D2BBC" w14:textId="4245A81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5733C2F5" w14:textId="2C7ABB9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77CB0DE9" w14:textId="7B7AE9B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200</w:t>
            </w:r>
          </w:p>
        </w:tc>
        <w:tc>
          <w:tcPr>
            <w:tcW w:w="2268" w:type="dxa"/>
            <w:noWrap/>
            <w:vAlign w:val="center"/>
          </w:tcPr>
          <w:p w14:paraId="75F0FD34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92EBB36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EC67686" w14:textId="7F7AB9D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A4C20B4" w14:textId="099CE2C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D97757B" w14:textId="492C7F6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682F44F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43E1ACD7" w14:textId="606D205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vAlign w:val="center"/>
          </w:tcPr>
          <w:p w14:paraId="50D0E241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884B712" w14:textId="77777777" w:rsidR="003D4201" w:rsidRDefault="003D4201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15AA466" w14:textId="223941C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348BF34" w14:textId="62B4DFA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508B457" w14:textId="4B209F4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9FB42CC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43B07E0F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473E7A1B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4E0EA00" w14:textId="2D344449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900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37DF910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09A5BCAB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ACCB7" w14:textId="1C5AB8B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0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77BC5414" w14:textId="3ACA42F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6815110000</w:t>
            </w:r>
          </w:p>
        </w:tc>
        <w:tc>
          <w:tcPr>
            <w:tcW w:w="2410" w:type="dxa"/>
            <w:vAlign w:val="center"/>
          </w:tcPr>
          <w:p w14:paraId="0EF28E09" w14:textId="1670171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Բարձր ամրության  պոլիակրիլոնիտրի</w:t>
            </w:r>
            <w:r w:rsidR="003D4201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լային հիմքով ածխածնային մանրաթել նախատեսված պրեպրեգների արտադրության համար</w:t>
            </w:r>
          </w:p>
        </w:tc>
        <w:tc>
          <w:tcPr>
            <w:tcW w:w="2268" w:type="dxa"/>
            <w:vAlign w:val="center"/>
          </w:tcPr>
          <w:p w14:paraId="369D18CE" w14:textId="65338AD3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100 % պոլիակրիլոնիտրի</w:t>
            </w:r>
            <w:r w:rsidR="003D4201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լային հիմքով բարձր ամրության ածխածնային մանրաթել HS12K &lt;280ՀՊա</w:t>
            </w:r>
          </w:p>
          <w:p w14:paraId="0A3FB209" w14:textId="43CD568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Ձգման ամրություն 3500-5700 ՄՊա</w:t>
            </w:r>
          </w:p>
        </w:tc>
        <w:tc>
          <w:tcPr>
            <w:tcW w:w="1134" w:type="dxa"/>
            <w:noWrap/>
            <w:vAlign w:val="center"/>
          </w:tcPr>
          <w:p w14:paraId="489DB0AD" w14:textId="377D3BA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648FB988" w14:textId="5A6661D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2000</w:t>
            </w:r>
          </w:p>
        </w:tc>
        <w:tc>
          <w:tcPr>
            <w:tcW w:w="2268" w:type="dxa"/>
            <w:noWrap/>
            <w:vAlign w:val="center"/>
          </w:tcPr>
          <w:p w14:paraId="34377CF7" w14:textId="77777777" w:rsidR="000B5F0D" w:rsidRDefault="000B5F0D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E3D4B28" w14:textId="7C7828D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5106A33C" w14:textId="28C4A16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1D051C8" w14:textId="0E8FA0D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E9261A6" w14:textId="371AF47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0B907A0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Վիետնամ</w:t>
            </w:r>
          </w:p>
          <w:p w14:paraId="78CD8AB1" w14:textId="20628C6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4FC1D09E" w14:textId="77777777" w:rsidR="000B5F0D" w:rsidRDefault="000B5F0D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7A2E9DF" w14:textId="1A7063F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241F0C16" w14:textId="64B74D5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EC23CB7" w14:textId="671E402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C9FE36A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004EA4E9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641934D1" w14:textId="45176D2E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60C1C48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7A41EE01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756F2" w14:textId="7E77D92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lastRenderedPageBreak/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06DF6D24" w14:textId="5A7580A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6815110000</w:t>
            </w:r>
          </w:p>
        </w:tc>
        <w:tc>
          <w:tcPr>
            <w:tcW w:w="2410" w:type="dxa"/>
            <w:vAlign w:val="center"/>
          </w:tcPr>
          <w:p w14:paraId="16AD877D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46AAEDB" w14:textId="1144038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Բարձր ամրության  պոլիակրիլոնիտրի</w:t>
            </w:r>
            <w:r w:rsidR="004913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լային հիմքով ածխածնային մանրաթել նախատեսված պրեպրեգների արտադրության համար</w:t>
            </w:r>
          </w:p>
        </w:tc>
        <w:tc>
          <w:tcPr>
            <w:tcW w:w="2268" w:type="dxa"/>
            <w:vAlign w:val="center"/>
          </w:tcPr>
          <w:p w14:paraId="47642245" w14:textId="79480C1C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100 % պոլիակրիլոնիտրի</w:t>
            </w:r>
            <w:r w:rsidR="00491392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լային հիմքով բարձր ամրության ածխածնային մանրաթել HS24K &lt;280ՀՊա</w:t>
            </w:r>
          </w:p>
          <w:p w14:paraId="4BC2EAEA" w14:textId="67838C8D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Ձգման ամրություն 3500-5700 ՄՊա</w:t>
            </w:r>
          </w:p>
        </w:tc>
        <w:tc>
          <w:tcPr>
            <w:tcW w:w="1134" w:type="dxa"/>
            <w:noWrap/>
            <w:vAlign w:val="center"/>
          </w:tcPr>
          <w:p w14:paraId="0FBAE74E" w14:textId="3CB3F51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10485C14" w14:textId="5ECEFEA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1800</w:t>
            </w:r>
          </w:p>
        </w:tc>
        <w:tc>
          <w:tcPr>
            <w:tcW w:w="2268" w:type="dxa"/>
            <w:noWrap/>
            <w:vAlign w:val="center"/>
          </w:tcPr>
          <w:p w14:paraId="043816B8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6CC4B23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26E9039" w14:textId="68D4A8C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6D89C4D" w14:textId="7E2D110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F9C9FE1" w14:textId="150D920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5E9E0212" w14:textId="1FDC9A3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EC2659F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Վիետնամ</w:t>
            </w:r>
          </w:p>
          <w:p w14:paraId="43011C58" w14:textId="1593ED0F" w:rsidR="00C97245" w:rsidRPr="00851887" w:rsidRDefault="00C97245" w:rsidP="00491392">
            <w:pPr>
              <w:spacing w:line="360" w:lineRule="auto"/>
              <w:contextualSpacing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vAlign w:val="center"/>
          </w:tcPr>
          <w:p w14:paraId="166B63B2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0DC5F62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438E7EC" w14:textId="415BEA0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BB3A4FE" w14:textId="21F37CF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2A06D248" w14:textId="44A8EEC3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2BDD125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CA934D6" w14:textId="0E84BEA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843" w:type="dxa"/>
            <w:vAlign w:val="center"/>
          </w:tcPr>
          <w:p w14:paraId="225CB98E" w14:textId="2A25A2F8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45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A473ED2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1E7AB36E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8D810" w14:textId="7C38048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2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5C05DA58" w14:textId="5D29FD0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6815110000</w:t>
            </w:r>
          </w:p>
        </w:tc>
        <w:tc>
          <w:tcPr>
            <w:tcW w:w="2410" w:type="dxa"/>
            <w:vAlign w:val="center"/>
          </w:tcPr>
          <w:p w14:paraId="67963776" w14:textId="5C05859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Բարձր ամրության  պոլիակրիլոնիտրի</w:t>
            </w:r>
            <w:r w:rsidR="004913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լային հիմքով ածխածնային մանրաթել նախատեսված պրեպրեգների արտադրության համար</w:t>
            </w:r>
          </w:p>
        </w:tc>
        <w:tc>
          <w:tcPr>
            <w:tcW w:w="2268" w:type="dxa"/>
            <w:vAlign w:val="center"/>
          </w:tcPr>
          <w:p w14:paraId="61047AAE" w14:textId="5AE379D4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100 % պոլիակրիլոնիտրի</w:t>
            </w:r>
            <w:r w:rsidR="00491392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լային հիմքով միջին մոդուլով ածխածնային մանրաթել IM24K &gt;280ՀՊա, &lt;350ՀՊա</w:t>
            </w:r>
          </w:p>
          <w:p w14:paraId="08DA8D60" w14:textId="03E354E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Ձգման ամրություն 4500-7000+ ՄՊա</w:t>
            </w:r>
          </w:p>
        </w:tc>
        <w:tc>
          <w:tcPr>
            <w:tcW w:w="1134" w:type="dxa"/>
            <w:noWrap/>
            <w:vAlign w:val="center"/>
          </w:tcPr>
          <w:p w14:paraId="436E57BE" w14:textId="433E01A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7B28F2E1" w14:textId="3CD16F2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10000</w:t>
            </w:r>
          </w:p>
        </w:tc>
        <w:tc>
          <w:tcPr>
            <w:tcW w:w="2268" w:type="dxa"/>
            <w:noWrap/>
            <w:vAlign w:val="center"/>
          </w:tcPr>
          <w:p w14:paraId="6ACEAB0E" w14:textId="53B960C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31AAEDC5" w14:textId="09C37B9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2305459" w14:textId="2B69A8B3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283CB2B4" w14:textId="0F79A82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CFAA04A" w14:textId="3D8FFEA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Վիետնամ</w:t>
            </w:r>
          </w:p>
        </w:tc>
        <w:tc>
          <w:tcPr>
            <w:tcW w:w="2268" w:type="dxa"/>
            <w:vAlign w:val="center"/>
          </w:tcPr>
          <w:p w14:paraId="7146E063" w14:textId="4933D04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5D53129" w14:textId="63CB23C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41051B8D" w14:textId="55C628F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5E42F24" w14:textId="7E166E3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1843" w:type="dxa"/>
            <w:vAlign w:val="center"/>
          </w:tcPr>
          <w:p w14:paraId="7DF16672" w14:textId="070C4DEF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250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0F4129C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23499C09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E3B4C" w14:textId="5CAD57C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lastRenderedPageBreak/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3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5965979E" w14:textId="5F37E64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</w:rPr>
              <w:t>6815110000</w:t>
            </w:r>
          </w:p>
        </w:tc>
        <w:tc>
          <w:tcPr>
            <w:tcW w:w="2410" w:type="dxa"/>
            <w:vAlign w:val="center"/>
          </w:tcPr>
          <w:p w14:paraId="29766D67" w14:textId="5556D37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Բարձր ամրության  պոլիակրիլոնիտրի</w:t>
            </w:r>
            <w:r w:rsidR="004913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լային հիմքով ածխածնային մանրաթել նախատեսված պրեպրեգների արտադրության համար</w:t>
            </w:r>
          </w:p>
        </w:tc>
        <w:tc>
          <w:tcPr>
            <w:tcW w:w="2268" w:type="dxa"/>
            <w:vAlign w:val="center"/>
          </w:tcPr>
          <w:p w14:paraId="56BB4A87" w14:textId="7EFB0C56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100 % պոլիակրիլոնիտրի</w:t>
            </w:r>
            <w:r w:rsidR="00491392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լային հիմքով բարձր ամրության ածխածնային մանրաթել HS50K (HS48K) &lt;280ՀՊա</w:t>
            </w:r>
          </w:p>
          <w:p w14:paraId="3F4FDC90" w14:textId="6A26F0D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Ձգման ամրություն 3500-5700 ՄՊա</w:t>
            </w:r>
          </w:p>
        </w:tc>
        <w:tc>
          <w:tcPr>
            <w:tcW w:w="1134" w:type="dxa"/>
            <w:noWrap/>
            <w:vAlign w:val="center"/>
          </w:tcPr>
          <w:p w14:paraId="75CD5979" w14:textId="72F1383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61EE7D01" w14:textId="2B07BD2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1000</w:t>
            </w:r>
          </w:p>
        </w:tc>
        <w:tc>
          <w:tcPr>
            <w:tcW w:w="2268" w:type="dxa"/>
            <w:noWrap/>
            <w:vAlign w:val="center"/>
          </w:tcPr>
          <w:p w14:paraId="00154179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BD4A651" w14:textId="7E8A494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C11F7CF" w14:textId="770AB52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E0802F0" w14:textId="2C50C68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1FEDA9C7" w14:textId="0A45416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53E678F" w14:textId="33356EDB" w:rsidR="00C97245" w:rsidRPr="00491392" w:rsidRDefault="00C97245" w:rsidP="00491392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Վիետնամ</w:t>
            </w:r>
          </w:p>
        </w:tc>
        <w:tc>
          <w:tcPr>
            <w:tcW w:w="2268" w:type="dxa"/>
            <w:vAlign w:val="center"/>
          </w:tcPr>
          <w:p w14:paraId="01903276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3EC8D65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ABE15F3" w14:textId="1A2ACD1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8B24564" w14:textId="70D4BC8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66245D05" w14:textId="31DD1A43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1C1164FB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6178469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1F3F711C" w14:textId="6953231D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FE30527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3523B552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E52B6" w14:textId="690663E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4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2D47F187" w14:textId="578EA5A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6815120000</w:t>
            </w:r>
          </w:p>
        </w:tc>
        <w:tc>
          <w:tcPr>
            <w:tcW w:w="2410" w:type="dxa"/>
            <w:vAlign w:val="center"/>
          </w:tcPr>
          <w:p w14:paraId="5B015E01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C09809D" w14:textId="5E803B2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Ածխածնային մանրաթելերից   գործված կտավներ գլանափաթեթով նախատեսված պրերեգների արտադրության համար</w:t>
            </w:r>
          </w:p>
        </w:tc>
        <w:tc>
          <w:tcPr>
            <w:tcW w:w="2268" w:type="dxa"/>
            <w:vAlign w:val="center"/>
          </w:tcPr>
          <w:p w14:paraId="786B51D0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CF 200-206 գ/սմ</w:t>
            </w:r>
            <w:r w:rsidRPr="00851887">
              <w:rPr>
                <w:rFonts w:ascii="GHEA Grapalat" w:hAnsi="GHEA Grapalat" w:cs="Arial"/>
                <w:sz w:val="22"/>
                <w:szCs w:val="22"/>
                <w:vertAlign w:val="superscript"/>
                <w:lang w:val="hy-AM"/>
              </w:rPr>
              <w:t>2</w:t>
            </w:r>
          </w:p>
          <w:p w14:paraId="5397E631" w14:textId="482E8D4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T2x2-HS3K երկուղղային հյուսված գործվածք (տեքստիլ), ամբողջությամբ պատրաստված ածխածնային մանրաթելային թելերից</w:t>
            </w:r>
          </w:p>
        </w:tc>
        <w:tc>
          <w:tcPr>
            <w:tcW w:w="1134" w:type="dxa"/>
            <w:noWrap/>
            <w:vAlign w:val="center"/>
          </w:tcPr>
          <w:p w14:paraId="0566D9DE" w14:textId="3CEF9CD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55C0DAFC" w14:textId="4F5FA93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8700</w:t>
            </w:r>
          </w:p>
        </w:tc>
        <w:tc>
          <w:tcPr>
            <w:tcW w:w="2268" w:type="dxa"/>
            <w:noWrap/>
            <w:vAlign w:val="center"/>
          </w:tcPr>
          <w:p w14:paraId="38CDCBAA" w14:textId="1676F8B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23B8E192" w14:textId="6D30BC5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2FC3A79" w14:textId="01B6BF2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5D29663D" w14:textId="5AD0421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090565B7" w14:textId="0285318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57FE4641" w14:textId="5A34470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629DDE5F" w14:textId="16D1DB93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2268" w:type="dxa"/>
            <w:vAlign w:val="center"/>
          </w:tcPr>
          <w:p w14:paraId="204423FA" w14:textId="4ACA9EA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2F17AFF4" w14:textId="2294CAE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8EAA5BC" w14:textId="4138DC1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6CD0CAE" w14:textId="3D5FD52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C974542" w14:textId="208092C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6BA39715" w14:textId="7F8CC2A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5D68C0C5" w14:textId="0BE149E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843" w:type="dxa"/>
            <w:vAlign w:val="center"/>
          </w:tcPr>
          <w:p w14:paraId="457DDF45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16B832BD" w14:textId="253FACB8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273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7F4917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53E536DF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BCD0C" w14:textId="37A20AA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5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6B3619BA" w14:textId="03BE750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6815120000</w:t>
            </w:r>
          </w:p>
        </w:tc>
        <w:tc>
          <w:tcPr>
            <w:tcW w:w="2410" w:type="dxa"/>
            <w:vAlign w:val="center"/>
          </w:tcPr>
          <w:p w14:paraId="1585E2A5" w14:textId="5BE7504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Ածխածնային մանրաթելերից  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գործված կտավներ գլանափաթեթով նախատեսված պրերեգների արտադրության համար</w:t>
            </w:r>
          </w:p>
        </w:tc>
        <w:tc>
          <w:tcPr>
            <w:tcW w:w="2268" w:type="dxa"/>
            <w:vAlign w:val="center"/>
          </w:tcPr>
          <w:p w14:paraId="4C5480F9" w14:textId="53FF4E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CFS200P-HS12K՝ հյուսված գործվածք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(տեքստիլ), ամբողջությամբ պատրաստված ածխածնային մանրաթելային թելերից</w:t>
            </w:r>
          </w:p>
        </w:tc>
        <w:tc>
          <w:tcPr>
            <w:tcW w:w="1134" w:type="dxa"/>
            <w:noWrap/>
            <w:vAlign w:val="center"/>
          </w:tcPr>
          <w:p w14:paraId="60E4B0AA" w14:textId="04721E8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405A4C4A" w14:textId="290AA93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2000</w:t>
            </w:r>
          </w:p>
        </w:tc>
        <w:tc>
          <w:tcPr>
            <w:tcW w:w="2268" w:type="dxa"/>
            <w:noWrap/>
            <w:vAlign w:val="center"/>
          </w:tcPr>
          <w:p w14:paraId="678DE9E4" w14:textId="5FCC662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2B0BADB" w14:textId="19806E5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02ACCFBE" w14:textId="5EA6F3E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3FF101C" w14:textId="46C7182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06403D20" w14:textId="1D02E79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60CA6A1C" w14:textId="5462656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632D8740" w14:textId="74F92754" w:rsidR="00C97245" w:rsidRPr="00491392" w:rsidRDefault="00C97245" w:rsidP="00491392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2268" w:type="dxa"/>
            <w:vAlign w:val="center"/>
          </w:tcPr>
          <w:p w14:paraId="5CDD7F8F" w14:textId="3F76EE5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40898566" w14:textId="50A3084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0DA9C05F" w14:textId="6F16F44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EA5E3CB" w14:textId="45E6EAB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9AAF249" w14:textId="5EF5F69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3890D192" w14:textId="137A42D3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64AA9051" w14:textId="1566A596" w:rsidR="00C97245" w:rsidRPr="00491392" w:rsidRDefault="00C97245" w:rsidP="00491392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843" w:type="dxa"/>
            <w:vAlign w:val="center"/>
          </w:tcPr>
          <w:p w14:paraId="7E6F6D1B" w14:textId="6B0CA96B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27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</w:rPr>
              <w:t>5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3B9A46A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24A6C023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09B07" w14:textId="78AE452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6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68481FBA" w14:textId="44A41E12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6815120000</w:t>
            </w:r>
          </w:p>
        </w:tc>
        <w:tc>
          <w:tcPr>
            <w:tcW w:w="2410" w:type="dxa"/>
            <w:vAlign w:val="center"/>
          </w:tcPr>
          <w:p w14:paraId="6A3FFABB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1F607A6" w14:textId="3382C85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Ածխածնային մանրաթելերից   գործված կտավներ գլանափաթեթով նախատեսված պրերեգների արտադրության համար</w:t>
            </w:r>
          </w:p>
        </w:tc>
        <w:tc>
          <w:tcPr>
            <w:tcW w:w="2268" w:type="dxa"/>
            <w:vAlign w:val="center"/>
          </w:tcPr>
          <w:p w14:paraId="4690466B" w14:textId="3B4C03A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CF600-630T2x2-HS12K՝ երկուղղային հյուսված գործվածք (տեքստիլ), ամբողջությամբ պատրաստված ածխածնային մանրաթելային թելերից</w:t>
            </w:r>
          </w:p>
        </w:tc>
        <w:tc>
          <w:tcPr>
            <w:tcW w:w="1134" w:type="dxa"/>
            <w:noWrap/>
            <w:vAlign w:val="center"/>
          </w:tcPr>
          <w:p w14:paraId="27EA4BEB" w14:textId="6E35D06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626F3010" w14:textId="2189B18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8820</w:t>
            </w:r>
          </w:p>
        </w:tc>
        <w:tc>
          <w:tcPr>
            <w:tcW w:w="2268" w:type="dxa"/>
            <w:noWrap/>
            <w:vAlign w:val="center"/>
          </w:tcPr>
          <w:p w14:paraId="42BB7C05" w14:textId="672268E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63F7EB4" w14:textId="3308D9D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6E54605C" w14:textId="00EEB66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74B36076" w14:textId="5F50502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302DAB26" w14:textId="4CE3BCC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5064FBB6" w14:textId="26B1C75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5E93D0C5" w14:textId="1DEB221E" w:rsidR="00C97245" w:rsidRPr="00491392" w:rsidRDefault="00C97245" w:rsidP="00491392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2268" w:type="dxa"/>
            <w:vAlign w:val="center"/>
          </w:tcPr>
          <w:p w14:paraId="7B274F2E" w14:textId="2E20953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0E7FF19A" w14:textId="7598C5F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6D71E01E" w14:textId="60D826A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2A22D95D" w14:textId="271ED76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1F9EC50" w14:textId="57CE76D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61BE1B28" w14:textId="0D38EEA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67BCF22D" w14:textId="60889C55" w:rsidR="00C97245" w:rsidRPr="00491392" w:rsidRDefault="00C97245" w:rsidP="00491392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843" w:type="dxa"/>
            <w:vAlign w:val="center"/>
          </w:tcPr>
          <w:p w14:paraId="7CCDBB4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6A395AB" w14:textId="38667002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98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CB19B7C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6CD626C7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49B6F" w14:textId="0371D0B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7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2C3BE0E5" w14:textId="698597C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6815120000</w:t>
            </w:r>
          </w:p>
        </w:tc>
        <w:tc>
          <w:tcPr>
            <w:tcW w:w="2410" w:type="dxa"/>
            <w:vAlign w:val="center"/>
          </w:tcPr>
          <w:p w14:paraId="102F7681" w14:textId="611A829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Ածխածնային մանրաթելերից  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գործված կտավներ գլանափաթեթով նախատեսված պրերեգների արտադրության համար</w:t>
            </w:r>
          </w:p>
        </w:tc>
        <w:tc>
          <w:tcPr>
            <w:tcW w:w="2268" w:type="dxa"/>
            <w:vAlign w:val="center"/>
          </w:tcPr>
          <w:p w14:paraId="07E1E704" w14:textId="510FEB3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CF650T2x2-HS12K՝ երկուղղային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հյուսված գործվածք (տեքստիլ), ամբողջությամբ պատրաստված ածխածնային մանրաթելային թելերից</w:t>
            </w:r>
          </w:p>
        </w:tc>
        <w:tc>
          <w:tcPr>
            <w:tcW w:w="1134" w:type="dxa"/>
            <w:noWrap/>
            <w:vAlign w:val="center"/>
          </w:tcPr>
          <w:p w14:paraId="0068481E" w14:textId="6ABF5E1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3BA35B33" w14:textId="4A8992A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5000</w:t>
            </w:r>
          </w:p>
        </w:tc>
        <w:tc>
          <w:tcPr>
            <w:tcW w:w="2268" w:type="dxa"/>
            <w:noWrap/>
            <w:vAlign w:val="center"/>
          </w:tcPr>
          <w:p w14:paraId="07753ACB" w14:textId="5C296B2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0CC8EE4C" w14:textId="750903E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7A1AD201" w14:textId="75E7CD8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D587468" w14:textId="07386913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2E3B6CC4" w14:textId="1A23A26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7C590303" w14:textId="049D0BD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04EE8521" w14:textId="5D4CA2D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2268" w:type="dxa"/>
            <w:vAlign w:val="center"/>
          </w:tcPr>
          <w:p w14:paraId="3FB2DC1B" w14:textId="3C002D6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244D2B10" w14:textId="0ADA555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3D20EF3A" w14:textId="58C54DD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277A037" w14:textId="24485D8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7634EEF9" w14:textId="6419C1C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67FFBC2C" w14:textId="17DB90B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4D75FD6F" w14:textId="6010C9F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843" w:type="dxa"/>
            <w:vAlign w:val="center"/>
          </w:tcPr>
          <w:p w14:paraId="73E254FF" w14:textId="77777777" w:rsidR="00491392" w:rsidRPr="00491392" w:rsidRDefault="00491392" w:rsidP="0047723C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12"/>
                <w:szCs w:val="22"/>
                <w:lang w:val="hy-AM"/>
              </w:rPr>
            </w:pPr>
          </w:p>
          <w:p w14:paraId="122544F3" w14:textId="67B4228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49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  <w:p w14:paraId="428858E0" w14:textId="6CD099FA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3C66325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7187DFC0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5E274" w14:textId="1AD2376F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28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122D4E91" w14:textId="238C302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6815120000</w:t>
            </w:r>
          </w:p>
        </w:tc>
        <w:tc>
          <w:tcPr>
            <w:tcW w:w="2410" w:type="dxa"/>
            <w:vAlign w:val="center"/>
          </w:tcPr>
          <w:p w14:paraId="6F2BBCA8" w14:textId="7195C93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Ածխածնային մանրաթելերից   գործված կտավներ գլանափաթեթով նախատեսված պրերեգների արտադրության համար</w:t>
            </w:r>
          </w:p>
        </w:tc>
        <w:tc>
          <w:tcPr>
            <w:tcW w:w="2268" w:type="dxa"/>
            <w:vAlign w:val="center"/>
          </w:tcPr>
          <w:p w14:paraId="7BF16AC5" w14:textId="1A563EDF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CF600T2x2-HS24K՝ երկուղղային հյուսված գործվածք (տեքստիլ), ամբողջությամբ պատրաստված ածխածնային մանրաթելային թելերից</w:t>
            </w:r>
          </w:p>
        </w:tc>
        <w:tc>
          <w:tcPr>
            <w:tcW w:w="1134" w:type="dxa"/>
            <w:noWrap/>
            <w:vAlign w:val="center"/>
          </w:tcPr>
          <w:p w14:paraId="7799FD93" w14:textId="79B6A17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69A1F3E6" w14:textId="6E5E264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7000</w:t>
            </w:r>
          </w:p>
        </w:tc>
        <w:tc>
          <w:tcPr>
            <w:tcW w:w="2268" w:type="dxa"/>
            <w:noWrap/>
            <w:vAlign w:val="center"/>
          </w:tcPr>
          <w:p w14:paraId="526051BF" w14:textId="541F079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5B189EC4" w14:textId="45737FD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32896EB" w14:textId="7AFBBC8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8F204B2" w14:textId="267CA96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452DDA7A" w14:textId="177C12A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63133514" w14:textId="0DE4BE5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0516B65E" w14:textId="27D1E7F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2268" w:type="dxa"/>
            <w:vAlign w:val="center"/>
          </w:tcPr>
          <w:p w14:paraId="11DC0C9B" w14:textId="1B675E2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3A9D1A7A" w14:textId="6795029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BC31D05" w14:textId="5A91730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555234B2" w14:textId="18F6F6B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4901785" w14:textId="55647BA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445DD4F8" w14:textId="0AE8FBC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535EF8A2" w14:textId="270FE50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843" w:type="dxa"/>
            <w:vAlign w:val="center"/>
          </w:tcPr>
          <w:p w14:paraId="071457FA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D753970" w14:textId="13CD4B22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84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5296EAF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7DD5CE05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CEE43" w14:textId="72343D20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29</w:t>
            </w:r>
            <w:r w:rsidR="00C97245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1CBD8E55" w14:textId="192D95E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6815120000</w:t>
            </w:r>
          </w:p>
        </w:tc>
        <w:tc>
          <w:tcPr>
            <w:tcW w:w="2410" w:type="dxa"/>
            <w:vAlign w:val="center"/>
          </w:tcPr>
          <w:p w14:paraId="2F0A0E73" w14:textId="460DA5D8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Ածխածնային մանրաթելերից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գործված կտավներ գլանափաթեթով նախատեսված պրերեգների արտադրության համար</w:t>
            </w:r>
          </w:p>
        </w:tc>
        <w:tc>
          <w:tcPr>
            <w:tcW w:w="2268" w:type="dxa"/>
            <w:vAlign w:val="center"/>
          </w:tcPr>
          <w:p w14:paraId="2FD914C4" w14:textId="14A0321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CF630T2x2-HS12K(24K)՝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երկուղղային հյուսված գործվածք (տեքստիլ), ամբողջությամբ պատրաստված ածխածնային մանրաթելային թելերից</w:t>
            </w:r>
          </w:p>
        </w:tc>
        <w:tc>
          <w:tcPr>
            <w:tcW w:w="1134" w:type="dxa"/>
            <w:noWrap/>
            <w:vAlign w:val="center"/>
          </w:tcPr>
          <w:p w14:paraId="35FE6584" w14:textId="60ADF53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7B894946" w14:textId="0CA62C6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6600</w:t>
            </w:r>
          </w:p>
        </w:tc>
        <w:tc>
          <w:tcPr>
            <w:tcW w:w="2268" w:type="dxa"/>
            <w:noWrap/>
            <w:vAlign w:val="center"/>
          </w:tcPr>
          <w:p w14:paraId="1D1B6D9E" w14:textId="04DC937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4E304F4F" w14:textId="5B8F88F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1D57CCD9" w14:textId="2C8757E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4801CE9" w14:textId="74D39DC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152938F" w14:textId="266F8A8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0A3207D0" w14:textId="770D406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5CCCF7D7" w14:textId="67F33EEC" w:rsidR="00C97245" w:rsidRPr="00491392" w:rsidRDefault="00C97245" w:rsidP="00491392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2268" w:type="dxa"/>
            <w:vAlign w:val="center"/>
          </w:tcPr>
          <w:p w14:paraId="6C251028" w14:textId="1D11055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78DDB1C4" w14:textId="310658F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654678DE" w14:textId="5F434A3F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8C48E1C" w14:textId="3384483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4E82A176" w14:textId="2022789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Կորեայի Հանրապետություն</w:t>
            </w:r>
          </w:p>
          <w:p w14:paraId="32443DC5" w14:textId="65793C5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Ճապոնիա</w:t>
            </w:r>
          </w:p>
          <w:p w14:paraId="3E4CE539" w14:textId="79C1E0A3" w:rsidR="00C97245" w:rsidRPr="00491392" w:rsidRDefault="00C97245" w:rsidP="00491392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843" w:type="dxa"/>
            <w:vAlign w:val="center"/>
          </w:tcPr>
          <w:p w14:paraId="270287B0" w14:textId="4B88B5AA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77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71C2575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069BECD7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81C10" w14:textId="528D697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0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03797326" w14:textId="549CC69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7019690009</w:t>
            </w:r>
          </w:p>
        </w:tc>
        <w:tc>
          <w:tcPr>
            <w:tcW w:w="2410" w:type="dxa"/>
            <w:vAlign w:val="center"/>
          </w:tcPr>
          <w:p w14:paraId="65432A68" w14:textId="723BACA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Մեխանիկորեն ամրավորված  ապակե մանրաթելից գործվածք 300 սմ-ից ոչ ավել լայնությամբ նախատեսված պրեպրեգների արտադրության համար</w:t>
            </w:r>
          </w:p>
        </w:tc>
        <w:tc>
          <w:tcPr>
            <w:tcW w:w="2268" w:type="dxa"/>
            <w:vAlign w:val="center"/>
          </w:tcPr>
          <w:p w14:paraId="765A9139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Ավիացիոն և տիեզերական դասի ապակե մանրաթելային գործվածք</w:t>
            </w:r>
          </w:p>
          <w:p w14:paraId="5CBEBB0F" w14:textId="0B8237E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GF870T2x2, որն ունի բարձր մեխանիկական ամրություն և օգտագործվում է ծանրաբեռնված կառուցվածքային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դետալների արտադրության մեջ</w:t>
            </w:r>
          </w:p>
        </w:tc>
        <w:tc>
          <w:tcPr>
            <w:tcW w:w="1134" w:type="dxa"/>
            <w:noWrap/>
            <w:vAlign w:val="center"/>
          </w:tcPr>
          <w:p w14:paraId="1C1B2224" w14:textId="1DA7B76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57F983F0" w14:textId="463357B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22800</w:t>
            </w:r>
          </w:p>
        </w:tc>
        <w:tc>
          <w:tcPr>
            <w:tcW w:w="2268" w:type="dxa"/>
            <w:noWrap/>
            <w:vAlign w:val="center"/>
          </w:tcPr>
          <w:p w14:paraId="1DD3C58D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370F0320" w14:textId="1D7ACEC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96B10E9" w14:textId="67E11FD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7C2D32E1" w14:textId="4290552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D05DF3E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A476542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604E8145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D2CDBFB" w14:textId="0B5C1B7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519E2C43" w14:textId="67955B6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74AFD80" w14:textId="361E7F6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62EBC701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40044B00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7FBE1769" w14:textId="5AAAE22A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130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A95243C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0B4C4947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14B81" w14:textId="7D8E109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1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40AA4C49" w14:textId="5EF4D94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7019690009</w:t>
            </w:r>
          </w:p>
        </w:tc>
        <w:tc>
          <w:tcPr>
            <w:tcW w:w="2410" w:type="dxa"/>
            <w:vAlign w:val="center"/>
          </w:tcPr>
          <w:p w14:paraId="603D5DBD" w14:textId="509CE7B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Մեխանիկորեն ամրավորված  ապակե մանրաթելից գործվածք 300 սմ-ից ոչ ավել լայնությամբ նախատեսված պրեպրեգների արտադրության համար</w:t>
            </w:r>
          </w:p>
        </w:tc>
        <w:tc>
          <w:tcPr>
            <w:tcW w:w="2268" w:type="dxa"/>
            <w:vAlign w:val="center"/>
          </w:tcPr>
          <w:p w14:paraId="2E73043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Ավիացիոն և տիեզերական դասի ապակե մանրաթելային գործվածք</w:t>
            </w:r>
          </w:p>
          <w:p w14:paraId="2D4217F8" w14:textId="0D769C6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GF300-8HS, որն ունի բարձր մեխանիկական ամրություն և օգտագործվում է ծանրաբեռնված կառուցվածքային դետալների արտադրության մեջ</w:t>
            </w:r>
          </w:p>
        </w:tc>
        <w:tc>
          <w:tcPr>
            <w:tcW w:w="1134" w:type="dxa"/>
            <w:noWrap/>
            <w:vAlign w:val="center"/>
          </w:tcPr>
          <w:p w14:paraId="5B9E45AE" w14:textId="1A5B327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61E41414" w14:textId="37AC2CF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50000</w:t>
            </w:r>
          </w:p>
        </w:tc>
        <w:tc>
          <w:tcPr>
            <w:tcW w:w="2268" w:type="dxa"/>
            <w:noWrap/>
            <w:vAlign w:val="center"/>
          </w:tcPr>
          <w:p w14:paraId="3EC2261C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2D818B8D" w14:textId="16EE104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12E501AC" w14:textId="1A3C6A8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51C87FF" w14:textId="0530101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05E32460" w14:textId="1FE5FC5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2268" w:type="dxa"/>
            <w:vAlign w:val="center"/>
          </w:tcPr>
          <w:p w14:paraId="393CC52E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91500D0" w14:textId="45F31A1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95D03A9" w14:textId="1ACE864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7504767" w14:textId="0002C444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75F739EF" w14:textId="550EE0A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1843" w:type="dxa"/>
            <w:vAlign w:val="center"/>
          </w:tcPr>
          <w:p w14:paraId="28767578" w14:textId="77F1EBC0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495</w:t>
            </w:r>
            <w:r w:rsidR="0047723C"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000</w:t>
            </w:r>
            <w:r w:rsidR="0047723C"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38548F2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1F0A0E0C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2F09A" w14:textId="3E65739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2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4DA50595" w14:textId="71E46FE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</w:rPr>
              <w:t>4811510009</w:t>
            </w:r>
          </w:p>
        </w:tc>
        <w:tc>
          <w:tcPr>
            <w:tcW w:w="2410" w:type="dxa"/>
            <w:vAlign w:val="center"/>
          </w:tcPr>
          <w:p w14:paraId="4ED40377" w14:textId="2A55F2A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Ինքնակպչուն նյութերի համար տեխնիկական հիմք հանդիսացող սիլիկոնապատ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հակակպչուն թուղթ 150 գ/մ²-ից պակաս զանգվածով- - այլ </w:t>
            </w:r>
            <w:r w:rsidR="00491392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1 մ²-ի համար 40 գ կամ ավելի, բայց </w:t>
            </w:r>
            <w:r w:rsidR="0049139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>150 գ-ից ոչ ավելի զանգվածով</w:t>
            </w:r>
          </w:p>
        </w:tc>
        <w:tc>
          <w:tcPr>
            <w:tcW w:w="2268" w:type="dxa"/>
            <w:vAlign w:val="center"/>
          </w:tcPr>
          <w:p w14:paraId="3695BA02" w14:textId="1DDB7A8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Երկկողմանի սիլիկոնապատ բաժանարար թուղթ` հիմք, կպչուն խեժերի համար,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հակակպչուն ծածկույթով, նախատեսված գլանափաթաթվող խեժերի համար որպես պաշտպանիչ և տեխնոլոգիական հիմք օգտագործելու նպատակով։</w:t>
            </w:r>
          </w:p>
        </w:tc>
        <w:tc>
          <w:tcPr>
            <w:tcW w:w="1134" w:type="dxa"/>
            <w:noWrap/>
            <w:vAlign w:val="center"/>
          </w:tcPr>
          <w:p w14:paraId="290DA709" w14:textId="07F9657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0BCDC29D" w14:textId="05B74654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19200</w:t>
            </w:r>
          </w:p>
        </w:tc>
        <w:tc>
          <w:tcPr>
            <w:tcW w:w="2268" w:type="dxa"/>
            <w:noWrap/>
            <w:vAlign w:val="center"/>
          </w:tcPr>
          <w:p w14:paraId="399E5F04" w14:textId="63A57C88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6D94050" w14:textId="7FC7179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1E21A4BA" w14:textId="13E0E80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0BB93D74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ՉԺՀ</w:t>
            </w:r>
          </w:p>
          <w:p w14:paraId="6FAFB94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6639BE9A" w14:textId="5EA74D3D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768E8ED2" w14:textId="534B033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5B1A06AC" w14:textId="36331FA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107EED46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ՉԺՀ</w:t>
            </w:r>
          </w:p>
          <w:p w14:paraId="4364CEFC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0D6577E3" w14:textId="1C4A8AE0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40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8B4E6E1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6AF5B5C4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76EB1" w14:textId="5DDCDAC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3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622E3B14" w14:textId="0AFA424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</w:rPr>
              <w:t>4811510009</w:t>
            </w:r>
          </w:p>
        </w:tc>
        <w:tc>
          <w:tcPr>
            <w:tcW w:w="2410" w:type="dxa"/>
            <w:vAlign w:val="center"/>
          </w:tcPr>
          <w:p w14:paraId="229D6777" w14:textId="2DF27F70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Ինքնակպչուն նյութերի համար տեխնիկական հիմք հանդիսացող սիլիկոնապատ հակակպչուն թուղթ 150 գ/մ²-ից պակաս զանգվածով- - այլ </w:t>
            </w:r>
            <w:r w:rsidR="00491392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t xml:space="preserve">1 մ²-ի համար 40 գ կամ ավելի, բայց </w:t>
            </w:r>
            <w:r w:rsidR="0049139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5188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150 գ-ից ոչ ավելի զանգվածով</w:t>
            </w:r>
          </w:p>
        </w:tc>
        <w:tc>
          <w:tcPr>
            <w:tcW w:w="2268" w:type="dxa"/>
            <w:vAlign w:val="center"/>
          </w:tcPr>
          <w:p w14:paraId="0B96FF53" w14:textId="0A3F589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Երկկողմանի սիլիկոնապատ բաժանարար թուղթ` հիմք, միջին կպչունության խեժերի համար, հակակպչուն ծածկույթով, նախատեսված գլանափաթաթվող խեժերի համար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որպես պաշտպանիչ և տեխնոլոգիական հիմք օգտագործելու նպատակով։</w:t>
            </w:r>
          </w:p>
        </w:tc>
        <w:tc>
          <w:tcPr>
            <w:tcW w:w="1134" w:type="dxa"/>
            <w:noWrap/>
            <w:vAlign w:val="center"/>
          </w:tcPr>
          <w:p w14:paraId="3ACDC462" w14:textId="3B36B02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en-US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02F3A40B" w14:textId="3C0FFE4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55350</w:t>
            </w:r>
          </w:p>
        </w:tc>
        <w:tc>
          <w:tcPr>
            <w:tcW w:w="2268" w:type="dxa"/>
            <w:noWrap/>
            <w:vAlign w:val="center"/>
          </w:tcPr>
          <w:p w14:paraId="4B0FBFAF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78FF6F58" w14:textId="3DCD3B51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39892B27" w14:textId="6434EE89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A4BB2B7" w14:textId="40FA4A4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0513E2B0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57E8F590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363967CE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0C077F29" w14:textId="05695BA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833627C" w14:textId="35ED1B1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0FE18425" w14:textId="5DAFEBE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59974220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1F217EAB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63051912" w14:textId="07C5F413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123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59FB528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29861991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755C8" w14:textId="4DF94A1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4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05929FDE" w14:textId="3B67067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2410" w:type="dxa"/>
            <w:vAlign w:val="center"/>
          </w:tcPr>
          <w:p w14:paraId="650BC2B1" w14:textId="5C6ED842" w:rsidR="00C97245" w:rsidRPr="00851887" w:rsidRDefault="00C97245" w:rsidP="004913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Էթիլեն պոլիմերային նյութերից 0.94-ից պակաս տեսակարար կշիռով չամրավորված </w:t>
            </w:r>
            <w:r w:rsidR="00491392"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ոչ ծակոտկեն գլանափաթեթով թաղանթ 70-100 մկմ հաստությամբ</w:t>
            </w:r>
          </w:p>
        </w:tc>
        <w:tc>
          <w:tcPr>
            <w:tcW w:w="2268" w:type="dxa"/>
            <w:vAlign w:val="center"/>
          </w:tcPr>
          <w:p w14:paraId="0F38DF3D" w14:textId="36AC357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Ցածր խտության պոլիէթիլենային (LDPE) թաղանթ՝ հատուկ հակակպչուն ծածկույթով, նախատեսված ինքնակպչուն և սոսնձային նյութերի կպչուն շերտի ժամանակավոր պաշտպանության համար` ռելիեֆային մակերևույթով</w:t>
            </w:r>
          </w:p>
        </w:tc>
        <w:tc>
          <w:tcPr>
            <w:tcW w:w="1134" w:type="dxa"/>
            <w:noWrap/>
            <w:vAlign w:val="center"/>
          </w:tcPr>
          <w:p w14:paraId="13D8DFF5" w14:textId="078BBA93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14:paraId="021487B5" w14:textId="1681508D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3300</w:t>
            </w:r>
          </w:p>
        </w:tc>
        <w:tc>
          <w:tcPr>
            <w:tcW w:w="2268" w:type="dxa"/>
            <w:noWrap/>
            <w:vAlign w:val="center"/>
          </w:tcPr>
          <w:p w14:paraId="236B32BF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28689E6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3754B2D" w14:textId="50314056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6F419235" w14:textId="7A70A5E0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F60C244" w14:textId="4971F522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7E0992B3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8A6EC17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5E652574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695AB85E" w14:textId="77777777" w:rsidR="00491392" w:rsidRDefault="00491392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14:paraId="56D96A6B" w14:textId="0C7E0F5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0C52DBD0" w14:textId="4E98729E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Միացյալ Թագավորություն</w:t>
            </w:r>
          </w:p>
          <w:p w14:paraId="3B9E7E41" w14:textId="33D5FC1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4A5E4912" w14:textId="7777777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  <w:p w14:paraId="66BC172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58D234F9" w14:textId="323CAD9D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12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250</w:t>
            </w:r>
            <w:r w:rsidR="0047723C" w:rsidRPr="00851887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3471890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54BD773A" w14:textId="77777777" w:rsidTr="0084198D">
        <w:trPr>
          <w:trHeight w:val="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F5B6F" w14:textId="321E1F0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  <w:r w:rsidR="00D70311"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  <w:t>5</w:t>
            </w:r>
            <w:r w:rsidRPr="00851887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52B3A5D6" w14:textId="59313AD5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Sylfaen"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2410" w:type="dxa"/>
            <w:vAlign w:val="center"/>
          </w:tcPr>
          <w:p w14:paraId="50EDEDF7" w14:textId="08475354" w:rsidR="00C97245" w:rsidRPr="00851887" w:rsidRDefault="00C97245" w:rsidP="004913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Էթիլեն պոլիմերային նյութերից 0.94-ից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պակաս տեսակարար կշիռով չամրավորված </w:t>
            </w:r>
            <w:r w:rsidR="00491392"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ոչ ծակոտկեն գլանափաթեթով թաղանթ 70-100 մկմ հաստությամբ</w:t>
            </w:r>
          </w:p>
        </w:tc>
        <w:tc>
          <w:tcPr>
            <w:tcW w:w="2268" w:type="dxa"/>
            <w:vAlign w:val="center"/>
          </w:tcPr>
          <w:p w14:paraId="52CEF3CC" w14:textId="0C93720A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Ցածր խտության պոլիէթիլենային </w:t>
            </w: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(LDPE) թաղանթ՝ հատուկ հակակպչուն ծածկույթով, նախատեսված ինքնակպչուն և սոսնձային նյութերի կպչուն շերտի ժամանակավոր պաշտպանության համար` հարթ մակերևույթով</w:t>
            </w:r>
          </w:p>
        </w:tc>
        <w:tc>
          <w:tcPr>
            <w:tcW w:w="1134" w:type="dxa"/>
            <w:noWrap/>
            <w:vAlign w:val="center"/>
          </w:tcPr>
          <w:p w14:paraId="686BB57E" w14:textId="0F8A92EC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noWrap/>
            <w:vAlign w:val="center"/>
          </w:tcPr>
          <w:p w14:paraId="071EA18E" w14:textId="52331E6E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hAnsi="GHEA Grapalat" w:cs="Arial"/>
                <w:sz w:val="22"/>
                <w:szCs w:val="22"/>
                <w:lang w:val="hy-AM"/>
              </w:rPr>
              <w:t>65320</w:t>
            </w:r>
          </w:p>
        </w:tc>
        <w:tc>
          <w:tcPr>
            <w:tcW w:w="2268" w:type="dxa"/>
            <w:noWrap/>
            <w:vAlign w:val="center"/>
          </w:tcPr>
          <w:p w14:paraId="7C299191" w14:textId="50AAE53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ԵՄ</w:t>
            </w:r>
          </w:p>
          <w:p w14:paraId="7AC46CB9" w14:textId="4728D8D5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7EBD4133" w14:textId="6455335A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3D2884F3" w14:textId="3D7B2E79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2268" w:type="dxa"/>
            <w:vAlign w:val="center"/>
          </w:tcPr>
          <w:p w14:paraId="17FCA98B" w14:textId="4D8DC59C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ԵՄ</w:t>
            </w:r>
          </w:p>
          <w:p w14:paraId="65679FF0" w14:textId="05133967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Միացյալ Թագավորություն</w:t>
            </w:r>
          </w:p>
          <w:p w14:paraId="7D63019F" w14:textId="52E2DD6B" w:rsidR="00C97245" w:rsidRPr="00851887" w:rsidRDefault="00C97245" w:rsidP="0047723C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Հնդկաստանի Հանրապետություն</w:t>
            </w:r>
          </w:p>
          <w:p w14:paraId="5681393D" w14:textId="5A422DD1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ՉԺՀ</w:t>
            </w:r>
          </w:p>
        </w:tc>
        <w:tc>
          <w:tcPr>
            <w:tcW w:w="1843" w:type="dxa"/>
            <w:vAlign w:val="center"/>
          </w:tcPr>
          <w:p w14:paraId="367DC6A2" w14:textId="544907EC" w:rsidR="00C97245" w:rsidRPr="00851887" w:rsidRDefault="00C97245" w:rsidP="0047723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87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>142 000 000</w:t>
            </w:r>
          </w:p>
        </w:tc>
        <w:tc>
          <w:tcPr>
            <w:tcW w:w="8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239F6CB" w14:textId="77777777" w:rsidR="00C97245" w:rsidRPr="00851887" w:rsidRDefault="00C97245" w:rsidP="004772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51887" w:rsidRPr="00851887" w14:paraId="404864BF" w14:textId="77777777" w:rsidTr="006068FB">
        <w:trPr>
          <w:trHeight w:val="5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1DD885B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bookmarkStart w:id="0" w:name="_Hlk71640597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C97245" w:rsidRPr="00851887" w:rsidRDefault="00C97245" w:rsidP="004772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7E527DA2" w:rsidR="00C97245" w:rsidRPr="00851887" w:rsidRDefault="00D70311" w:rsidP="0047723C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3</w:t>
            </w: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078</w:t>
            </w: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156</w:t>
            </w: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51887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C97245" w:rsidRPr="00851887" w:rsidRDefault="00C97245" w:rsidP="0047723C">
            <w:pPr>
              <w:spacing w:after="160" w:line="360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0"/>
    <w:p w14:paraId="3FDBE247" w14:textId="47613E7E" w:rsidR="002A39BE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B33EBB">
        <w:rPr>
          <w:rFonts w:ascii="GHEA Grapalat" w:hAnsi="GHEA Grapalat"/>
          <w:lang w:val="hy-AM" w:eastAsia="en-US"/>
        </w:rPr>
        <w:t xml:space="preserve">   </w:t>
      </w:r>
    </w:p>
    <w:p w14:paraId="4E6DBB29" w14:textId="77777777" w:rsidR="005072CF" w:rsidRPr="00B33EBB" w:rsidRDefault="005072CF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</w:p>
    <w:p w14:paraId="5125352E" w14:textId="77777777" w:rsidR="00851887" w:rsidRPr="00851887" w:rsidRDefault="002A39BE" w:rsidP="00C1709B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B33EBB">
        <w:rPr>
          <w:rFonts w:ascii="GHEA Grapalat" w:hAnsi="GHEA Grapalat"/>
          <w:lang w:val="hy-AM" w:eastAsia="en-US"/>
        </w:rPr>
        <w:tab/>
      </w:r>
      <w:r w:rsidRPr="00851887">
        <w:rPr>
          <w:rFonts w:ascii="GHEA Grapalat" w:hAnsi="GHEA Grapalat"/>
          <w:lang w:val="hy-AM" w:eastAsia="en-US"/>
        </w:rPr>
        <w:tab/>
      </w:r>
      <w:r w:rsidR="00851887" w:rsidRPr="0085188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51887" w:rsidRPr="00851887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851887" w:rsidRPr="0085188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B75F7AF" w14:textId="3662D3BC" w:rsidR="00851887" w:rsidRPr="00851887" w:rsidRDefault="00851887" w:rsidP="00C1709B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</w:t>
      </w:r>
      <w:r w:rsidRPr="00851887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851887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75C2CF80" w14:textId="6E910767" w:rsidR="008300CD" w:rsidRPr="00B33EBB" w:rsidRDefault="00851887" w:rsidP="00BC3B21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851887">
        <w:rPr>
          <w:rFonts w:ascii="GHEA Grapalat" w:hAnsi="GHEA Grapalat" w:cs="Sylfaen"/>
          <w:lang w:val="hy-AM"/>
        </w:rPr>
        <w:t xml:space="preserve">                   </w:t>
      </w:r>
      <w:r>
        <w:rPr>
          <w:rFonts w:ascii="GHEA Grapalat" w:hAnsi="GHEA Grapalat" w:cs="Sylfaen"/>
          <w:lang w:val="hy-AM"/>
        </w:rPr>
        <w:t xml:space="preserve">                </w:t>
      </w:r>
      <w:r w:rsidR="0049139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  <w:r w:rsidRPr="00851887">
        <w:rPr>
          <w:rFonts w:ascii="GHEA Grapalat" w:hAnsi="GHEA Grapalat" w:cs="Sylfaen"/>
          <w:lang w:val="hy-AM"/>
        </w:rPr>
        <w:t xml:space="preserve"> ՂԵԿԱՎԱՐ</w:t>
      </w:r>
      <w:r w:rsidRPr="00851887">
        <w:rPr>
          <w:rFonts w:ascii="GHEA Grapalat" w:hAnsi="GHEA Grapalat" w:cs="Arial Armenian"/>
          <w:lang w:val="hy-AM"/>
        </w:rPr>
        <w:tab/>
        <w:t xml:space="preserve">                                                                   </w:t>
      </w:r>
      <w:r>
        <w:rPr>
          <w:rFonts w:ascii="GHEA Grapalat" w:hAnsi="GHEA Grapalat" w:cs="Arial Armenian"/>
          <w:lang w:val="hy-AM"/>
        </w:rPr>
        <w:t xml:space="preserve">                                 </w:t>
      </w:r>
      <w:r w:rsidRPr="00851887">
        <w:rPr>
          <w:rFonts w:ascii="GHEA Grapalat" w:hAnsi="GHEA Grapalat" w:cs="Arial Armenian"/>
          <w:lang w:val="hy-AM"/>
        </w:rPr>
        <w:t xml:space="preserve">  Լ</w:t>
      </w:r>
      <w:r w:rsidRPr="00851887">
        <w:rPr>
          <w:rFonts w:ascii="GHEA Grapalat" w:hAnsi="GHEA Grapalat" w:cs="Sylfaen"/>
          <w:lang w:val="hy-AM"/>
        </w:rPr>
        <w:t>.</w:t>
      </w:r>
      <w:r w:rsidRPr="00851887">
        <w:rPr>
          <w:rFonts w:ascii="GHEA Grapalat" w:hAnsi="GHEA Grapalat" w:cs="Arial Armenian"/>
          <w:lang w:val="hy-AM"/>
        </w:rPr>
        <w:t xml:space="preserve"> ՄԱԿՈՒՆՑ</w:t>
      </w:r>
      <w:bookmarkStart w:id="1" w:name="_GoBack"/>
      <w:bookmarkEnd w:id="1"/>
    </w:p>
    <w:sectPr w:rsidR="008300CD" w:rsidRPr="00B33EBB" w:rsidSect="0084198D">
      <w:footerReference w:type="default" r:id="rId8"/>
      <w:footerReference w:type="first" r:id="rId9"/>
      <w:pgSz w:w="16840" w:h="11907" w:orient="landscape" w:code="9"/>
      <w:pgMar w:top="1135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83EEB" w14:textId="77777777" w:rsidR="00FE4EF9" w:rsidRDefault="00FE4EF9">
      <w:r>
        <w:separator/>
      </w:r>
    </w:p>
  </w:endnote>
  <w:endnote w:type="continuationSeparator" w:id="0">
    <w:p w14:paraId="36FB9ACB" w14:textId="77777777" w:rsidR="00FE4EF9" w:rsidRDefault="00FE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2A0BA7" w:rsidRDefault="002A0BA7">
    <w:pPr>
      <w:pStyle w:val="Footer"/>
    </w:pPr>
  </w:p>
  <w:p w14:paraId="67163587" w14:textId="77777777" w:rsidR="002A0BA7" w:rsidRDefault="002A0B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2A0BA7" w:rsidRPr="00453C9B" w:rsidRDefault="002A0BA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BE16F" w14:textId="77777777" w:rsidR="00FE4EF9" w:rsidRDefault="00FE4EF9">
      <w:r>
        <w:separator/>
      </w:r>
    </w:p>
  </w:footnote>
  <w:footnote w:type="continuationSeparator" w:id="0">
    <w:p w14:paraId="0F883DF7" w14:textId="77777777" w:rsidR="00FE4EF9" w:rsidRDefault="00FE4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CA2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B5F0D"/>
    <w:rsid w:val="000B7410"/>
    <w:rsid w:val="000D2669"/>
    <w:rsid w:val="000D75E6"/>
    <w:rsid w:val="000E1C0C"/>
    <w:rsid w:val="000E1EFC"/>
    <w:rsid w:val="000E4938"/>
    <w:rsid w:val="000F7D18"/>
    <w:rsid w:val="0010539D"/>
    <w:rsid w:val="001123E2"/>
    <w:rsid w:val="001136D7"/>
    <w:rsid w:val="00120F5B"/>
    <w:rsid w:val="00123A39"/>
    <w:rsid w:val="00125404"/>
    <w:rsid w:val="00126341"/>
    <w:rsid w:val="001325BE"/>
    <w:rsid w:val="00132D85"/>
    <w:rsid w:val="00132DB7"/>
    <w:rsid w:val="0016043F"/>
    <w:rsid w:val="00170C57"/>
    <w:rsid w:val="00175F59"/>
    <w:rsid w:val="0018319A"/>
    <w:rsid w:val="0018403D"/>
    <w:rsid w:val="00184525"/>
    <w:rsid w:val="001851B7"/>
    <w:rsid w:val="001867BB"/>
    <w:rsid w:val="0019341A"/>
    <w:rsid w:val="001A1BE8"/>
    <w:rsid w:val="001A2115"/>
    <w:rsid w:val="001A346A"/>
    <w:rsid w:val="001A78D4"/>
    <w:rsid w:val="001B695D"/>
    <w:rsid w:val="001B6C7D"/>
    <w:rsid w:val="001C0FB0"/>
    <w:rsid w:val="001C3CDE"/>
    <w:rsid w:val="001C44EE"/>
    <w:rsid w:val="001D1801"/>
    <w:rsid w:val="001D50A8"/>
    <w:rsid w:val="001D5482"/>
    <w:rsid w:val="001E454E"/>
    <w:rsid w:val="001F77BA"/>
    <w:rsid w:val="0020091E"/>
    <w:rsid w:val="002020D0"/>
    <w:rsid w:val="00204C72"/>
    <w:rsid w:val="00215D1D"/>
    <w:rsid w:val="0021610E"/>
    <w:rsid w:val="002313DB"/>
    <w:rsid w:val="002336F9"/>
    <w:rsid w:val="00234D53"/>
    <w:rsid w:val="00242675"/>
    <w:rsid w:val="00242CF3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0BA7"/>
    <w:rsid w:val="002A39BE"/>
    <w:rsid w:val="002A3ABF"/>
    <w:rsid w:val="002A7FF3"/>
    <w:rsid w:val="002B5D88"/>
    <w:rsid w:val="002B65ED"/>
    <w:rsid w:val="002B7786"/>
    <w:rsid w:val="002C720A"/>
    <w:rsid w:val="002D5A17"/>
    <w:rsid w:val="002E18E0"/>
    <w:rsid w:val="002E39D6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1FE3"/>
    <w:rsid w:val="00374590"/>
    <w:rsid w:val="00376D94"/>
    <w:rsid w:val="00376FFC"/>
    <w:rsid w:val="003809E6"/>
    <w:rsid w:val="003874B6"/>
    <w:rsid w:val="00390F5D"/>
    <w:rsid w:val="00393D71"/>
    <w:rsid w:val="003A115F"/>
    <w:rsid w:val="003A35F7"/>
    <w:rsid w:val="003A6AEA"/>
    <w:rsid w:val="003A78EB"/>
    <w:rsid w:val="003A7C4C"/>
    <w:rsid w:val="003B1DB0"/>
    <w:rsid w:val="003C1856"/>
    <w:rsid w:val="003D4201"/>
    <w:rsid w:val="003E2190"/>
    <w:rsid w:val="003E229E"/>
    <w:rsid w:val="003E2350"/>
    <w:rsid w:val="003E31F5"/>
    <w:rsid w:val="003E46C2"/>
    <w:rsid w:val="003F73A0"/>
    <w:rsid w:val="00400487"/>
    <w:rsid w:val="004020AB"/>
    <w:rsid w:val="00407D18"/>
    <w:rsid w:val="00415A0B"/>
    <w:rsid w:val="00416875"/>
    <w:rsid w:val="00417D81"/>
    <w:rsid w:val="00421758"/>
    <w:rsid w:val="00422501"/>
    <w:rsid w:val="00434915"/>
    <w:rsid w:val="00452829"/>
    <w:rsid w:val="00452C4B"/>
    <w:rsid w:val="00454C20"/>
    <w:rsid w:val="004555F5"/>
    <w:rsid w:val="00462DC1"/>
    <w:rsid w:val="0046478D"/>
    <w:rsid w:val="00474C10"/>
    <w:rsid w:val="0047723C"/>
    <w:rsid w:val="004811C0"/>
    <w:rsid w:val="004821D3"/>
    <w:rsid w:val="00483C5A"/>
    <w:rsid w:val="00491392"/>
    <w:rsid w:val="004920C9"/>
    <w:rsid w:val="0049239D"/>
    <w:rsid w:val="00495879"/>
    <w:rsid w:val="0049618B"/>
    <w:rsid w:val="004A2FB2"/>
    <w:rsid w:val="004A399B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4F25E9"/>
    <w:rsid w:val="005019EF"/>
    <w:rsid w:val="005020BC"/>
    <w:rsid w:val="005072CF"/>
    <w:rsid w:val="0050778F"/>
    <w:rsid w:val="00507ECC"/>
    <w:rsid w:val="00511FA7"/>
    <w:rsid w:val="00524874"/>
    <w:rsid w:val="00527610"/>
    <w:rsid w:val="00536941"/>
    <w:rsid w:val="00563E04"/>
    <w:rsid w:val="00575BED"/>
    <w:rsid w:val="00575C3E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4902"/>
    <w:rsid w:val="005E5402"/>
    <w:rsid w:val="005F17F0"/>
    <w:rsid w:val="005F3E64"/>
    <w:rsid w:val="006068FB"/>
    <w:rsid w:val="006169B0"/>
    <w:rsid w:val="00620F6A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A5BCC"/>
    <w:rsid w:val="006B242F"/>
    <w:rsid w:val="006B6965"/>
    <w:rsid w:val="006C6A45"/>
    <w:rsid w:val="006D6BA1"/>
    <w:rsid w:val="006F115F"/>
    <w:rsid w:val="006F27D4"/>
    <w:rsid w:val="006F3C75"/>
    <w:rsid w:val="006F3ECD"/>
    <w:rsid w:val="00700C0C"/>
    <w:rsid w:val="007074F9"/>
    <w:rsid w:val="00713C0E"/>
    <w:rsid w:val="00713EDA"/>
    <w:rsid w:val="00716036"/>
    <w:rsid w:val="007232AC"/>
    <w:rsid w:val="00730B59"/>
    <w:rsid w:val="007364B4"/>
    <w:rsid w:val="0074242F"/>
    <w:rsid w:val="0074373A"/>
    <w:rsid w:val="00743BB0"/>
    <w:rsid w:val="00744637"/>
    <w:rsid w:val="0075747C"/>
    <w:rsid w:val="00762BE3"/>
    <w:rsid w:val="00773054"/>
    <w:rsid w:val="007768BF"/>
    <w:rsid w:val="00784C1D"/>
    <w:rsid w:val="0078509D"/>
    <w:rsid w:val="007B1E44"/>
    <w:rsid w:val="007B3982"/>
    <w:rsid w:val="007B5571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0B6D"/>
    <w:rsid w:val="0081215F"/>
    <w:rsid w:val="00812F03"/>
    <w:rsid w:val="0081644A"/>
    <w:rsid w:val="00820868"/>
    <w:rsid w:val="008219B6"/>
    <w:rsid w:val="00824605"/>
    <w:rsid w:val="0082544D"/>
    <w:rsid w:val="008300CD"/>
    <w:rsid w:val="00831909"/>
    <w:rsid w:val="0084198D"/>
    <w:rsid w:val="008421C6"/>
    <w:rsid w:val="00844372"/>
    <w:rsid w:val="00851887"/>
    <w:rsid w:val="00860D42"/>
    <w:rsid w:val="00875DFF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E15D1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414D"/>
    <w:rsid w:val="009A4051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356DA"/>
    <w:rsid w:val="00A4243F"/>
    <w:rsid w:val="00A447EE"/>
    <w:rsid w:val="00A53AEC"/>
    <w:rsid w:val="00A726C4"/>
    <w:rsid w:val="00A75C93"/>
    <w:rsid w:val="00A934DB"/>
    <w:rsid w:val="00A94491"/>
    <w:rsid w:val="00A957FD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3767"/>
    <w:rsid w:val="00AF4AF3"/>
    <w:rsid w:val="00B01998"/>
    <w:rsid w:val="00B07C3E"/>
    <w:rsid w:val="00B156D6"/>
    <w:rsid w:val="00B16ABD"/>
    <w:rsid w:val="00B16D1A"/>
    <w:rsid w:val="00B24621"/>
    <w:rsid w:val="00B27B23"/>
    <w:rsid w:val="00B27BA7"/>
    <w:rsid w:val="00B31CB6"/>
    <w:rsid w:val="00B33EBB"/>
    <w:rsid w:val="00B36180"/>
    <w:rsid w:val="00B4130F"/>
    <w:rsid w:val="00B414B0"/>
    <w:rsid w:val="00B55CC9"/>
    <w:rsid w:val="00B65C43"/>
    <w:rsid w:val="00B815D4"/>
    <w:rsid w:val="00B93BB0"/>
    <w:rsid w:val="00B96164"/>
    <w:rsid w:val="00B96CDC"/>
    <w:rsid w:val="00BA0EB9"/>
    <w:rsid w:val="00BA6475"/>
    <w:rsid w:val="00BB515A"/>
    <w:rsid w:val="00BB54A3"/>
    <w:rsid w:val="00BC12EB"/>
    <w:rsid w:val="00BC3B21"/>
    <w:rsid w:val="00BC6BCA"/>
    <w:rsid w:val="00BC7551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27E22"/>
    <w:rsid w:val="00C30029"/>
    <w:rsid w:val="00C33684"/>
    <w:rsid w:val="00C66CA0"/>
    <w:rsid w:val="00C676FF"/>
    <w:rsid w:val="00C726F0"/>
    <w:rsid w:val="00C72C04"/>
    <w:rsid w:val="00C7392F"/>
    <w:rsid w:val="00C76162"/>
    <w:rsid w:val="00C81EE8"/>
    <w:rsid w:val="00C82DC6"/>
    <w:rsid w:val="00C846F3"/>
    <w:rsid w:val="00C86A69"/>
    <w:rsid w:val="00C9339C"/>
    <w:rsid w:val="00C9509F"/>
    <w:rsid w:val="00C97245"/>
    <w:rsid w:val="00CB0BEA"/>
    <w:rsid w:val="00CB26C7"/>
    <w:rsid w:val="00CB408B"/>
    <w:rsid w:val="00CB4339"/>
    <w:rsid w:val="00CB630B"/>
    <w:rsid w:val="00CC3587"/>
    <w:rsid w:val="00CC6E65"/>
    <w:rsid w:val="00CE5781"/>
    <w:rsid w:val="00CE657C"/>
    <w:rsid w:val="00CF2B49"/>
    <w:rsid w:val="00D1232C"/>
    <w:rsid w:val="00D140AD"/>
    <w:rsid w:val="00D273E9"/>
    <w:rsid w:val="00D33A52"/>
    <w:rsid w:val="00D369D4"/>
    <w:rsid w:val="00D52F01"/>
    <w:rsid w:val="00D70311"/>
    <w:rsid w:val="00D7302D"/>
    <w:rsid w:val="00D75856"/>
    <w:rsid w:val="00D83759"/>
    <w:rsid w:val="00D86946"/>
    <w:rsid w:val="00D87D13"/>
    <w:rsid w:val="00D916F5"/>
    <w:rsid w:val="00DB07A2"/>
    <w:rsid w:val="00DB35CB"/>
    <w:rsid w:val="00DB3955"/>
    <w:rsid w:val="00DB69E2"/>
    <w:rsid w:val="00DC569A"/>
    <w:rsid w:val="00DD0AAD"/>
    <w:rsid w:val="00DE319B"/>
    <w:rsid w:val="00DF010C"/>
    <w:rsid w:val="00DF5A4D"/>
    <w:rsid w:val="00E01AF1"/>
    <w:rsid w:val="00E07CF1"/>
    <w:rsid w:val="00E15A4D"/>
    <w:rsid w:val="00E362DE"/>
    <w:rsid w:val="00E3792A"/>
    <w:rsid w:val="00E50E7A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371"/>
    <w:rsid w:val="00EC1D3A"/>
    <w:rsid w:val="00EC4877"/>
    <w:rsid w:val="00EC7462"/>
    <w:rsid w:val="00ED04B1"/>
    <w:rsid w:val="00ED4AC0"/>
    <w:rsid w:val="00ED568B"/>
    <w:rsid w:val="00ED5850"/>
    <w:rsid w:val="00EE2932"/>
    <w:rsid w:val="00EF5B8E"/>
    <w:rsid w:val="00F00A05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B322A"/>
    <w:rsid w:val="00FC3BBD"/>
    <w:rsid w:val="00FC6796"/>
    <w:rsid w:val="00FD29AC"/>
    <w:rsid w:val="00FE0B08"/>
    <w:rsid w:val="00FE4EF9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270669C3-4B14-4805-B973-8E01EBB0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customStyle="1" w:styleId="mechtex">
    <w:name w:val="mechtex"/>
    <w:basedOn w:val="Normal"/>
    <w:link w:val="mechtex0"/>
    <w:qFormat/>
    <w:rsid w:val="00851887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85188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EF05C-7B25-43BC-9789-2A1AD187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20</Pages>
  <Words>2180</Words>
  <Characters>12429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https:/mul2.gov.am/tasks/1376365/oneclick?token=68fbf5d3b6a9979e61bc59d3a59455c8</cp:keywords>
  <dc:description/>
  <cp:lastModifiedBy>Lianna Harutyunyan</cp:lastModifiedBy>
  <cp:revision>11</cp:revision>
  <cp:lastPrinted>2026-08-27T10:12:00Z</cp:lastPrinted>
  <dcterms:created xsi:type="dcterms:W3CDTF">2026-08-27T06:21:00Z</dcterms:created>
  <dcterms:modified xsi:type="dcterms:W3CDTF">2026-08-27T10:13:00Z</dcterms:modified>
</cp:coreProperties>
</file>