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F93604" w:rsidRPr="00F93604" w:rsidRDefault="001533E1" w:rsidP="003F02E0">
      <w:pPr>
        <w:spacing w:after="240" w:line="276" w:lineRule="auto"/>
        <w:ind w:right="-186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02729E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93604" w:rsidRPr="00F93604">
        <w:rPr>
          <w:rFonts w:ascii="GHEA Mariam" w:hAnsi="GHEA Mariam" w:cs="GHEA Grapalat"/>
          <w:sz w:val="24"/>
          <w:szCs w:val="24"/>
          <w:lang w:val="hy-AM"/>
        </w:rPr>
        <w:t>Ա</w:t>
      </w:r>
    </w:p>
    <w:p w:rsidR="00F93604" w:rsidRPr="00F93604" w:rsidRDefault="00F93604" w:rsidP="00F93604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F93604" w:rsidRDefault="00F93604" w:rsidP="003F02E0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93604">
        <w:rPr>
          <w:rFonts w:ascii="GHEA Mariam" w:hAnsi="GHEA Mariam"/>
          <w:bCs/>
          <w:color w:val="000000"/>
          <w:sz w:val="24"/>
          <w:szCs w:val="24"/>
          <w:lang w:val="hy-AM"/>
        </w:rPr>
        <w:t>ԳՈՒՅՔ ՆՎԻՐԵԼՈՒ ՄԱՍԻՆ</w:t>
      </w:r>
    </w:p>
    <w:p w:rsidR="00F93604" w:rsidRPr="00F93604" w:rsidRDefault="00F93604" w:rsidP="00D748B3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</w:t>
      </w:r>
      <w:r w:rsidRPr="00F9360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F93604" w:rsidRDefault="00F93604" w:rsidP="00F93604">
      <w:pPr>
        <w:pStyle w:val="norm"/>
        <w:tabs>
          <w:tab w:val="left" w:pos="10260"/>
        </w:tabs>
        <w:spacing w:line="360" w:lineRule="auto"/>
        <w:ind w:left="-540" w:firstLine="540"/>
        <w:rPr>
          <w:rFonts w:ascii="GHEA Mariam" w:hAnsi="GHEA Mariam"/>
          <w:color w:val="000000" w:themeColor="text1"/>
          <w:sz w:val="24"/>
          <w:szCs w:val="24"/>
          <w:lang w:val="fr-FR"/>
        </w:rPr>
      </w:pPr>
    </w:p>
    <w:p w:rsidR="00F93604" w:rsidRPr="00F93604" w:rsidRDefault="00F93604" w:rsidP="00F93604">
      <w:pPr>
        <w:pStyle w:val="norm"/>
        <w:tabs>
          <w:tab w:val="left" w:pos="1026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F93604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 xml:space="preserve">Հիմք ընդունելով </w:t>
      </w:r>
      <w:bookmarkStart w:id="0" w:name="_Hlk160612702"/>
      <w:r w:rsidRPr="00F93604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>Հայաստանի Հանրապետության քաղաքացիական օրենսգրքի</w:t>
      </w:r>
      <w:r w:rsidRPr="00F9360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594-րդ հոդվածի 1-ին մասը</w:t>
      </w:r>
      <w:bookmarkEnd w:id="0"/>
      <w:r w:rsidRPr="00F93604">
        <w:rPr>
          <w:rFonts w:ascii="GHEA Mariam" w:hAnsi="GHEA Mariam"/>
          <w:color w:val="000000" w:themeColor="text1"/>
          <w:sz w:val="24"/>
          <w:szCs w:val="24"/>
          <w:lang w:val="hy-AM"/>
        </w:rPr>
        <w:t>, «Մաքսային կարգավորման մասին» օրենքի 245-րդ հոդվածի 1-ին մասի 3-րդ կետը և 247-րդ հոդվածի 1-ին մասը, «</w:t>
      </w:r>
      <w:r w:rsidRPr="00F93604">
        <w:rPr>
          <w:rFonts w:ascii="GHEA Mariam" w:hAnsi="GHEA Mariam"/>
          <w:color w:val="000000" w:themeColor="text1"/>
          <w:sz w:val="24"/>
          <w:szCs w:val="24"/>
          <w:lang w:val="fr-FR"/>
        </w:rPr>
        <w:t>Պետական գույքի կառավարման մասին» օրենքի 6-րդ հոդվածի 1-ին կետը, 22-րդ հոդվածի 4-րդ մասը և 25-րդ հոդվածը՝ Հայաստանի Հանրապետության կառավարությունը</w:t>
      </w:r>
      <w:r w:rsidRPr="00F93604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F93604">
        <w:rPr>
          <w:rFonts w:ascii="GHEA Mariam" w:hAnsi="GHEA Mariam"/>
          <w:sz w:val="24"/>
          <w:szCs w:val="24"/>
          <w:lang w:val="fr-FR"/>
        </w:rPr>
        <w:t>ո</w:t>
      </w:r>
      <w:r w:rsidRPr="00F93604"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fr-FR"/>
        </w:rPr>
        <w:t>ր</w:t>
      </w:r>
      <w:r w:rsidRPr="00F93604"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fr-FR"/>
        </w:rPr>
        <w:t>ո</w:t>
      </w:r>
      <w:r w:rsidRPr="00F93604"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fr-FR"/>
        </w:rPr>
        <w:t>շ</w:t>
      </w:r>
      <w:r w:rsidRPr="00F93604"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fr-FR"/>
        </w:rPr>
        <w:t>ու</w:t>
      </w:r>
      <w:r w:rsidRPr="00F93604"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fr-FR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z w:val="24"/>
          <w:szCs w:val="24"/>
          <w:lang w:val="fr-FR"/>
        </w:rPr>
        <w:t>է</w:t>
      </w:r>
      <w:r w:rsidRPr="00F93604">
        <w:rPr>
          <w:rFonts w:ascii="GHEA Mariam" w:hAnsi="GHEA Mariam"/>
          <w:sz w:val="24"/>
          <w:szCs w:val="24"/>
          <w:lang w:val="hy-AM"/>
        </w:rPr>
        <w:t>.</w:t>
      </w:r>
    </w:p>
    <w:p w:rsidR="00F93604" w:rsidRPr="00F93604" w:rsidRDefault="00F93604" w:rsidP="00F93604">
      <w:pPr>
        <w:pStyle w:val="norm"/>
        <w:spacing w:line="360" w:lineRule="auto"/>
        <w:ind w:firstLine="720"/>
        <w:rPr>
          <w:rFonts w:ascii="GHEA Mariam" w:hAnsi="GHEA Mariam"/>
          <w:spacing w:val="-4"/>
          <w:sz w:val="24"/>
          <w:szCs w:val="24"/>
          <w:lang w:val="hy-AM"/>
        </w:rPr>
      </w:pPr>
      <w:r w:rsidRPr="00F93604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F93604">
        <w:rPr>
          <w:rFonts w:ascii="Tahoma" w:hAnsi="Tahoma" w:cs="Tahoma"/>
          <w:sz w:val="24"/>
          <w:szCs w:val="24"/>
          <w:lang w:val="fr-FR"/>
        </w:rPr>
        <w:t>․</w:t>
      </w:r>
      <w:r w:rsidRPr="00F93604">
        <w:rPr>
          <w:rFonts w:ascii="GHEA Mariam" w:hAnsi="GHEA Mariam"/>
          <w:sz w:val="24"/>
          <w:szCs w:val="24"/>
          <w:lang w:val="fr-FR"/>
        </w:rPr>
        <w:t xml:space="preserve"> </w:t>
      </w:r>
      <w:bookmarkStart w:id="1" w:name="_Hlk209003774"/>
      <w:r w:rsidRPr="00F93604">
        <w:rPr>
          <w:rFonts w:ascii="GHEA Mariam" w:hAnsi="GHEA Mariam"/>
          <w:sz w:val="24"/>
          <w:szCs w:val="24"/>
          <w:lang w:val="hy-AM"/>
        </w:rPr>
        <w:t>Մ</w:t>
      </w:r>
      <w:r w:rsidRPr="00F93604">
        <w:rPr>
          <w:rFonts w:ascii="GHEA Mariam" w:hAnsi="GHEA Mariam"/>
          <w:sz w:val="24"/>
          <w:szCs w:val="24"/>
          <w:lang w:val="fr-FR"/>
        </w:rPr>
        <w:t xml:space="preserve">աքսային մարմինների կողմից </w:t>
      </w:r>
      <w:bookmarkEnd w:id="1"/>
      <w:r w:rsidRPr="00F93604">
        <w:rPr>
          <w:rFonts w:ascii="GHEA Mariam" w:hAnsi="GHEA Mariam"/>
          <w:sz w:val="24"/>
          <w:szCs w:val="24"/>
          <w:lang w:val="fr-FR"/>
        </w:rPr>
        <w:t>արգելանքի վերցված (արգելապահված)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F93604">
        <w:rPr>
          <w:rFonts w:ascii="GHEA Mariam" w:hAnsi="GHEA Mariam"/>
          <w:sz w:val="24"/>
          <w:szCs w:val="24"/>
          <w:lang w:val="fr-FR"/>
        </w:rPr>
        <w:t xml:space="preserve"> 2019</w:t>
      </w:r>
      <w:r w:rsidRPr="00F93604">
        <w:rPr>
          <w:rFonts w:ascii="GHEA Mariam" w:hAnsi="GHEA Mariam" w:cs="Sylfaen"/>
          <w:sz w:val="24"/>
          <w:szCs w:val="24"/>
          <w:lang w:val="hy-AM"/>
        </w:rPr>
        <w:t xml:space="preserve"> թվականի սեպտեմբերի 9-ի դրությամբ 1,421,636</w:t>
      </w:r>
      <w:r w:rsidRPr="00F93604">
        <w:rPr>
          <w:rFonts w:ascii="Tahoma" w:hAnsi="Tahoma" w:cs="Tahoma"/>
          <w:sz w:val="24"/>
          <w:szCs w:val="24"/>
          <w:lang w:val="hy-AM"/>
        </w:rPr>
        <w:t>․</w:t>
      </w:r>
      <w:r w:rsidRPr="00F93604">
        <w:rPr>
          <w:rFonts w:ascii="GHEA Mariam" w:hAnsi="GHEA Mariam" w:cs="Sylfaen"/>
          <w:sz w:val="24"/>
          <w:szCs w:val="24"/>
          <w:lang w:val="hy-AM"/>
        </w:rPr>
        <w:t>0 ՀՀ դրամ</w:t>
      </w:r>
      <w:r w:rsidRPr="00F93604">
        <w:rPr>
          <w:rFonts w:ascii="GHEA Mariam" w:eastAsia="Merriweather Light" w:hAnsi="GHEA Mariam" w:cs="Merriweather Light"/>
          <w:sz w:val="24"/>
          <w:szCs w:val="24"/>
          <w:lang w:val="hy-AM"/>
        </w:rPr>
        <w:t xml:space="preserve"> մաքսային ար</w:t>
      </w:r>
      <w:r w:rsidR="00BC3E3B">
        <w:rPr>
          <w:rFonts w:ascii="GHEA Mariam" w:eastAsia="Merriweather Light" w:hAnsi="GHEA Mariam" w:cs="Merriweather Light"/>
          <w:sz w:val="24"/>
          <w:szCs w:val="24"/>
          <w:lang w:val="hy-AM"/>
        </w:rPr>
        <w:softHyphen/>
      </w:r>
      <w:bookmarkStart w:id="2" w:name="_GoBack"/>
      <w:bookmarkEnd w:id="2"/>
      <w:r w:rsidRPr="00F93604">
        <w:rPr>
          <w:rFonts w:ascii="GHEA Mariam" w:eastAsia="Merriweather Light" w:hAnsi="GHEA Mariam" w:cs="Merriweather Light"/>
          <w:sz w:val="24"/>
          <w:szCs w:val="24"/>
          <w:lang w:val="hy-AM"/>
        </w:rPr>
        <w:t>ժեքով,</w:t>
      </w:r>
      <w:r w:rsidRPr="00F9360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24,000 կգ քաշով ժամկետանց յոդացված աղը (այսուհետ՝ </w:t>
      </w:r>
      <w:r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ույք) հանձնել Հայաստանի Հանրապետության տարածքային կառավարման և ենթակառուց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վածք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ների նախարարության պետական գույքի կառավարման կոմիտեին (այսուհետ՝ </w:t>
      </w:r>
      <w:r>
        <w:rPr>
          <w:rFonts w:ascii="GHEA Mariam" w:hAnsi="GHEA Mariam"/>
          <w:spacing w:val="-4"/>
          <w:sz w:val="24"/>
          <w:szCs w:val="24"/>
          <w:lang w:val="hy-AM"/>
        </w:rPr>
        <w:t>կ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ոմիտե) և նվիրել Երևան համայնքին։</w:t>
      </w:r>
    </w:p>
    <w:p w:rsidR="00F93604" w:rsidRPr="00F93604" w:rsidRDefault="00F93604" w:rsidP="00F93604">
      <w:pPr>
        <w:pStyle w:val="norm"/>
        <w:spacing w:line="360" w:lineRule="auto"/>
        <w:ind w:firstLine="720"/>
        <w:rPr>
          <w:rFonts w:ascii="GHEA Mariam" w:hAnsi="GHEA Mariam"/>
          <w:spacing w:val="-4"/>
          <w:sz w:val="24"/>
          <w:szCs w:val="24"/>
          <w:lang w:val="hy-AM"/>
        </w:rPr>
      </w:pPr>
      <w:r w:rsidRPr="00F93604">
        <w:rPr>
          <w:rFonts w:ascii="GHEA Mariam" w:hAnsi="GHEA Mariam"/>
          <w:spacing w:val="-4"/>
          <w:sz w:val="24"/>
          <w:szCs w:val="24"/>
          <w:lang w:val="hy-AM"/>
        </w:rPr>
        <w:t>2</w:t>
      </w:r>
      <w:r w:rsidRPr="00F93604">
        <w:rPr>
          <w:rFonts w:ascii="Tahoma" w:hAnsi="Tahoma" w:cs="Tahoma"/>
          <w:spacing w:val="-4"/>
          <w:sz w:val="24"/>
          <w:szCs w:val="24"/>
          <w:lang w:val="hy-AM"/>
        </w:rPr>
        <w:t>․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 Հայաստանի Հանրապետության պետական եկամուտների կոմիտեի նախա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գահին` սույն որոշումն ուժի մեջ մտնելուց հետո մեկամսյա ժամկետում, </w:t>
      </w:r>
      <w:r>
        <w:rPr>
          <w:rFonts w:ascii="GHEA Mariam" w:hAnsi="GHEA Mariam"/>
          <w:spacing w:val="-4"/>
          <w:sz w:val="24"/>
          <w:szCs w:val="24"/>
          <w:lang w:val="hy-AM"/>
        </w:rPr>
        <w:t>կ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ոմիտեի նախագահի հետ համատեղ, ապահովել </w:t>
      </w:r>
      <w:r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ույքի հանձնման-ընդունման աշխա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տանք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lastRenderedPageBreak/>
        <w:t xml:space="preserve">ների կատարումը՝ </w:t>
      </w:r>
      <w:r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ույքն ի պահ թողնելով Հայաստանի Հանրապետության պետա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կան եկամուտների կոմիտեին՝ մինչև սույն որոշման 3-րդ կետի 2-րդ ենթակետով սահմանված աշխատանքների ավարտը։</w:t>
      </w:r>
    </w:p>
    <w:p w:rsidR="00F93604" w:rsidRPr="00F93604" w:rsidRDefault="00F93604" w:rsidP="00F93604">
      <w:pPr>
        <w:pStyle w:val="norm"/>
        <w:spacing w:line="360" w:lineRule="auto"/>
        <w:ind w:firstLine="720"/>
        <w:rPr>
          <w:rFonts w:ascii="GHEA Mariam" w:hAnsi="GHEA Mariam"/>
          <w:spacing w:val="-4"/>
          <w:sz w:val="24"/>
          <w:szCs w:val="24"/>
          <w:lang w:val="hy-AM"/>
        </w:rPr>
      </w:pPr>
      <w:r w:rsidRPr="00F93604">
        <w:rPr>
          <w:rFonts w:ascii="GHEA Mariam" w:hAnsi="GHEA Mariam"/>
          <w:spacing w:val="-4"/>
          <w:sz w:val="24"/>
          <w:szCs w:val="24"/>
          <w:lang w:val="hy-AM"/>
        </w:rPr>
        <w:t>3</w:t>
      </w:r>
      <w:r w:rsidRPr="00F93604">
        <w:rPr>
          <w:rFonts w:ascii="Tahoma" w:hAnsi="Tahoma" w:cs="Tahoma"/>
          <w:spacing w:val="-4"/>
          <w:sz w:val="24"/>
          <w:szCs w:val="24"/>
          <w:lang w:val="hy-AM"/>
        </w:rPr>
        <w:t>․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 Կոմիտեի նախագահին՝ </w:t>
      </w:r>
    </w:p>
    <w:p w:rsidR="00F93604" w:rsidRPr="00F93604" w:rsidRDefault="00F93604" w:rsidP="00F93604">
      <w:pPr>
        <w:pStyle w:val="norm"/>
        <w:spacing w:line="360" w:lineRule="auto"/>
        <w:ind w:firstLine="720"/>
        <w:rPr>
          <w:rFonts w:ascii="GHEA Mariam" w:hAnsi="GHEA Mariam"/>
          <w:spacing w:val="-4"/>
          <w:sz w:val="24"/>
          <w:szCs w:val="24"/>
          <w:lang w:val="hy-AM"/>
        </w:rPr>
      </w:pP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1) սույն որոշման 2-րդ կետում նշված աշխատանքների ավարտից հետո եռամսյա ժամկետում Երևանի քաղաքապետի հետ կնքել </w:t>
      </w:r>
      <w:r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ույքի նվիրատվության պայմանագիր.</w:t>
      </w:r>
    </w:p>
    <w:p w:rsidR="00E65215" w:rsidRPr="00F93604" w:rsidRDefault="00F93604" w:rsidP="00F9360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F93604">
        <w:rPr>
          <w:rFonts w:ascii="GHEA Mariam" w:hAnsi="GHEA Mariam"/>
          <w:spacing w:val="-4"/>
          <w:sz w:val="24"/>
          <w:szCs w:val="24"/>
          <w:lang w:val="hy-AM"/>
        </w:rPr>
        <w:t xml:space="preserve">2) սույն կետի 1-ին ենթակետում նշված աշխատանքների ավարտից հետո մեկամսյա ժամկետում, Երևանի քաղաքապետի հետ համատեղ, ապահովել </w:t>
      </w:r>
      <w:r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F93604">
        <w:rPr>
          <w:rFonts w:ascii="GHEA Mariam" w:hAnsi="GHEA Mariam"/>
          <w:spacing w:val="-4"/>
          <w:sz w:val="24"/>
          <w:szCs w:val="24"/>
          <w:lang w:val="hy-AM"/>
        </w:rPr>
        <w:t>ույքի հանձնման-ընդունման աշխատանքների կատարումը՝ դրա հետ կապված ծախսերն իրականացնելով Երևան համայնքի միջոցների հաշվին։</w:t>
      </w: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F93604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A35" w:rsidRDefault="001B6A35">
      <w:r>
        <w:separator/>
      </w:r>
    </w:p>
  </w:endnote>
  <w:endnote w:type="continuationSeparator" w:id="0">
    <w:p w:rsidR="001B6A35" w:rsidRDefault="001B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 Ligh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C3E3B">
      <w:rPr>
        <w:noProof/>
        <w:sz w:val="18"/>
      </w:rPr>
      <w:t>KA-252-6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C3E3B">
      <w:rPr>
        <w:noProof/>
        <w:sz w:val="18"/>
      </w:rPr>
      <w:t>KA-252-6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A35" w:rsidRDefault="001B6A35">
      <w:r>
        <w:separator/>
      </w:r>
    </w:p>
  </w:footnote>
  <w:footnote w:type="continuationSeparator" w:id="0">
    <w:p w:rsidR="001B6A35" w:rsidRDefault="001B6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3E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29E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A35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2E0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5B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3E3B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8B3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0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3F2BC5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C3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3E3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cp:lastPrinted>2026-08-24T06:26:00Z</cp:lastPrinted>
  <dcterms:created xsi:type="dcterms:W3CDTF">2026-08-10T05:10:00Z</dcterms:created>
  <dcterms:modified xsi:type="dcterms:W3CDTF">2026-08-24T06:26:00Z</dcterms:modified>
</cp:coreProperties>
</file>