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7EC" w:rsidRDefault="00E117EC" w:rsidP="00E117E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7EC" w:rsidRDefault="00E117EC" w:rsidP="00E117EC">
      <w:pPr>
        <w:jc w:val="center"/>
      </w:pPr>
    </w:p>
    <w:p w:rsidR="00E117EC" w:rsidRDefault="00E117EC" w:rsidP="00E117E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117EC" w:rsidRDefault="00E117EC" w:rsidP="00E117EC">
      <w:pPr>
        <w:pStyle w:val="mechtex"/>
        <w:rPr>
          <w:rFonts w:ascii="GHEA Mariam" w:hAnsi="GHEA Mariam"/>
          <w:b/>
        </w:rPr>
      </w:pPr>
    </w:p>
    <w:p w:rsidR="00E117EC" w:rsidRDefault="00E117EC" w:rsidP="00E117E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117EC" w:rsidRDefault="00E117EC" w:rsidP="00E117EC">
      <w:pPr>
        <w:rPr>
          <w:rFonts w:ascii="GHEA Mariam" w:hAnsi="GHEA Mariam"/>
          <w:sz w:val="12"/>
          <w:szCs w:val="24"/>
        </w:rPr>
      </w:pPr>
    </w:p>
    <w:p w:rsidR="00E117EC" w:rsidRDefault="00E117EC" w:rsidP="00E117EC">
      <w:pPr>
        <w:jc w:val="center"/>
        <w:rPr>
          <w:rFonts w:ascii="GHEA Mariam" w:hAnsi="GHEA Mariam"/>
          <w:sz w:val="10"/>
          <w:szCs w:val="18"/>
        </w:rPr>
      </w:pPr>
    </w:p>
    <w:p w:rsidR="00E117EC" w:rsidRDefault="00E117EC" w:rsidP="00E117EC">
      <w:pPr>
        <w:jc w:val="center"/>
        <w:rPr>
          <w:rFonts w:ascii="GHEA Mariam" w:hAnsi="GHEA Mariam"/>
          <w:sz w:val="8"/>
          <w:szCs w:val="18"/>
        </w:rPr>
      </w:pPr>
    </w:p>
    <w:p w:rsidR="00E117EC" w:rsidRDefault="00E117EC" w:rsidP="00E117EC">
      <w:pPr>
        <w:jc w:val="center"/>
        <w:rPr>
          <w:rFonts w:ascii="GHEA Mariam" w:hAnsi="GHEA Mariam"/>
          <w:sz w:val="2"/>
          <w:szCs w:val="18"/>
        </w:rPr>
      </w:pPr>
    </w:p>
    <w:p w:rsidR="00E117EC" w:rsidRDefault="00E117EC" w:rsidP="00E117EC">
      <w:pPr>
        <w:jc w:val="center"/>
        <w:rPr>
          <w:rFonts w:ascii="GHEA Mariam" w:hAnsi="GHEA Mariam"/>
          <w:sz w:val="18"/>
          <w:szCs w:val="18"/>
        </w:rPr>
      </w:pPr>
    </w:p>
    <w:p w:rsidR="00E117EC" w:rsidRDefault="00E117EC" w:rsidP="00E117EC">
      <w:pPr>
        <w:jc w:val="center"/>
        <w:rPr>
          <w:rFonts w:ascii="GHEA Mariam" w:hAnsi="GHEA Mariam"/>
          <w:sz w:val="18"/>
          <w:szCs w:val="18"/>
        </w:rPr>
      </w:pPr>
    </w:p>
    <w:p w:rsidR="00F22529" w:rsidRPr="00F22529" w:rsidRDefault="00F22529" w:rsidP="00F22529">
      <w:pPr>
        <w:spacing w:line="360" w:lineRule="auto"/>
        <w:ind w:firstLine="720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 </w:t>
      </w:r>
      <w:r w:rsidR="00E117EC">
        <w:rPr>
          <w:rFonts w:ascii="GHEA Mariam" w:hAnsi="GHEA Mariam" w:cs="Sylfaen"/>
          <w:spacing w:val="-4"/>
          <w:sz w:val="24"/>
        </w:rPr>
        <w:t>20</w:t>
      </w:r>
      <w:r w:rsidR="00E117EC">
        <w:rPr>
          <w:rFonts w:ascii="GHEA Mariam" w:hAnsi="GHEA Mariam" w:cs="Sylfaen"/>
          <w:spacing w:val="-4"/>
          <w:sz w:val="24"/>
          <w:lang w:val="fr-FR"/>
        </w:rPr>
        <w:t xml:space="preserve"> </w:t>
      </w:r>
      <w:proofErr w:type="spellStart"/>
      <w:r w:rsidR="00E117EC">
        <w:rPr>
          <w:rFonts w:ascii="GHEA Mariam" w:hAnsi="GHEA Mariam" w:cs="Sylfaen"/>
          <w:spacing w:val="-4"/>
          <w:sz w:val="24"/>
        </w:rPr>
        <w:t>օգոստոսի</w:t>
      </w:r>
      <w:proofErr w:type="spellEnd"/>
      <w:r w:rsidR="00E117EC">
        <w:rPr>
          <w:rFonts w:ascii="GHEA Mariam" w:hAnsi="GHEA Mariam"/>
          <w:sz w:val="24"/>
          <w:lang w:val="fr-FR"/>
        </w:rPr>
        <w:t xml:space="preserve"> 202</w:t>
      </w:r>
      <w:r w:rsidR="00E117EC">
        <w:rPr>
          <w:rFonts w:ascii="GHEA Mariam" w:hAnsi="GHEA Mariam"/>
          <w:sz w:val="24"/>
        </w:rPr>
        <w:t>6</w:t>
      </w:r>
      <w:r w:rsidR="00E117EC">
        <w:rPr>
          <w:rFonts w:ascii="GHEA Mariam" w:hAnsi="GHEA Mariam"/>
          <w:sz w:val="24"/>
          <w:lang w:val="fr-FR"/>
        </w:rPr>
        <w:t xml:space="preserve"> </w:t>
      </w:r>
      <w:proofErr w:type="spellStart"/>
      <w:proofErr w:type="gramStart"/>
      <w:r w:rsidR="00E117EC">
        <w:rPr>
          <w:rFonts w:ascii="GHEA Mariam" w:hAnsi="GHEA Mariam" w:cs="Sylfaen"/>
          <w:sz w:val="24"/>
        </w:rPr>
        <w:t>թվականի</w:t>
      </w:r>
      <w:proofErr w:type="spellEnd"/>
      <w:r w:rsidR="00E117EC">
        <w:rPr>
          <w:rFonts w:ascii="GHEA Mariam" w:hAnsi="GHEA Mariam"/>
          <w:sz w:val="24"/>
          <w:lang w:val="fr-FR"/>
        </w:rPr>
        <w:t xml:space="preserve">  N</w:t>
      </w:r>
      <w:proofErr w:type="gramEnd"/>
      <w:r w:rsidR="00E117EC">
        <w:rPr>
          <w:rFonts w:ascii="GHEA Mariam" w:hAnsi="GHEA Mariam"/>
          <w:sz w:val="24"/>
          <w:lang w:val="fr-FR"/>
        </w:rPr>
        <w:t xml:space="preserve">  -</w:t>
      </w:r>
      <w:r>
        <w:rPr>
          <w:rFonts w:ascii="GHEA Mariam" w:hAnsi="GHEA Mariam"/>
          <w:sz w:val="24"/>
          <w:lang w:val="fr-FR"/>
        </w:rPr>
        <w:t xml:space="preserve"> </w:t>
      </w:r>
      <w:r w:rsidRPr="00F22529">
        <w:rPr>
          <w:rFonts w:ascii="GHEA Mariam" w:eastAsia="Calibri" w:hAnsi="GHEA Mariam" w:cs="Sylfaen"/>
          <w:sz w:val="24"/>
          <w:szCs w:val="24"/>
          <w:lang w:val="hy-AM"/>
        </w:rPr>
        <w:t>Լ</w:t>
      </w:r>
    </w:p>
    <w:p w:rsidR="00F22529" w:rsidRPr="00F22529" w:rsidRDefault="00F22529" w:rsidP="00F22529">
      <w:pPr>
        <w:spacing w:line="360" w:lineRule="auto"/>
        <w:ind w:firstLine="720"/>
        <w:rPr>
          <w:rFonts w:ascii="GHEA Mariam" w:hAnsi="GHEA Mariam"/>
          <w:sz w:val="28"/>
          <w:szCs w:val="24"/>
          <w:lang w:val="hy-AM"/>
        </w:rPr>
      </w:pPr>
    </w:p>
    <w:p w:rsidR="00F22529" w:rsidRDefault="00F22529" w:rsidP="00F22529">
      <w:pPr>
        <w:pStyle w:val="mechtex"/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</w:pPr>
      <w:r w:rsidRPr="00F22529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 w:rsidRPr="00F22529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ԿԱՌԱՎԱՐՈՒԹՅԱՆ </w:t>
      </w:r>
      <w:r>
        <w:rPr>
          <w:rFonts w:ascii="GHEA Mariam" w:eastAsiaTheme="minorHAnsi" w:hAnsi="GHEA Mariam" w:cstheme="minorBidi"/>
          <w:sz w:val="24"/>
          <w:szCs w:val="24"/>
          <w:lang w:val="hy-AM" w:eastAsia="en-US"/>
        </w:rPr>
        <w:br/>
      </w:r>
      <w:r w:rsidRPr="00F22529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2023 ԹՎԱԿԱՆԻ ՀՈՒԼԻՍԻ 27-Ի N 1284-Լ ՈՐՈՇՄԱՆ ՄԵՋ </w:t>
      </w:r>
      <w:r w:rsidRPr="00F22529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>ՓՈՓՈԽՈՒԹՅՈՒՆՆԵՐ ԵՎ ԼՐԱՑՈՒՄ ԿԱՏԱՐԵԼՈՒ ՄԱՍԻՆ</w:t>
      </w:r>
    </w:p>
    <w:p w:rsidR="00F22529" w:rsidRPr="00F22529" w:rsidRDefault="00F22529" w:rsidP="00F22529">
      <w:pPr>
        <w:pStyle w:val="mechtex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  <w:r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>------------------------------------------------------------------------------------------</w:t>
      </w:r>
    </w:p>
    <w:p w:rsidR="00F22529" w:rsidRPr="00F22529" w:rsidRDefault="00F22529" w:rsidP="00F22529">
      <w:pPr>
        <w:pStyle w:val="mechtex"/>
        <w:spacing w:line="360" w:lineRule="auto"/>
        <w:ind w:firstLine="720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</w:p>
    <w:p w:rsidR="00F22529" w:rsidRPr="00F22529" w:rsidRDefault="00F22529" w:rsidP="00F22529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shd w:val="clear" w:color="auto" w:fill="FFFFFF"/>
          <w:lang w:val="hy-AM"/>
        </w:rPr>
      </w:pP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Ղեկավարվելով «Նորմատիվ իրավական ակտերի մասին» օրենքի </w:t>
      </w:r>
      <w:r>
        <w:rPr>
          <w:rFonts w:ascii="GHEA Mariam" w:hAnsi="GHEA Mariam"/>
          <w:bCs/>
          <w:shd w:val="clear" w:color="auto" w:fill="FFFFFF"/>
          <w:lang w:val="hy-AM"/>
        </w:rPr>
        <w:br/>
      </w:r>
      <w:r w:rsidRPr="00F22529">
        <w:rPr>
          <w:rFonts w:ascii="GHEA Mariam" w:hAnsi="GHEA Mariam"/>
          <w:bCs/>
          <w:shd w:val="clear" w:color="auto" w:fill="FFFFFF"/>
          <w:lang w:val="hy-AM"/>
        </w:rPr>
        <w:t>33–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րդ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և 34-րդ հոդվածներով՝ Հայաստանի Հանրապետության կառավարու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softHyphen/>
        <w:t>թյունը</w:t>
      </w:r>
      <w:r w:rsidRPr="00F22529">
        <w:rPr>
          <w:rFonts w:ascii="Calibri" w:hAnsi="Calibri" w:cs="Calibri"/>
          <w:bCs/>
          <w:shd w:val="clear" w:color="auto" w:fill="FFFFFF"/>
          <w:lang w:val="hy-AM"/>
        </w:rPr>
        <w:t xml:space="preserve">    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>ո ր ո շ ու մ   է.</w:t>
      </w:r>
    </w:p>
    <w:p w:rsidR="00F22529" w:rsidRPr="00F22529" w:rsidRDefault="00F22529" w:rsidP="00F22529">
      <w:pPr>
        <w:pStyle w:val="NormalWeb"/>
        <w:numPr>
          <w:ilvl w:val="0"/>
          <w:numId w:val="2"/>
        </w:numPr>
        <w:tabs>
          <w:tab w:val="left" w:pos="993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shd w:val="clear" w:color="auto" w:fill="FFFFFF"/>
          <w:lang w:val="hy-AM"/>
        </w:rPr>
      </w:pPr>
      <w:r w:rsidRPr="00F22529">
        <w:rPr>
          <w:rFonts w:ascii="GHEA Mariam" w:hAnsi="GHEA Mariam"/>
          <w:bCs/>
          <w:shd w:val="clear" w:color="auto" w:fill="FFFFFF"/>
          <w:lang w:val="hy-AM"/>
        </w:rPr>
        <w:t>Հայաստանի Հանրապետության կառավարության 2023 թվականի հուլիսի 27–ի «Հայաստանի Հանրապետությունում ջերմատնային տնտեսություն</w:t>
      </w:r>
      <w:r>
        <w:rPr>
          <w:rFonts w:ascii="GHEA Mariam" w:hAnsi="GHEA Mariam"/>
          <w:bCs/>
          <w:shd w:val="clear" w:color="auto" w:fill="FFFFFF"/>
          <w:lang w:val="hy-AM"/>
        </w:rPr>
        <w:softHyphen/>
      </w: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ների զարգացման աջակցության ծրագիրը հաստատելու մասին» </w:t>
      </w:r>
      <w:r>
        <w:rPr>
          <w:rFonts w:ascii="GHEA Mariam" w:hAnsi="GHEA Mariam"/>
          <w:bCs/>
          <w:shd w:val="clear" w:color="auto" w:fill="FFFFFF"/>
          <w:lang w:val="hy-AM"/>
        </w:rPr>
        <w:br/>
      </w: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N 1284–Լ որոշման (այսուհետ՝ որոշում) հավելվածում կատարել 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հետևյալ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փոփոխությունները և </w:t>
      </w:r>
      <w:r>
        <w:rPr>
          <w:rFonts w:ascii="GHEA Mariam" w:hAnsi="GHEA Mariam"/>
          <w:bCs/>
          <w:shd w:val="clear" w:color="auto" w:fill="FFFFFF"/>
          <w:lang w:val="hy-AM"/>
        </w:rPr>
        <w:t>լրացումը՝</w:t>
      </w:r>
    </w:p>
    <w:p w:rsidR="00F22529" w:rsidRPr="00F22529" w:rsidRDefault="00F22529" w:rsidP="00F22529">
      <w:pPr>
        <w:pStyle w:val="NormalWeb"/>
        <w:numPr>
          <w:ilvl w:val="0"/>
          <w:numId w:val="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shd w:val="clear" w:color="auto" w:fill="FFFFFF"/>
          <w:lang w:val="hy-AM"/>
        </w:rPr>
      </w:pPr>
      <w:r w:rsidRPr="00F22529">
        <w:rPr>
          <w:rFonts w:ascii="GHEA Mariam" w:hAnsi="GHEA Mariam"/>
          <w:bCs/>
          <w:shd w:val="clear" w:color="auto" w:fill="FFFFFF"/>
          <w:lang w:val="hy-AM"/>
        </w:rPr>
        <w:t>որոշման հավելվածի 8-րդ կետի 6–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րդ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ենթակետում «1</w:t>
      </w:r>
      <w:r w:rsidRPr="00F22529">
        <w:rPr>
          <w:rFonts w:ascii="Cambria Math" w:eastAsia="Microsoft JhengHei" w:hAnsi="Cambria Math" w:cs="Cambria Math"/>
          <w:bCs/>
          <w:shd w:val="clear" w:color="auto" w:fill="FFFFFF"/>
          <w:lang w:val="hy-AM"/>
        </w:rPr>
        <w:t>․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>5» թիվը փոխարինել «2» թվով</w:t>
      </w:r>
      <w:r w:rsidRPr="00F22529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</w:p>
    <w:p w:rsidR="00F22529" w:rsidRPr="00F22529" w:rsidRDefault="00F22529" w:rsidP="00F22529">
      <w:pPr>
        <w:pStyle w:val="norm"/>
        <w:numPr>
          <w:ilvl w:val="0"/>
          <w:numId w:val="1"/>
        </w:numPr>
        <w:tabs>
          <w:tab w:val="left" w:pos="568"/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22529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որոշման հավելվածի 9-րդ կետի 10-րդ ենթակետում «</w:t>
      </w:r>
      <w:r w:rsidRPr="00F225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  <w:r w:rsidRPr="00F22529">
        <w:rPr>
          <w:rFonts w:ascii="GHEA Mariam" w:hAnsi="GHEA Mariam"/>
          <w:sz w:val="24"/>
          <w:szCs w:val="24"/>
          <w:lang w:val="hy-AM"/>
        </w:rPr>
        <w:t xml:space="preserve">» </w:t>
      </w:r>
      <w:bookmarkStart w:id="0" w:name="_Hlk234500505"/>
      <w:r w:rsidRPr="00F22529">
        <w:rPr>
          <w:rFonts w:ascii="GHEA Mariam" w:hAnsi="GHEA Mariam"/>
          <w:sz w:val="24"/>
          <w:szCs w:val="24"/>
          <w:lang w:val="hy-AM"/>
        </w:rPr>
        <w:t>կետադրական նշան</w:t>
      </w:r>
      <w:bookmarkEnd w:id="0"/>
      <w:r w:rsidRPr="00F22529">
        <w:rPr>
          <w:rFonts w:ascii="GHEA Mariam" w:hAnsi="GHEA Mariam"/>
          <w:sz w:val="24"/>
          <w:szCs w:val="24"/>
          <w:lang w:val="hy-AM"/>
        </w:rPr>
        <w:t xml:space="preserve">ը փոխարինել </w:t>
      </w:r>
      <w:r w:rsidRPr="00F2252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F22529">
        <w:rPr>
          <w:rFonts w:ascii="GHEA Mariam" w:hAnsi="GHEA Mariam" w:cs="Sylfaen"/>
          <w:sz w:val="24"/>
          <w:szCs w:val="24"/>
          <w:lang w:val="hy-AM"/>
        </w:rPr>
        <w:t xml:space="preserve">(բացառությամբ սույն կետի 11-րդ ենթակետով </w:t>
      </w:r>
      <w:bookmarkStart w:id="1" w:name="_Hlk234505463"/>
      <w:r w:rsidRPr="00F22529">
        <w:rPr>
          <w:rFonts w:ascii="GHEA Mariam" w:hAnsi="GHEA Mariam" w:cs="Sylfaen"/>
          <w:sz w:val="24"/>
          <w:szCs w:val="24"/>
          <w:lang w:val="hy-AM"/>
        </w:rPr>
        <w:t>սահմանված դեպքի</w:t>
      </w:r>
      <w:bookmarkEnd w:id="1"/>
      <w:r w:rsidRPr="00F22529">
        <w:rPr>
          <w:rFonts w:ascii="GHEA Mariam" w:hAnsi="GHEA Mariam" w:cs="Sylfaen"/>
          <w:sz w:val="24"/>
          <w:szCs w:val="24"/>
          <w:lang w:val="hy-AM"/>
        </w:rPr>
        <w:t>)</w:t>
      </w:r>
      <w:r w:rsidRPr="00F22529">
        <w:rPr>
          <w:rFonts w:ascii="Cambria Math" w:hAnsi="Cambria Math" w:cs="Cambria Math"/>
          <w:sz w:val="24"/>
          <w:szCs w:val="24"/>
          <w:lang w:val="hy-AM"/>
        </w:rPr>
        <w:t>․</w:t>
      </w:r>
      <w:r w:rsidRPr="00F225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F22529">
        <w:rPr>
          <w:rFonts w:ascii="GHEA Mariam" w:hAnsi="GHEA Mariam"/>
          <w:sz w:val="24"/>
          <w:szCs w:val="24"/>
          <w:lang w:val="hy-AM"/>
        </w:rPr>
        <w:t>բառերով</w:t>
      </w:r>
      <w:r w:rsidRPr="00F225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F22529" w:rsidRPr="00F22529" w:rsidRDefault="00F22529" w:rsidP="00F22529">
      <w:pPr>
        <w:pStyle w:val="NormalWeb"/>
        <w:numPr>
          <w:ilvl w:val="0"/>
          <w:numId w:val="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shd w:val="clear" w:color="auto" w:fill="FFFFFF"/>
          <w:lang w:val="hy-AM"/>
        </w:rPr>
      </w:pP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որոշման հավելվածի </w:t>
      </w:r>
      <w:bookmarkStart w:id="2" w:name="_Hlk234499235"/>
      <w:r w:rsidRPr="00F22529">
        <w:rPr>
          <w:rFonts w:ascii="GHEA Mariam" w:hAnsi="GHEA Mariam"/>
          <w:bCs/>
          <w:shd w:val="clear" w:color="auto" w:fill="FFFFFF"/>
          <w:lang w:val="hy-AM"/>
        </w:rPr>
        <w:t>9-րդ կետը լրացնել նոր</w:t>
      </w:r>
      <w:r w:rsidR="005456D0">
        <w:rPr>
          <w:rFonts w:ascii="GHEA Mariam" w:hAnsi="GHEA Mariam"/>
          <w:bCs/>
          <w:shd w:val="clear" w:color="auto" w:fill="FFFFFF"/>
          <w:lang w:val="hy-AM"/>
        </w:rPr>
        <w:t>՝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11–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րդ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ենթակետով</w:t>
      </w:r>
      <w:bookmarkEnd w:id="2"/>
      <w:r>
        <w:rPr>
          <w:rFonts w:ascii="GHEA Mariam" w:hAnsi="GHEA Mariam"/>
          <w:bCs/>
          <w:shd w:val="clear" w:color="auto" w:fill="FFFFFF"/>
          <w:lang w:val="hy-AM"/>
        </w:rPr>
        <w:t xml:space="preserve"> </w:t>
      </w:r>
      <w:proofErr w:type="spellStart"/>
      <w:r>
        <w:rPr>
          <w:rFonts w:ascii="GHEA Mariam" w:hAnsi="GHEA Mariam"/>
          <w:bCs/>
          <w:shd w:val="clear" w:color="auto" w:fill="FFFFFF"/>
          <w:lang w:val="hy-AM"/>
        </w:rPr>
        <w:t>հետևյալ</w:t>
      </w:r>
      <w:proofErr w:type="spellEnd"/>
      <w:r>
        <w:rPr>
          <w:rFonts w:ascii="GHEA Mariam" w:hAnsi="GHEA Mariam"/>
          <w:bCs/>
          <w:shd w:val="clear" w:color="auto" w:fill="FFFFFF"/>
          <w:lang w:val="hy-AM"/>
        </w:rPr>
        <w:t xml:space="preserve"> բովանդակությամբ՝</w:t>
      </w:r>
    </w:p>
    <w:p w:rsidR="00F22529" w:rsidRPr="00F22529" w:rsidRDefault="00F22529" w:rsidP="00F22529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shd w:val="clear" w:color="auto" w:fill="FFFFFF"/>
          <w:lang w:val="hy-AM"/>
        </w:rPr>
      </w:pPr>
      <w:bookmarkStart w:id="3" w:name="_Hlk181874818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</w:t>
      </w:r>
      <w:bookmarkStart w:id="4" w:name="_Hlk234500825"/>
      <w:bookmarkStart w:id="5" w:name="_Hlk234502683"/>
      <w:r w:rsidRPr="00F22529">
        <w:rPr>
          <w:rFonts w:ascii="GHEA Mariam" w:hAnsi="GHEA Mariam"/>
          <w:bCs/>
          <w:shd w:val="clear" w:color="auto" w:fill="FFFFFF"/>
          <w:lang w:val="hy-AM"/>
        </w:rPr>
        <w:t>11)</w:t>
      </w:r>
      <w:bookmarkEnd w:id="4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</w:t>
      </w:r>
      <w:bookmarkStart w:id="6" w:name="_Hlk234837255"/>
      <w:bookmarkEnd w:id="3"/>
      <w:bookmarkEnd w:id="5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ծրագրի շրջանակում յուրաքանչյուր շահառու իրավունք ունի մեկ անգամ 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սուբսիդավորվող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վարկը մեկ ֆինանսական կառույցից տեղափոխելու</w:t>
      </w:r>
      <w:r w:rsidRPr="00F22529">
        <w:rPr>
          <w:rFonts w:ascii="GHEA Mariam" w:hAnsi="GHEA Mariam"/>
          <w:bCs/>
          <w:color w:val="EE0000"/>
          <w:shd w:val="clear" w:color="auto" w:fill="FFFFFF"/>
          <w:lang w:val="hy-AM"/>
        </w:rPr>
        <w:t xml:space="preserve"> 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այլ ֆինանսական կառույց (վարկի պահանջի իրավունքի զիջում այլ ֆինանսական կառույցի), որն իրականացվում է </w:t>
      </w:r>
      <w:r w:rsidRPr="00F22529">
        <w:rPr>
          <w:rFonts w:ascii="GHEA Mariam" w:hAnsi="GHEA Mariam"/>
          <w:bCs/>
          <w:color w:val="000000" w:themeColor="text1"/>
          <w:shd w:val="clear" w:color="auto" w:fill="FFFFFF"/>
          <w:lang w:val="hy-AM"/>
        </w:rPr>
        <w:t>ֆինանսական կառույցների փոխադարձ համաձայնությամբ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։ Այս դեպքում վարկի տոկոսադրույքի </w:t>
      </w:r>
      <w:proofErr w:type="spellStart"/>
      <w:r w:rsidRPr="00F22529">
        <w:rPr>
          <w:rFonts w:ascii="GHEA Mariam" w:hAnsi="GHEA Mariam"/>
          <w:lang w:val="hy-AM"/>
        </w:rPr>
        <w:t>սուբսիդավորումը</w:t>
      </w:r>
      <w:proofErr w:type="spellEnd"/>
      <w:r w:rsidRPr="00F22529">
        <w:rPr>
          <w:rFonts w:ascii="GHEA Mariam" w:hAnsi="GHEA Mariam"/>
          <w:lang w:val="hy-AM"/>
        </w:rPr>
        <w:t xml:space="preserve"> շարու</w:t>
      </w:r>
      <w:r>
        <w:rPr>
          <w:rFonts w:ascii="GHEA Mariam" w:hAnsi="GHEA Mariam"/>
          <w:lang w:val="hy-AM"/>
        </w:rPr>
        <w:softHyphen/>
      </w:r>
      <w:r w:rsidRPr="00F22529">
        <w:rPr>
          <w:rFonts w:ascii="GHEA Mariam" w:hAnsi="GHEA Mariam"/>
          <w:lang w:val="hy-AM"/>
        </w:rPr>
        <w:t>նակվում է տրամադրված վարկի պայմաններով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>։ Գործընթացն իրականացնելու համար շահառուն պետք է ստանա սկզբնական ֆինանսավորում իրականացրած ֆինանսական կառույցի գրավոր համաձայնությունը (ֆինանսական կառույցը գրավոր համաձայնությունը կամ մեր</w:t>
      </w:r>
      <w:r w:rsidR="00EB6733">
        <w:rPr>
          <w:rFonts w:ascii="GHEA Mariam" w:hAnsi="GHEA Mariam"/>
          <w:bCs/>
          <w:shd w:val="clear" w:color="auto" w:fill="FFFFFF"/>
          <w:lang w:val="hy-AM"/>
        </w:rPr>
        <w:t xml:space="preserve">ժումը տրամադրում է ներքին </w:t>
      </w:r>
      <w:proofErr w:type="spellStart"/>
      <w:r w:rsidR="00EB6733">
        <w:rPr>
          <w:rFonts w:ascii="GHEA Mariam" w:hAnsi="GHEA Mariam"/>
          <w:bCs/>
          <w:shd w:val="clear" w:color="auto" w:fill="FFFFFF"/>
          <w:lang w:val="hy-AM"/>
        </w:rPr>
        <w:t>կանո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>նա</w:t>
      </w:r>
      <w:r>
        <w:rPr>
          <w:rFonts w:ascii="GHEA Mariam" w:hAnsi="GHEA Mariam"/>
          <w:bCs/>
          <w:shd w:val="clear" w:color="auto" w:fill="FFFFFF"/>
          <w:lang w:val="hy-AM"/>
        </w:rPr>
        <w:softHyphen/>
      </w:r>
      <w:r w:rsidRPr="00F22529">
        <w:rPr>
          <w:rFonts w:ascii="GHEA Mariam" w:hAnsi="GHEA Mariam"/>
          <w:bCs/>
          <w:shd w:val="clear" w:color="auto" w:fill="FFFFFF"/>
          <w:lang w:val="hy-AM"/>
        </w:rPr>
        <w:t>կարգերի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և վարկային պայմանագրի դրույթներին համապատասխան՝ շահառուի դիմումը ստանալուց հետո 5 աշխատանքային օրվա ընթացքում), 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այնուհետև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համաձայնության գա այն ֆինանսական կառույցի հետ, որը կհամաձայնվի իրականացնել ֆինանսավորում և ստանձնել 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սուբսիդավորված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գումարների ամբողջական (ներառյալ՝ սկզբնական ֆինանսավորում իրականացրած կառույցին տրամադրված 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սուբսիդավորման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գումարները) հետ վերադարձման պարտավորվածություն՝ ծրագրի պայմաններին համապատասխան։ Ֆինանսա</w:t>
      </w:r>
      <w:r>
        <w:rPr>
          <w:rFonts w:ascii="GHEA Mariam" w:hAnsi="GHEA Mariam"/>
          <w:bCs/>
          <w:shd w:val="clear" w:color="auto" w:fill="FFFFFF"/>
          <w:lang w:val="hy-AM"/>
        </w:rPr>
        <w:softHyphen/>
      </w: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կան կառույցները պետք է կնքեն վարկի պահանջի իրավունքի զիջման պայմանագիր (նոր ֆինանսական կառույցը պայմանագիրը կնքելուց հետո </w:t>
      </w:r>
      <w:r>
        <w:rPr>
          <w:rFonts w:ascii="GHEA Mariam" w:hAnsi="GHEA Mariam"/>
          <w:bCs/>
          <w:shd w:val="clear" w:color="auto" w:fill="FFFFFF"/>
          <w:lang w:val="hy-AM"/>
        </w:rPr>
        <w:br/>
      </w:r>
      <w:r w:rsidRPr="00F22529">
        <w:rPr>
          <w:rFonts w:ascii="GHEA Mariam" w:hAnsi="GHEA Mariam"/>
          <w:bCs/>
          <w:shd w:val="clear" w:color="auto" w:fill="FFFFFF"/>
          <w:lang w:val="hy-AM"/>
        </w:rPr>
        <w:t>5 աշխատանքային օրվա ընթացքում այն ներկայացնում է նախարարություն), ընդ որում, նոր ֆինանսական կառույցը պետք է հանդիսանա ծրագրի մասնակից ֆինանսական կառույց։</w:t>
      </w:r>
      <w:bookmarkEnd w:id="6"/>
      <w:r w:rsidRPr="00F22529">
        <w:rPr>
          <w:rFonts w:ascii="GHEA Mariam" w:hAnsi="GHEA Mariam"/>
          <w:bCs/>
          <w:shd w:val="clear" w:color="auto" w:fill="FFFFFF"/>
          <w:lang w:val="hy-AM"/>
        </w:rPr>
        <w:t>»։</w:t>
      </w:r>
    </w:p>
    <w:p w:rsidR="00F22529" w:rsidRPr="00F22529" w:rsidRDefault="00F22529" w:rsidP="00F22529">
      <w:pPr>
        <w:pStyle w:val="NormalWeb"/>
        <w:numPr>
          <w:ilvl w:val="0"/>
          <w:numId w:val="2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Cs/>
          <w:shd w:val="clear" w:color="auto" w:fill="FFFFFF"/>
          <w:lang w:val="hy-AM"/>
        </w:rPr>
      </w:pPr>
      <w:r w:rsidRPr="00F22529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 </w:t>
      </w:r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Սույն որոշումն ուժի մեջ է մտնում հրապարակմանը հաջորդող օրվանից և տարածվում է նաև </w:t>
      </w:r>
      <w:proofErr w:type="spellStart"/>
      <w:r w:rsidRPr="00F22529">
        <w:rPr>
          <w:rFonts w:ascii="GHEA Mariam" w:hAnsi="GHEA Mariam"/>
          <w:bCs/>
          <w:shd w:val="clear" w:color="auto" w:fill="FFFFFF"/>
          <w:lang w:val="hy-AM"/>
        </w:rPr>
        <w:t>մինչև</w:t>
      </w:r>
      <w:proofErr w:type="spellEnd"/>
      <w:r w:rsidRPr="00F22529">
        <w:rPr>
          <w:rFonts w:ascii="GHEA Mariam" w:hAnsi="GHEA Mariam"/>
          <w:bCs/>
          <w:shd w:val="clear" w:color="auto" w:fill="FFFFFF"/>
          <w:lang w:val="hy-AM"/>
        </w:rPr>
        <w:t xml:space="preserve"> սույն որոշումն ուժի մեջ մտնելը ծագած հարաբերությունների վրա։</w:t>
      </w:r>
    </w:p>
    <w:p w:rsidR="00E117EC" w:rsidRDefault="00E117EC" w:rsidP="00E117EC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E117EC" w:rsidRDefault="00E117EC" w:rsidP="00E117EC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E117EC" w:rsidRDefault="00E117EC" w:rsidP="00E117EC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17EC" w:rsidRDefault="00E117EC" w:rsidP="00E117E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E117EC" w:rsidRDefault="00E117EC" w:rsidP="00E117EC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117EC" w:rsidRDefault="00E117EC" w:rsidP="00E117EC">
      <w:pPr>
        <w:pStyle w:val="mechtex"/>
        <w:rPr>
          <w:lang w:val="hy-AM"/>
        </w:rPr>
      </w:pPr>
    </w:p>
    <w:p w:rsidR="00E117EC" w:rsidRDefault="00E117EC" w:rsidP="00E117EC">
      <w:pPr>
        <w:pStyle w:val="mechtex"/>
        <w:rPr>
          <w:lang w:val="hy-AM"/>
        </w:rPr>
      </w:pPr>
    </w:p>
    <w:p w:rsidR="00E117EC" w:rsidRDefault="00E117EC" w:rsidP="00E117EC">
      <w:pPr>
        <w:pStyle w:val="mechtex"/>
        <w:rPr>
          <w:lang w:val="hy-AM"/>
        </w:rPr>
      </w:pPr>
    </w:p>
    <w:p w:rsidR="00E117EC" w:rsidRDefault="00E117EC" w:rsidP="00E117EC">
      <w:pPr>
        <w:pStyle w:val="mechtex"/>
        <w:rPr>
          <w:lang w:val="hy-AM"/>
        </w:rPr>
      </w:pPr>
    </w:p>
    <w:p w:rsidR="00E117EC" w:rsidRDefault="00E117EC" w:rsidP="00E117EC">
      <w:pPr>
        <w:pStyle w:val="mechtex"/>
        <w:rPr>
          <w:lang w:val="hy-AM"/>
        </w:rPr>
      </w:pPr>
    </w:p>
    <w:p w:rsidR="00E117EC" w:rsidRDefault="00E117EC" w:rsidP="00E117EC">
      <w:pPr>
        <w:pStyle w:val="mechtex"/>
        <w:rPr>
          <w:lang w:val="hy-AM"/>
        </w:rPr>
      </w:pPr>
    </w:p>
    <w:p w:rsidR="00E117EC" w:rsidRDefault="00E117EC" w:rsidP="00E117EC">
      <w:pPr>
        <w:pStyle w:val="mechtex"/>
        <w:rPr>
          <w:lang w:val="hy-AM"/>
        </w:rPr>
      </w:pPr>
    </w:p>
    <w:p w:rsidR="00E117EC" w:rsidRDefault="00E117EC" w:rsidP="00E117EC">
      <w:pPr>
        <w:pStyle w:val="mechtex"/>
        <w:rPr>
          <w:lang w:val="hy-AM"/>
        </w:rPr>
      </w:pPr>
    </w:p>
    <w:p w:rsidR="001F225D" w:rsidRPr="005456D0" w:rsidRDefault="001F225D">
      <w:pPr>
        <w:pStyle w:val="mechtex"/>
        <w:rPr>
          <w:lang w:val="hy-AM"/>
        </w:rPr>
      </w:pPr>
      <w:bookmarkStart w:id="7" w:name="_GoBack"/>
      <w:bookmarkEnd w:id="7"/>
    </w:p>
    <w:sectPr w:rsidR="001F225D" w:rsidRPr="005456D0" w:rsidSect="00F22529">
      <w:headerReference w:type="even" r:id="rId8"/>
      <w:headerReference w:type="default" r:id="rId9"/>
      <w:footerReference w:type="even" r:id="rId10"/>
      <w:pgSz w:w="11909" w:h="16834" w:code="9"/>
      <w:pgMar w:top="1440" w:right="1440" w:bottom="23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1E6" w:rsidRDefault="004931E6">
      <w:r>
        <w:separator/>
      </w:r>
    </w:p>
  </w:endnote>
  <w:endnote w:type="continuationSeparator" w:id="0">
    <w:p w:rsidR="004931E6" w:rsidRDefault="00493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22529">
      <w:rPr>
        <w:noProof/>
        <w:sz w:val="18"/>
      </w:rPr>
      <w:t>ka-138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1E6" w:rsidRDefault="004931E6">
      <w:r>
        <w:separator/>
      </w:r>
    </w:p>
  </w:footnote>
  <w:footnote w:type="continuationSeparator" w:id="0">
    <w:p w:rsidR="004931E6" w:rsidRDefault="00493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73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126E2"/>
    <w:multiLevelType w:val="hybridMultilevel"/>
    <w:tmpl w:val="B8369EA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E944EE6"/>
    <w:multiLevelType w:val="hybridMultilevel"/>
    <w:tmpl w:val="296A4C8E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2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1E6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6D0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8D1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77A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7EC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733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290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29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DD3CF"/>
  <w15:chartTrackingRefBased/>
  <w15:docId w15:val="{67DABFEF-D537-487F-BF87-81F5B163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7EC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117E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E117EC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E117E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F22529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F225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2252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3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2026-08-17T13:38:00Z</cp:lastPrinted>
  <dcterms:created xsi:type="dcterms:W3CDTF">2026-08-17T10:27:00Z</dcterms:created>
  <dcterms:modified xsi:type="dcterms:W3CDTF">2026-08-18T06:57:00Z</dcterms:modified>
</cp:coreProperties>
</file>