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1190C7" w14:textId="6E275D95" w:rsidR="001959FA" w:rsidRPr="00C4115E" w:rsidRDefault="001959FA" w:rsidP="004D360E">
      <w:pPr>
        <w:shd w:val="clear" w:color="auto" w:fill="FFFFFF"/>
        <w:spacing w:after="0" w:line="360" w:lineRule="auto"/>
        <w:rPr>
          <w:rFonts w:ascii="GHEA Grapalat" w:hAnsi="GHEA Grapalat"/>
          <w:b/>
          <w:bCs/>
          <w:i/>
          <w:color w:val="000000" w:themeColor="text1"/>
          <w:sz w:val="24"/>
          <w:szCs w:val="24"/>
          <w:lang w:val="hy-AM"/>
        </w:rPr>
      </w:pPr>
      <w:r w:rsidRPr="00C4115E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45012F07" w14:textId="2C329742" w:rsidR="009143FA" w:rsidRPr="00E9155A" w:rsidRDefault="00E9155A" w:rsidP="00E9155A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/>
          <w:color w:val="000000" w:themeColor="text1"/>
          <w:lang w:val="af-ZA"/>
        </w:rPr>
      </w:pPr>
      <w:bookmarkStart w:id="0" w:name="_Hlk189576713"/>
      <w:r w:rsidRPr="00C4115E">
        <w:rPr>
          <w:rFonts w:ascii="GHEA Grapalat" w:eastAsia="MS Mincho" w:hAnsi="GHEA Grapalat" w:cs="MS Mincho"/>
          <w:lang w:val="hy-AM"/>
        </w:rPr>
        <w:t>«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color w:val="000000" w:themeColor="text1"/>
          <w:lang w:val="af-ZA"/>
        </w:rPr>
        <w:t>5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 xml:space="preserve"> ԹՎԱԿԱՆԻ </w:t>
      </w:r>
      <w:r>
        <w:rPr>
          <w:rFonts w:ascii="GHEA Grapalat" w:eastAsia="Calibri" w:hAnsi="GHEA Grapalat"/>
          <w:b/>
          <w:color w:val="000000" w:themeColor="text1"/>
          <w:lang w:val="af-ZA"/>
        </w:rPr>
        <w:t>ՄԱՅԻՍԻ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 xml:space="preserve"> 15-Ի N </w:t>
      </w:r>
      <w:r>
        <w:rPr>
          <w:rFonts w:ascii="GHEA Grapalat" w:eastAsia="Calibri" w:hAnsi="GHEA Grapalat"/>
          <w:b/>
          <w:color w:val="000000" w:themeColor="text1"/>
          <w:lang w:val="af-ZA"/>
        </w:rPr>
        <w:t>589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>-</w:t>
      </w:r>
      <w:r>
        <w:rPr>
          <w:rFonts w:ascii="GHEA Grapalat" w:eastAsia="Calibri" w:hAnsi="GHEA Grapalat"/>
          <w:b/>
          <w:color w:val="000000" w:themeColor="text1"/>
          <w:lang w:val="af-ZA"/>
        </w:rPr>
        <w:t>Ա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 xml:space="preserve"> ՈՐՈՇՄԱՆ ՄԵՋ</w:t>
      </w:r>
      <w:r w:rsidRPr="0075683B">
        <w:rPr>
          <w:rFonts w:ascii="GHEA Grapalat" w:eastAsia="Calibri" w:hAnsi="GHEA Grapalat"/>
          <w:b/>
          <w:color w:val="000000" w:themeColor="text1"/>
          <w:lang w:val="hy-AM"/>
        </w:rPr>
        <w:t xml:space="preserve"> ՓՈՓՈԽՈՒԹՅՈՒՆ ԿԱՏԱՐԵԼՈՒ </w:t>
      </w:r>
      <w:r w:rsidRPr="0075683B">
        <w:rPr>
          <w:rFonts w:ascii="GHEA Grapalat" w:eastAsia="Calibri" w:hAnsi="GHEA Grapalat"/>
          <w:b/>
          <w:color w:val="000000" w:themeColor="text1"/>
          <w:lang w:val="af-ZA"/>
        </w:rPr>
        <w:t>ՄԱՍԻՆ</w:t>
      </w:r>
      <w:r>
        <w:rPr>
          <w:rFonts w:ascii="GHEA Grapalat" w:hAnsi="GHEA Grapalat"/>
          <w:b/>
          <w:bCs/>
          <w:lang w:val="hy-AM"/>
        </w:rPr>
        <w:t xml:space="preserve">» </w:t>
      </w:r>
      <w:r w:rsidR="009143FA">
        <w:rPr>
          <w:rFonts w:ascii="GHEA Grapalat" w:hAnsi="GHEA Grapalat"/>
          <w:b/>
          <w:bCs/>
          <w:lang w:val="hy-AM"/>
        </w:rPr>
        <w:t>ՀՀ ԿԱՌԱՎԱՐՈՒԹՅԱՆ ՈՐՈՇՄԱՆ ՆԱԽԱԳ</w:t>
      </w:r>
      <w:r>
        <w:rPr>
          <w:rFonts w:ascii="GHEA Grapalat" w:hAnsi="GHEA Grapalat"/>
          <w:b/>
          <w:bCs/>
          <w:lang w:val="hy-AM"/>
        </w:rPr>
        <w:t>ԾԻ</w:t>
      </w:r>
    </w:p>
    <w:bookmarkEnd w:id="0"/>
    <w:p w14:paraId="4E400C67" w14:textId="77777777" w:rsidR="0094128F" w:rsidRDefault="0094128F" w:rsidP="009143FA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3757FD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1</w:t>
      </w:r>
      <w:r>
        <w:rPr>
          <w:rFonts w:ascii="MS Mincho" w:eastAsia="MS Mincho" w:hAnsi="MS Mincho" w:cs="MS Mincho"/>
          <w:b/>
          <w:color w:val="000000" w:themeColor="text1"/>
          <w:shd w:val="clear" w:color="auto" w:fill="FFFFFF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Կարգավորման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ենթակա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ոլորտի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կամ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խնդրի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սահմանումը, առկա իրավիճակը և անհրաժեշտությունը</w:t>
      </w:r>
    </w:p>
    <w:p w14:paraId="00C431D8" w14:textId="77777777" w:rsidR="0094128F" w:rsidRPr="00C4115E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Կարեն Դեմիրճյանի անվան մարզահամերգային համալիրի օդափոխության համակարգի վերազինման, հակահրդեհային համակարգի ստեղծման և նշված համակարգերի վերազինման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համար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էլեկտրական համակարգի արդիականացման նպատակով ՀՀ կառավարության </w:t>
      </w:r>
      <w:bookmarkStart w:id="1" w:name="_GoBack"/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2024</w:t>
      </w:r>
      <w:bookmarkEnd w:id="1"/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թ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նոյեմբերի 15-ի թիվ 1796-Ն որոշմամբ «Կարեն Դեմիրճյանի անվան մարզահամերգային համալիր» ՓԲԸ-ին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ՀՀ 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պետական բյուջեից տրամադրվել է 1,343,651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1 հազ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դրամ բյուջետային վարկ՝ ՀՀ կենտրոնական բանկի կողմից սահմանված վերաֆինանսավորման տարեկան 7,25 տոկոս տոկոսադրույքով, երկու տարի մարման ժամկետով։  </w:t>
      </w:r>
    </w:p>
    <w:p w14:paraId="01B8DECC" w14:textId="27FB5B50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Նշված ո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րոշման 3-րդ կետով սահմանվել է, որ «Կարեն Դեմիրճյանի անվան մարզահամերգային համալիր» ՓԲԸ-ին </w:t>
      </w:r>
      <w:r w:rsidR="004714BC" w:rsidRPr="004714BC">
        <w:rPr>
          <w:rFonts w:ascii="GHEA Grapalat" w:eastAsia="MS Mincho" w:hAnsi="GHEA Grapalat" w:cs="MS Mincho"/>
          <w:sz w:val="24"/>
          <w:szCs w:val="24"/>
          <w:lang w:val="hy-AM"/>
        </w:rPr>
        <w:t>(</w:t>
      </w:r>
      <w:r w:rsidR="004714BC">
        <w:rPr>
          <w:rFonts w:ascii="GHEA Grapalat" w:eastAsia="MS Mincho" w:hAnsi="GHEA Grapalat" w:cs="MS Mincho"/>
          <w:sz w:val="24"/>
          <w:szCs w:val="24"/>
          <w:lang w:val="hy-AM"/>
        </w:rPr>
        <w:t>այսուհետ նաև՝ Ընկերություն</w:t>
      </w:r>
      <w:r w:rsidR="004714BC" w:rsidRPr="004714BC">
        <w:rPr>
          <w:rFonts w:ascii="GHEA Grapalat" w:eastAsia="MS Mincho" w:hAnsi="GHEA Grapalat" w:cs="MS Mincho"/>
          <w:sz w:val="24"/>
          <w:szCs w:val="24"/>
          <w:lang w:val="hy-AM"/>
        </w:rPr>
        <w:t>)</w:t>
      </w:r>
      <w:r w:rsidR="004714BC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տրամադրված վարկի հիմնական գումարի և հաշվարկվող տոկոսների վճարումները կատարվում են վարկի մարման ժամկետի ավարտին՝ մեկանգամյա վճարումով, իսկ 5-րդ կետով, որ տրամադրվող վարկն իր գործողության ընթացքում կարող է փոխակերպվել կանոնադրական կապիտալում ներդրման՝ </w:t>
      </w:r>
      <w:r w:rsidR="00B15F0B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նկերության կողմից համապատասխան ֆինանսատնտեսական ցուցանիշների ապահովման դեպքում։</w:t>
      </w:r>
    </w:p>
    <w:p w14:paraId="2C47FBD9" w14:textId="71297B7A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ՀՀ կառավարության</w:t>
      </w:r>
      <w:r w:rsidR="004D360E">
        <w:rPr>
          <w:rFonts w:ascii="GHEA Grapalat" w:eastAsia="MS Mincho" w:hAnsi="GHEA Grapalat" w:cs="MS Mincho"/>
          <w:sz w:val="24"/>
          <w:szCs w:val="24"/>
          <w:lang w:val="hy-AM"/>
        </w:rPr>
        <w:t xml:space="preserve"> 202</w:t>
      </w:r>
      <w:r w:rsidR="004D360E" w:rsidRPr="004D360E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թ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մայիսի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15-ի թիվ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589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որոշմամբ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սահմանվել են 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«Կարեն Դեմիրճյանի անվան մարզահամերգային համալիր»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ՓԲԸ-ին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ՀՀ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 պետական բյուջեից տրամադրված վարկի </w:t>
      </w:r>
      <w:r w:rsidR="00B15F0B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 xml:space="preserve">նկերության կանոնադրական կապիտալում ներդրման համար </w:t>
      </w:r>
      <w:r w:rsidR="00B15F0B">
        <w:rPr>
          <w:rFonts w:ascii="GHEA Grapalat" w:eastAsia="MS Mincho" w:hAnsi="GHEA Grapalat" w:cs="MS Mincho"/>
          <w:sz w:val="24"/>
          <w:szCs w:val="24"/>
          <w:lang w:val="hy-AM"/>
        </w:rPr>
        <w:t>Ը</w:t>
      </w:r>
      <w:r w:rsidRPr="00E9155A">
        <w:rPr>
          <w:rFonts w:ascii="GHEA Grapalat" w:eastAsia="MS Mincho" w:hAnsi="GHEA Grapalat" w:cs="MS Mincho"/>
          <w:sz w:val="24"/>
          <w:szCs w:val="24"/>
          <w:lang w:val="hy-AM"/>
        </w:rPr>
        <w:t>նկերության կողմից ապահովման ենթակա ցուցանիշները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` </w:t>
      </w:r>
    </w:p>
    <w:p w14:paraId="60957A99" w14:textId="77777777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1) Կարեն Դեմիրճյանի անվան մարզահամերգային համալիրի օդափոխության համակարգի վերազինման, հակահրդեհային համակարգի ստեղծման և նշված համակարգերի վերազինման նպատակով էլեկտրական համակարգի արդիականացման աշխատանքների ավարտ՝ մինչև 2026 թվականի դեկտեմբերի 25-ը. </w:t>
      </w:r>
    </w:p>
    <w:p w14:paraId="618D2B11" w14:textId="77777777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2) օդափոխության, հակահրդեհային և էլեկտրական համակարգերը Հայաստանի Հանրապետության նորմերին համապատասխանության վերաբերյալ Հայաստանի Հանրապետության քաղաքաշինության, տեխնիկական և հրդեհային անվտանգության տեսչական մարմնի կողմից եզրակացության ապահովում</w:t>
      </w:r>
      <w:r w:rsidRPr="004A278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7FBA077C" w14:textId="77777777" w:rsidR="0094128F" w:rsidRDefault="0094128F" w:rsidP="0094128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3) մարզահամերգային համալիրի պահպանության դրամաշնորհից հրաժարում՝ 2026 թվականի հունվարի 1-ից։ </w:t>
      </w:r>
    </w:p>
    <w:p w14:paraId="1EBE17DC" w14:textId="77777777" w:rsidR="0094128F" w:rsidRDefault="0094128F" w:rsidP="0094128F">
      <w:pPr>
        <w:spacing w:after="0" w:line="360" w:lineRule="auto"/>
        <w:ind w:firstLine="49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«Կարեն Դեմիրճյանի անվան մարզահամերգային համալիր» ՓԲԸ-ի տնօրենը գրությամբ դիմել է Պետական գույքի կառավարման կոմիտե՝ ներկայացնելով 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օդափոխության համակարգի վերազինման, հակահրդեհային համակարգի ստեղծման և նշված համակարգերի վերազինման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համար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էլեկտրական համակարգի արդիականացման նպատակով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իրականացվող աշխատանքների մասին տեղեկատվություն։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DA6177A" w14:textId="77777777" w:rsidR="0094128F" w:rsidRDefault="0094128F" w:rsidP="0094128F">
      <w:pPr>
        <w:spacing w:after="0" w:line="360" w:lineRule="auto"/>
        <w:ind w:firstLine="49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դափոխության համակարգի վերազինման և արդիականացման աշխատանքները գտնվում են ավարտական փուլում և  իրականացվում է փաստաթղթաշրջանառության վերջնական գործընթացը։</w:t>
      </w:r>
    </w:p>
    <w:p w14:paraId="6FB57EFF" w14:textId="0355EC8C" w:rsidR="004714BC" w:rsidRPr="00065F85" w:rsidRDefault="004714BC" w:rsidP="004714BC">
      <w:pPr>
        <w:tabs>
          <w:tab w:val="left" w:pos="851"/>
        </w:tabs>
        <w:spacing w:after="0" w:line="360" w:lineRule="auto"/>
        <w:ind w:right="72" w:firstLine="562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</w:t>
      </w:r>
      <w:r w:rsidR="0094128F" w:rsidRPr="00C4115E">
        <w:rPr>
          <w:rFonts w:ascii="GHEA Grapalat" w:eastAsia="MS Mincho" w:hAnsi="GHEA Grapalat" w:cs="MS Mincho"/>
          <w:sz w:val="24"/>
          <w:szCs w:val="24"/>
          <w:lang w:val="hy-AM"/>
        </w:rPr>
        <w:t>ակահրդեհային համակարգի ստեղծման նպատակով</w:t>
      </w:r>
      <w:r w:rsidR="0094128F">
        <w:rPr>
          <w:rFonts w:ascii="GHEA Grapalat" w:eastAsia="MS Mincho" w:hAnsi="GHEA Grapalat" w:cs="MS Mincho"/>
          <w:sz w:val="24"/>
          <w:szCs w:val="24"/>
          <w:lang w:val="hy-AM"/>
        </w:rPr>
        <w:t xml:space="preserve"> իրականացվող աշխատանքների պարագայում առկա են մի շարք հանգամանքեր, որոնք էական ազդեցություն են ունենալու աշխատանքների իրականացման ժամկետների վրա։ </w:t>
      </w:r>
      <w:r w:rsidRPr="00065F85">
        <w:rPr>
          <w:rFonts w:ascii="GHEA Grapalat" w:hAnsi="GHEA Grapalat"/>
          <w:sz w:val="24"/>
          <w:szCs w:val="24"/>
          <w:lang w:val="af-ZA"/>
        </w:rPr>
        <w:t>«</w:t>
      </w:r>
      <w:r w:rsidRPr="0037299A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>արեն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Դեմիրճյանի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անվան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մարզահամերգային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համալիր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7299A">
        <w:rPr>
          <w:rFonts w:ascii="GHEA Grapalat" w:hAnsi="GHEA Grapalat"/>
          <w:sz w:val="24"/>
          <w:szCs w:val="24"/>
          <w:lang w:val="hy-AM"/>
        </w:rPr>
        <w:t>ՓԲԸ</w:t>
      </w:r>
      <w:r w:rsidRPr="00065F85">
        <w:rPr>
          <w:rFonts w:ascii="GHEA Grapalat" w:hAnsi="GHEA Grapalat"/>
          <w:sz w:val="24"/>
          <w:szCs w:val="24"/>
          <w:lang w:val="af-ZA"/>
        </w:rPr>
        <w:t>-</w:t>
      </w:r>
      <w:r w:rsidRPr="0037299A">
        <w:rPr>
          <w:rFonts w:ascii="GHEA Grapalat" w:hAnsi="GHEA Grapalat"/>
          <w:sz w:val="24"/>
          <w:szCs w:val="24"/>
          <w:lang w:val="hy-AM"/>
        </w:rPr>
        <w:t>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714B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Պատվիրատու</w:t>
      </w:r>
      <w:r w:rsidRPr="004714B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37299A">
        <w:rPr>
          <w:rFonts w:ascii="GHEA Grapalat" w:hAnsi="GHEA Grapalat"/>
          <w:sz w:val="24"/>
          <w:szCs w:val="24"/>
          <w:lang w:val="hy-AM"/>
        </w:rPr>
        <w:t>Պրոմ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Գրուպ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7299A">
        <w:rPr>
          <w:rFonts w:ascii="GHEA Grapalat" w:hAnsi="GHEA Grapalat"/>
          <w:sz w:val="24"/>
          <w:szCs w:val="24"/>
          <w:lang w:val="hy-AM"/>
        </w:rPr>
        <w:t>ՍՊԸ</w:t>
      </w:r>
      <w:r w:rsidRPr="00065F85">
        <w:rPr>
          <w:rFonts w:ascii="GHEA Grapalat" w:hAnsi="GHEA Grapalat"/>
          <w:sz w:val="24"/>
          <w:szCs w:val="24"/>
          <w:lang w:val="af-ZA"/>
        </w:rPr>
        <w:t>-</w:t>
      </w:r>
      <w:r w:rsidRPr="0037299A">
        <w:rPr>
          <w:rFonts w:ascii="GHEA Grapalat" w:hAnsi="GHEA Grapalat"/>
          <w:sz w:val="24"/>
          <w:szCs w:val="24"/>
          <w:lang w:val="hy-AM"/>
        </w:rPr>
        <w:t>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714B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Կապալառու</w:t>
      </w:r>
      <w:r w:rsidRPr="004714B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միջև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կնքված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պետական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կարիքների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համար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կապալային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կատարման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պետական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գնման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թիվ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ԿԴՄՀՀ</w:t>
      </w:r>
      <w:r w:rsidRPr="00065F85">
        <w:rPr>
          <w:rFonts w:ascii="GHEA Grapalat" w:hAnsi="GHEA Grapalat"/>
          <w:sz w:val="24"/>
          <w:szCs w:val="24"/>
          <w:lang w:val="af-ZA"/>
        </w:rPr>
        <w:t>-</w:t>
      </w:r>
      <w:r w:rsidRPr="0037299A">
        <w:rPr>
          <w:rFonts w:ascii="GHEA Grapalat" w:hAnsi="GHEA Grapalat"/>
          <w:sz w:val="24"/>
          <w:szCs w:val="24"/>
          <w:lang w:val="hy-AM"/>
        </w:rPr>
        <w:t>ԲՄԱՇՁԲ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-25/3-1 </w:t>
      </w:r>
      <w:r w:rsidRPr="0037299A">
        <w:rPr>
          <w:rFonts w:ascii="GHEA Grapalat" w:hAnsi="GHEA Grapalat"/>
          <w:sz w:val="24"/>
          <w:szCs w:val="24"/>
          <w:lang w:val="hy-AM"/>
        </w:rPr>
        <w:t>պայմանագիրը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37299A">
        <w:rPr>
          <w:rFonts w:ascii="GHEA Grapalat" w:hAnsi="GHEA Grapalat"/>
          <w:sz w:val="24"/>
          <w:szCs w:val="24"/>
          <w:lang w:val="hy-AM"/>
        </w:rPr>
        <w:t>այսուհետ՝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15F0B">
        <w:rPr>
          <w:rFonts w:ascii="GHEA Grapalat" w:hAnsi="GHEA Grapalat"/>
          <w:sz w:val="24"/>
          <w:szCs w:val="24"/>
          <w:lang w:val="hy-AM"/>
        </w:rPr>
        <w:t>Պայմանագիր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) </w:t>
      </w:r>
      <w:r w:rsidR="00B15F0B">
        <w:rPr>
          <w:rFonts w:ascii="GHEA Grapalat" w:hAnsi="GHEA Grapalat"/>
          <w:sz w:val="24"/>
          <w:szCs w:val="24"/>
          <w:lang w:val="af-ZA"/>
        </w:rPr>
        <w:t>Պատվիրատուի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կողմից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09.07.2026 </w:t>
      </w:r>
      <w:r w:rsidRPr="0037299A">
        <w:rPr>
          <w:rFonts w:ascii="GHEA Grapalat" w:hAnsi="GHEA Grapalat"/>
          <w:sz w:val="24"/>
          <w:szCs w:val="24"/>
          <w:lang w:val="hy-AM"/>
        </w:rPr>
        <w:t>թվականին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միակողմանիորեն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լուծվել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է՝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հիմք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ընդունելով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ՀՀ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քաղաքացիական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օրենսգրքի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համապատասխան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դրույթները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7299A">
        <w:rPr>
          <w:rFonts w:ascii="GHEA Grapalat" w:hAnsi="GHEA Grapalat"/>
          <w:sz w:val="24"/>
          <w:szCs w:val="24"/>
          <w:lang w:val="hy-AM"/>
        </w:rPr>
        <w:t>Պայմանագրով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սահմանված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իրավակարգավորումները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7299A">
        <w:rPr>
          <w:rFonts w:ascii="GHEA Grapalat" w:hAnsi="GHEA Grapalat"/>
          <w:sz w:val="24"/>
          <w:szCs w:val="24"/>
          <w:lang w:val="hy-AM"/>
        </w:rPr>
        <w:t>ինչպես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նաև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Կապալառուի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կողմից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պայմանագրային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պարտավորությունները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սահմանված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ժամկետներում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պատշաճ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որակով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չկատարելու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  <w:lang w:val="hy-AM"/>
        </w:rPr>
        <w:t>հանգամանքը։</w:t>
      </w:r>
    </w:p>
    <w:p w14:paraId="20D5E6BD" w14:textId="7BE6DFD8" w:rsidR="004714BC" w:rsidRPr="00065F85" w:rsidRDefault="004714BC" w:rsidP="004714BC">
      <w:pPr>
        <w:tabs>
          <w:tab w:val="left" w:pos="851"/>
        </w:tabs>
        <w:spacing w:after="0" w:line="360" w:lineRule="auto"/>
        <w:ind w:right="72"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65F85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միակողմանի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լուծման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ծանուցմամբ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արձանագրվել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է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որ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Կապալառուի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կողմից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</w:t>
      </w:r>
      <w:r w:rsidRPr="00065F85">
        <w:rPr>
          <w:rFonts w:ascii="GHEA Grapalat" w:hAnsi="GHEA Grapalat"/>
          <w:sz w:val="24"/>
          <w:szCs w:val="24"/>
        </w:rPr>
        <w:t>այմանագրով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հակահրդեհային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համակարգի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ներդրման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կառուցման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չեն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կատարվել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ժամկետներում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lastRenderedPageBreak/>
        <w:t>պատշաճ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որակով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ինչի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հետևանքով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արձանագրվել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են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պայմանագրային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էական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խախտումներ</w:t>
      </w:r>
      <w:proofErr w:type="spellEnd"/>
      <w:r w:rsidRPr="00065F85">
        <w:rPr>
          <w:rFonts w:ascii="GHEA Grapalat" w:hAnsi="GHEA Grapalat"/>
          <w:sz w:val="24"/>
          <w:szCs w:val="24"/>
        </w:rPr>
        <w:t>։</w:t>
      </w:r>
    </w:p>
    <w:p w14:paraId="49019BEE" w14:textId="77777777" w:rsidR="004714BC" w:rsidRPr="00065F85" w:rsidRDefault="004714BC" w:rsidP="004714BC">
      <w:pPr>
        <w:tabs>
          <w:tab w:val="left" w:pos="851"/>
        </w:tabs>
        <w:spacing w:after="0" w:line="360" w:lineRule="auto"/>
        <w:ind w:right="72"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65F85">
        <w:rPr>
          <w:rFonts w:ascii="GHEA Grapalat" w:hAnsi="GHEA Grapalat"/>
          <w:sz w:val="24"/>
          <w:szCs w:val="24"/>
        </w:rPr>
        <w:t>Պայմանագիրը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համարվում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է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լուծված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դրա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միակողմանի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լուծման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ծանուցումը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օրենքով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Պայմանագրով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կարգով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հրապարակվելու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Կապալառուին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ուղարկվելու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065F85">
        <w:rPr>
          <w:rFonts w:ascii="GHEA Grapalat" w:hAnsi="GHEA Grapalat"/>
          <w:sz w:val="24"/>
          <w:szCs w:val="24"/>
        </w:rPr>
        <w:t>՝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8.11-</w:t>
      </w:r>
      <w:proofErr w:type="spellStart"/>
      <w:r w:rsidRPr="00065F85">
        <w:rPr>
          <w:rFonts w:ascii="GHEA Grapalat" w:hAnsi="GHEA Grapalat"/>
          <w:sz w:val="24"/>
          <w:szCs w:val="24"/>
        </w:rPr>
        <w:t>րդ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կետով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կարգով</w:t>
      </w:r>
      <w:proofErr w:type="spellEnd"/>
      <w:r w:rsidRPr="00065F85">
        <w:rPr>
          <w:rFonts w:ascii="GHEA Grapalat" w:hAnsi="GHEA Grapalat"/>
          <w:sz w:val="24"/>
          <w:szCs w:val="24"/>
        </w:rPr>
        <w:t>։</w:t>
      </w:r>
    </w:p>
    <w:p w14:paraId="5DC7C6EF" w14:textId="1532F591" w:rsidR="004714BC" w:rsidRPr="00065F85" w:rsidRDefault="004714BC" w:rsidP="004714BC">
      <w:pPr>
        <w:tabs>
          <w:tab w:val="left" w:pos="851"/>
        </w:tabs>
        <w:spacing w:after="0" w:line="360" w:lineRule="auto"/>
        <w:ind w:right="72"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65F85">
        <w:rPr>
          <w:rFonts w:ascii="GHEA Grapalat" w:hAnsi="GHEA Grapalat"/>
          <w:sz w:val="24"/>
          <w:szCs w:val="24"/>
        </w:rPr>
        <w:t>Վերոգրյալ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փաստական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հանգամանքների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համակցված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գնահատման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արձանագրվել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է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որ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Կապալառուի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կողմից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թույլ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են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տրվել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պայմանագրային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էական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խախտումներ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065F85">
        <w:rPr>
          <w:rFonts w:ascii="GHEA Grapalat" w:hAnsi="GHEA Grapalat"/>
          <w:sz w:val="24"/>
          <w:szCs w:val="24"/>
        </w:rPr>
        <w:t>՝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B15F0B">
        <w:rPr>
          <w:rFonts w:ascii="GHEA Grapalat" w:hAnsi="GHEA Grapalat"/>
          <w:sz w:val="24"/>
          <w:szCs w:val="24"/>
        </w:rPr>
        <w:t>Պ</w:t>
      </w:r>
      <w:r w:rsidRPr="00065F85">
        <w:rPr>
          <w:rFonts w:ascii="GHEA Grapalat" w:hAnsi="GHEA Grapalat"/>
          <w:sz w:val="24"/>
          <w:szCs w:val="24"/>
        </w:rPr>
        <w:t>այմանագրով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ժամկետներում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աշխատանքների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կատարումը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չի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ապահովվել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իսկ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արձանագրված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թերություններն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ու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անհամապատասխանությունները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վկայում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են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պայմանագրային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պարտավորությունների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ոչ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պատշաճ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կատարման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մասին</w:t>
      </w:r>
      <w:proofErr w:type="spellEnd"/>
      <w:r w:rsidRPr="00065F85">
        <w:rPr>
          <w:rFonts w:ascii="GHEA Grapalat" w:hAnsi="GHEA Grapalat"/>
          <w:sz w:val="24"/>
          <w:szCs w:val="24"/>
        </w:rPr>
        <w:t>։</w:t>
      </w:r>
    </w:p>
    <w:p w14:paraId="5427B7FB" w14:textId="28EC3080" w:rsidR="004714BC" w:rsidRPr="00065F85" w:rsidRDefault="004714BC" w:rsidP="004714BC">
      <w:pPr>
        <w:tabs>
          <w:tab w:val="left" w:pos="851"/>
        </w:tabs>
        <w:spacing w:after="0" w:line="360" w:lineRule="auto"/>
        <w:ind w:right="72" w:firstLine="562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65F85">
        <w:rPr>
          <w:rFonts w:ascii="GHEA Grapalat" w:hAnsi="GHEA Grapalat"/>
          <w:sz w:val="24"/>
          <w:szCs w:val="24"/>
        </w:rPr>
        <w:t>Նշված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խախտումները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Պատվիրատուի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համար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ունեն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էական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նշանակություն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քանի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որ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</w:t>
      </w:r>
      <w:r w:rsidRPr="00065F85">
        <w:rPr>
          <w:rFonts w:ascii="GHEA Grapalat" w:hAnsi="GHEA Grapalat"/>
          <w:sz w:val="24"/>
          <w:szCs w:val="24"/>
        </w:rPr>
        <w:t>այմանագրով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հակահրդեհային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համակարգի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ներդրման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կառուցման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աշխատանքները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ժամկետներում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պատշաճ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որակով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չկատարելու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հետևանքով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Պատվիրատուն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չի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ստացել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այն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արդյունքը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որի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ակնկալիքով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կնքվել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է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Պայմանագիրը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խոչընդոտվել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է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հակահրդեհային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համակարգի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ամբողջական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ներդրումը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դրա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անվտանգ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շահագործման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հնարավորությունը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065F85">
        <w:rPr>
          <w:rFonts w:ascii="GHEA Grapalat" w:hAnsi="GHEA Grapalat"/>
          <w:sz w:val="24"/>
          <w:szCs w:val="24"/>
        </w:rPr>
        <w:t>ինչպես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նաև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առաջացել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են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լրացուցիչ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65F85">
        <w:rPr>
          <w:rFonts w:ascii="GHEA Grapalat" w:hAnsi="GHEA Grapalat"/>
          <w:sz w:val="24"/>
          <w:szCs w:val="24"/>
        </w:rPr>
        <w:t>և</w:t>
      </w:r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կազմակերպական</w:t>
      </w:r>
      <w:proofErr w:type="spellEnd"/>
      <w:r w:rsidRPr="00065F8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65F85">
        <w:rPr>
          <w:rFonts w:ascii="GHEA Grapalat" w:hAnsi="GHEA Grapalat"/>
          <w:sz w:val="24"/>
          <w:szCs w:val="24"/>
        </w:rPr>
        <w:t>ռիսկեր</w:t>
      </w:r>
      <w:proofErr w:type="spellEnd"/>
      <w:r w:rsidRPr="00065F85">
        <w:rPr>
          <w:rFonts w:ascii="GHEA Grapalat" w:hAnsi="GHEA Grapalat"/>
          <w:sz w:val="24"/>
          <w:szCs w:val="24"/>
        </w:rPr>
        <w:t>։</w:t>
      </w:r>
    </w:p>
    <w:p w14:paraId="12CA0D60" w14:textId="77777777" w:rsidR="004714BC" w:rsidRPr="004714BC" w:rsidRDefault="004714BC" w:rsidP="004714BC">
      <w:pPr>
        <w:tabs>
          <w:tab w:val="left" w:pos="851"/>
        </w:tabs>
        <w:spacing w:after="0" w:line="360" w:lineRule="auto"/>
        <w:ind w:right="67" w:firstLine="567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37299A">
        <w:rPr>
          <w:rFonts w:ascii="GHEA Grapalat" w:hAnsi="GHEA Grapalat"/>
          <w:sz w:val="24"/>
          <w:szCs w:val="24"/>
        </w:rPr>
        <w:t>Հիմք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37299A">
        <w:rPr>
          <w:rFonts w:ascii="GHEA Grapalat" w:hAnsi="GHEA Grapalat"/>
          <w:sz w:val="24"/>
          <w:szCs w:val="24"/>
        </w:rPr>
        <w:t>Գնումների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մասին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37299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օրենքի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37299A">
        <w:rPr>
          <w:rFonts w:ascii="GHEA Grapalat" w:hAnsi="GHEA Grapalat"/>
          <w:sz w:val="24"/>
          <w:szCs w:val="24"/>
        </w:rPr>
        <w:t>այսուհետ</w:t>
      </w:r>
      <w:proofErr w:type="spellEnd"/>
      <w:r w:rsidRPr="0037299A">
        <w:rPr>
          <w:rFonts w:ascii="GHEA Grapalat" w:hAnsi="GHEA Grapalat"/>
          <w:sz w:val="24"/>
          <w:szCs w:val="24"/>
        </w:rPr>
        <w:t>՝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Օրենք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>) 6-</w:t>
      </w:r>
      <w:proofErr w:type="spellStart"/>
      <w:r w:rsidRPr="0037299A">
        <w:rPr>
          <w:rFonts w:ascii="GHEA Grapalat" w:hAnsi="GHEA Grapalat"/>
          <w:sz w:val="24"/>
          <w:szCs w:val="24"/>
        </w:rPr>
        <w:t>րդ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հոդվածի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1-</w:t>
      </w:r>
      <w:proofErr w:type="spellStart"/>
      <w:r w:rsidRPr="0037299A">
        <w:rPr>
          <w:rFonts w:ascii="GHEA Grapalat" w:hAnsi="GHEA Grapalat"/>
          <w:sz w:val="24"/>
          <w:szCs w:val="24"/>
        </w:rPr>
        <w:t>ին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6-</w:t>
      </w:r>
      <w:proofErr w:type="spellStart"/>
      <w:r w:rsidRPr="0037299A">
        <w:rPr>
          <w:rFonts w:ascii="GHEA Grapalat" w:hAnsi="GHEA Grapalat"/>
          <w:sz w:val="24"/>
          <w:szCs w:val="24"/>
        </w:rPr>
        <w:t>րդ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կետի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պահանջը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7299A">
        <w:rPr>
          <w:rFonts w:ascii="GHEA Grapalat" w:hAnsi="GHEA Grapalat"/>
          <w:sz w:val="24"/>
          <w:szCs w:val="24"/>
        </w:rPr>
        <w:t>համաձայն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որի</w:t>
      </w:r>
      <w:proofErr w:type="spellEnd"/>
      <w:r w:rsidRPr="0037299A">
        <w:rPr>
          <w:rFonts w:ascii="GHEA Grapalat" w:hAnsi="GHEA Grapalat"/>
          <w:sz w:val="24"/>
          <w:szCs w:val="24"/>
        </w:rPr>
        <w:t>՝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մասնակիցն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ընդգրկվում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</w:rPr>
        <w:t>է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գնումների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գործընթացին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մասնակցելու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իրավունք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չունեցող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մասնակիցների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ցուցակում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7299A">
        <w:rPr>
          <w:rFonts w:ascii="GHEA Grapalat" w:hAnsi="GHEA Grapalat"/>
          <w:sz w:val="24"/>
          <w:szCs w:val="24"/>
        </w:rPr>
        <w:t>եթե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խախտել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</w:rPr>
        <w:t>է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պայմանագրով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կամ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գնման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ստանձնած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պարտավորությունը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37299A">
        <w:rPr>
          <w:rFonts w:ascii="GHEA Grapalat" w:hAnsi="GHEA Grapalat"/>
          <w:sz w:val="24"/>
          <w:szCs w:val="24"/>
        </w:rPr>
        <w:t>որը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հանգեցրել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</w:rPr>
        <w:t>է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պատվիրատուի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կողմից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պայմանագրի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միակողմանի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լուծմանը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>, «</w:t>
      </w:r>
      <w:r w:rsidRPr="0037299A">
        <w:rPr>
          <w:rFonts w:ascii="GHEA Grapalat" w:hAnsi="GHEA Grapalat"/>
          <w:sz w:val="24"/>
          <w:szCs w:val="24"/>
        </w:rPr>
        <w:t>ՊՐՈՄ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</w:rPr>
        <w:t>ԳՐՈՒՊ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37299A">
        <w:rPr>
          <w:rFonts w:ascii="GHEA Grapalat" w:hAnsi="GHEA Grapalat"/>
          <w:sz w:val="24"/>
          <w:szCs w:val="24"/>
        </w:rPr>
        <w:t>ՍՊԸ</w:t>
      </w:r>
      <w:r w:rsidRPr="004714BC">
        <w:rPr>
          <w:rFonts w:ascii="GHEA Grapalat" w:hAnsi="GHEA Grapalat"/>
          <w:sz w:val="24"/>
          <w:szCs w:val="24"/>
          <w:lang w:val="af-ZA"/>
        </w:rPr>
        <w:t>-</w:t>
      </w:r>
      <w:r w:rsidRPr="0037299A">
        <w:rPr>
          <w:rFonts w:ascii="GHEA Grapalat" w:hAnsi="GHEA Grapalat"/>
          <w:sz w:val="24"/>
          <w:szCs w:val="24"/>
        </w:rPr>
        <w:t>ն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սահմանված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կարգով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ընդգրկվել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7299A">
        <w:rPr>
          <w:rFonts w:ascii="GHEA Grapalat" w:hAnsi="GHEA Grapalat"/>
          <w:sz w:val="24"/>
          <w:szCs w:val="24"/>
        </w:rPr>
        <w:t>է</w:t>
      </w:r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գնումների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գործընթացին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մասնակցելու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իրավունք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չունեցող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մասնակիցների</w:t>
      </w:r>
      <w:proofErr w:type="spellEnd"/>
      <w:r w:rsidRPr="004714B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7299A">
        <w:rPr>
          <w:rFonts w:ascii="GHEA Grapalat" w:hAnsi="GHEA Grapalat"/>
          <w:sz w:val="24"/>
          <w:szCs w:val="24"/>
        </w:rPr>
        <w:t>ցուցակում</w:t>
      </w:r>
      <w:proofErr w:type="spellEnd"/>
      <w:r w:rsidRPr="0037299A">
        <w:rPr>
          <w:rFonts w:ascii="GHEA Grapalat" w:hAnsi="GHEA Grapalat"/>
          <w:sz w:val="24"/>
          <w:szCs w:val="24"/>
        </w:rPr>
        <w:t>։</w:t>
      </w:r>
    </w:p>
    <w:p w14:paraId="0AB9302F" w14:textId="6E1DD574" w:rsidR="0094128F" w:rsidRDefault="004714BC" w:rsidP="0094128F">
      <w:pPr>
        <w:spacing w:after="0" w:line="360" w:lineRule="auto"/>
        <w:ind w:firstLine="49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Ինչ վերաբերում է </w:t>
      </w:r>
      <w:r w:rsidR="0094128F">
        <w:rPr>
          <w:rFonts w:ascii="GHEA Grapalat" w:eastAsia="MS Mincho" w:hAnsi="GHEA Grapalat" w:cs="MS Mincho"/>
          <w:sz w:val="24"/>
          <w:szCs w:val="24"/>
          <w:lang w:val="hy-AM"/>
        </w:rPr>
        <w:t>Էլեկտրամատակարարման ցանցի վերակառուցման աշխատանքներ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ին</w:t>
      </w:r>
      <w:r w:rsidR="00201191">
        <w:rPr>
          <w:rFonts w:ascii="GHEA Grapalat" w:eastAsia="MS Mincho" w:hAnsi="GHEA Grapalat" w:cs="MS Mincho"/>
          <w:sz w:val="24"/>
          <w:szCs w:val="24"/>
          <w:lang w:val="hy-AM"/>
        </w:rPr>
        <w:t>, ապա դրանք նոր սկսել են</w:t>
      </w:r>
      <w:r w:rsidR="0094128F">
        <w:rPr>
          <w:rFonts w:ascii="GHEA Grapalat" w:eastAsia="MS Mincho" w:hAnsi="GHEA Grapalat" w:cs="MS Mincho"/>
          <w:sz w:val="24"/>
          <w:szCs w:val="24"/>
          <w:lang w:val="hy-AM"/>
        </w:rPr>
        <w:t xml:space="preserve"> մեկնարկել, քանի որ նախագծանախահաշվային փաստաթղթերում բազմաթիվ անգամ իրականացվել են փոփոխություններ՝ ներառյալ գեներատորների և օդափոխության ու հակահրդեհային </w:t>
      </w:r>
      <w:r w:rsidR="0094128F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համակարգերի հետ համակցված աշխատելուն վերաբերող փոփոխությունները և լրամշակումները</w:t>
      </w:r>
      <w:r w:rsidR="00201191">
        <w:rPr>
          <w:rFonts w:ascii="GHEA Grapalat" w:eastAsia="MS Mincho" w:hAnsi="GHEA Grapalat" w:cs="MS Mincho"/>
          <w:sz w:val="24"/>
          <w:szCs w:val="24"/>
          <w:lang w:val="hy-AM"/>
        </w:rPr>
        <w:t xml:space="preserve">։ </w:t>
      </w:r>
      <w:r w:rsidR="0094128F">
        <w:rPr>
          <w:rFonts w:ascii="GHEA Grapalat" w:eastAsia="MS Mincho" w:hAnsi="GHEA Grapalat" w:cs="MS Mincho"/>
          <w:sz w:val="24"/>
          <w:szCs w:val="24"/>
          <w:lang w:val="hy-AM"/>
        </w:rPr>
        <w:t xml:space="preserve">Ըստ նախագծանախահաշվային փաստաթղթերի՝ </w:t>
      </w:r>
      <w:r w:rsidR="007A46C7">
        <w:rPr>
          <w:rFonts w:ascii="GHEA Grapalat" w:eastAsia="MS Mincho" w:hAnsi="GHEA Grapalat" w:cs="MS Mincho"/>
          <w:sz w:val="24"/>
          <w:szCs w:val="24"/>
          <w:lang w:val="hy-AM"/>
        </w:rPr>
        <w:t>տրամադրված բյուջետային վարկի մնացորդ գումարներով</w:t>
      </w:r>
      <w:r w:rsidR="0094128F">
        <w:rPr>
          <w:rFonts w:ascii="GHEA Grapalat" w:eastAsia="MS Mincho" w:hAnsi="GHEA Grapalat" w:cs="MS Mincho"/>
          <w:sz w:val="24"/>
          <w:szCs w:val="24"/>
          <w:lang w:val="hy-AM"/>
        </w:rPr>
        <w:t xml:space="preserve"> հնարավոր կլինի ավարտել էլեկտրամատակարարման ցանցի վերակառուցմանն ուղղված աշխատանքների միայն առաջին փուլը, որը մյուս համակարգերի համակցված աշխատելու առանցքային նախապայմանն է։</w:t>
      </w:r>
    </w:p>
    <w:p w14:paraId="7D7A3990" w14:textId="77777777" w:rsidR="0094128F" w:rsidRDefault="0094128F" w:rsidP="0094128F">
      <w:pPr>
        <w:spacing w:after="0" w:line="360" w:lineRule="auto"/>
        <w:ind w:firstLine="49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Այս ամենից զատ աշխատանքները դանդաղում են պայմանավորված նրանով, որ դրանք իրականացվում են Մարզահամերգային համալիրում ընթացող միջոցառումների ֆոնին։  </w:t>
      </w:r>
    </w:p>
    <w:p w14:paraId="54FF35E2" w14:textId="265AAB4E" w:rsidR="0094128F" w:rsidRDefault="0094128F" w:rsidP="0094128F">
      <w:pPr>
        <w:spacing w:after="0" w:line="360" w:lineRule="auto"/>
        <w:ind w:firstLine="496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Ինչպես արդեն վերևում նշվեց՝ 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ՀՀ կառավարության</w:t>
      </w:r>
      <w:r w:rsidR="004D360E">
        <w:rPr>
          <w:rFonts w:ascii="GHEA Grapalat" w:eastAsia="MS Mincho" w:hAnsi="GHEA Grapalat" w:cs="MS Mincho"/>
          <w:sz w:val="24"/>
          <w:szCs w:val="24"/>
          <w:lang w:val="hy-AM"/>
        </w:rPr>
        <w:t xml:space="preserve"> 202</w:t>
      </w:r>
      <w:r w:rsidR="004D360E" w:rsidRPr="004D360E"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թ</w:t>
      </w:r>
      <w:r w:rsidRPr="00C4115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մայիսի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15-ի թիվ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589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>-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Ա</w:t>
      </w:r>
      <w:r w:rsidRPr="00C4115E">
        <w:rPr>
          <w:rFonts w:ascii="GHEA Grapalat" w:eastAsia="MS Mincho" w:hAnsi="GHEA Grapalat" w:cs="MS Mincho"/>
          <w:sz w:val="24"/>
          <w:szCs w:val="24"/>
          <w:lang w:val="hy-AM"/>
        </w:rPr>
        <w:t xml:space="preserve"> որոշմա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ն արդյունքում 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>2026 թվականի հունվարի 1-ից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դադարեցվել է ՀՀ պետական բյուջեից Մ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արզահամերգային համալիրի պահպանության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նպատակով տրամադրվող ֆինանսավորումը </w:t>
      </w:r>
      <w:r w:rsidRPr="009629B8">
        <w:rPr>
          <w:rFonts w:ascii="GHEA Grapalat" w:eastAsia="MS Mincho" w:hAnsi="GHEA Grapalat" w:cs="MS Mincho"/>
          <w:sz w:val="24"/>
          <w:szCs w:val="24"/>
          <w:lang w:val="hy-AM"/>
        </w:rPr>
        <w:t>(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>դրամաշնորհից հրաժարում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)։</w:t>
      </w:r>
      <w:r w:rsidRPr="004A2787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Մարզահամերգային համալիրը 2026 թվականից սկսած կառույցի ընթացիկ պահպանման ծախսերը հոգում է բացառապես ձեռնարկատիրական գործունեության արդյունքում գոյացող միջոցների հաշվին։ Եվ դրանով պայմանավորված օդափոխության և հակահրդեհային լայնածավալ աշխատանքների իրականացման ընթացքում «Կարեն Դեմիրճյանի անվան մարզահամերգային համալիր» ՓԲԸ-ն սեփական բյուջեն ապահովելու միակ ճանապարհը պահպանելու անհրաժեշտությունից ելնելով չի կարող ժամանակավորապես կասեցնել միջոցառումների կազմակերպման գործընթացը։</w:t>
      </w:r>
    </w:p>
    <w:p w14:paraId="5DC30095" w14:textId="77777777" w:rsidR="0094128F" w:rsidRDefault="0094128F" w:rsidP="0094128F">
      <w:pPr>
        <w:spacing w:after="0" w:line="360" w:lineRule="auto"/>
        <w:ind w:firstLine="49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Ավելին, Մարզահամերգային համալիրում են տեղի ունենում պետության համար կարևոր նշանակության սպորտային և մշակութային միջոցառումները։ 2026 թվականին արդեն իսկ տեղի է ունեցել պետական նշանակության երկու կարևոր միջոցառում՝ հրաձգության Եվրոպայի առաջնությունը և Եվրոպական քաղաքական համայնքի 8-րդ գագաթաժողովը, ընդ որում՝ վերջին միջոցառումը պատշաճ մակարդակով կազմակերպելու նպատակով ՀՀ պետական բյուջեից տրամադրված միջոցների հաշվին սույն տարվա մարտ-ապրիլ ամիսներին Մարզահամերգային համալիրում արդեն իսկ ընթացող աշխատանքներին զուգահեռ իրականացվել է </w:t>
      </w:r>
      <w:r w:rsidRPr="00690F23">
        <w:rPr>
          <w:rFonts w:ascii="GHEA Grapalat" w:eastAsia="MS Mincho" w:hAnsi="GHEA Grapalat" w:cs="MS Mincho"/>
          <w:sz w:val="24"/>
          <w:szCs w:val="24"/>
          <w:lang w:val="hy-AM"/>
        </w:rPr>
        <w:t>շենքային պայմանների բարելավման և ենթակառուցվածքների արդիականացման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նպատակով մեծածավալ վերանորոգման աշխատանքներ։ Անհրաժեշտ է նշել, որ 2027 թվականին ծրագրվում է իրականացնել Ծանրամարտի աշխարհի առաջնությունը, Սպորտային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 xml:space="preserve">մարմնամարզության Եվրոպայի առաջնությունը, Ֆրանկոֆոնիայի 10-րդ հոբելյանական և համահայկական մարզամշակութային խաղերը։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CB5F94" w14:textId="2D65079C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Հաշվի առնելով, որ առաջացած խնդիրներով պայմանավորված Մարզահամերգային համալիրի </w:t>
      </w:r>
      <w:r w:rsidRPr="00C4115E">
        <w:rPr>
          <w:rFonts w:ascii="GHEA Grapalat" w:eastAsia="MS Mincho" w:hAnsi="GHEA Grapalat" w:cs="MS Mincho"/>
          <w:lang w:val="hy-AM"/>
        </w:rPr>
        <w:t xml:space="preserve">օդափոխության համակարգի վերազինման, հակահրդեհային համակարգի ստեղծման և նշված համակարգերի վերազինման </w:t>
      </w:r>
      <w:r>
        <w:rPr>
          <w:rFonts w:ascii="GHEA Grapalat" w:eastAsia="MS Mincho" w:hAnsi="GHEA Grapalat" w:cs="MS Mincho"/>
          <w:lang w:val="hy-AM"/>
        </w:rPr>
        <w:t>համար</w:t>
      </w:r>
      <w:r w:rsidRPr="00C4115E">
        <w:rPr>
          <w:rFonts w:ascii="GHEA Grapalat" w:eastAsia="MS Mincho" w:hAnsi="GHEA Grapalat" w:cs="MS Mincho"/>
          <w:lang w:val="hy-AM"/>
        </w:rPr>
        <w:t xml:space="preserve"> էլեկտրական համակարգի արդիականացման նպատակով</w:t>
      </w:r>
      <w:r>
        <w:rPr>
          <w:rFonts w:ascii="GHEA Grapalat" w:eastAsia="MS Mincho" w:hAnsi="GHEA Grapalat" w:cs="MS Mincho"/>
          <w:lang w:val="hy-AM"/>
        </w:rPr>
        <w:t xml:space="preserve"> իրականացվող աշխատանքները հնարավոր չէ ավարտին հասցնել մինչև 2026 թվականի դեկտեմբերի 25-ը՝ սույն նախագծով նախատեսվում է </w:t>
      </w:r>
      <w:r w:rsidRPr="00C4115E">
        <w:rPr>
          <w:rFonts w:ascii="GHEA Grapalat" w:eastAsia="MS Mincho" w:hAnsi="GHEA Grapalat" w:cs="MS Mincho"/>
          <w:lang w:val="hy-AM"/>
        </w:rPr>
        <w:t>ՀՀ կառավարության</w:t>
      </w:r>
      <w:r w:rsidR="004D360E">
        <w:rPr>
          <w:rFonts w:ascii="GHEA Grapalat" w:eastAsia="MS Mincho" w:hAnsi="GHEA Grapalat" w:cs="MS Mincho"/>
          <w:lang w:val="hy-AM"/>
        </w:rPr>
        <w:t xml:space="preserve"> 202</w:t>
      </w:r>
      <w:r w:rsidR="004D360E" w:rsidRPr="004D360E">
        <w:rPr>
          <w:rFonts w:ascii="GHEA Grapalat" w:eastAsia="MS Mincho" w:hAnsi="GHEA Grapalat" w:cs="MS Mincho"/>
          <w:lang w:val="hy-AM"/>
        </w:rPr>
        <w:t>5</w:t>
      </w:r>
      <w:r w:rsidRPr="00C4115E">
        <w:rPr>
          <w:rFonts w:ascii="GHEA Grapalat" w:eastAsia="MS Mincho" w:hAnsi="GHEA Grapalat" w:cs="MS Mincho"/>
          <w:lang w:val="hy-AM"/>
        </w:rPr>
        <w:t>թ</w:t>
      </w:r>
      <w:r w:rsidRPr="00C4115E">
        <w:rPr>
          <w:rFonts w:ascii="MS Mincho" w:eastAsia="MS Mincho" w:hAnsi="MS Mincho" w:cs="MS Mincho" w:hint="eastAsia"/>
          <w:lang w:val="hy-AM"/>
        </w:rPr>
        <w:t>․</w:t>
      </w:r>
      <w:r w:rsidRPr="00C4115E">
        <w:rPr>
          <w:rFonts w:ascii="GHEA Grapalat" w:eastAsia="MS Mincho" w:hAnsi="GHEA Grapalat" w:cs="MS Mincho"/>
          <w:lang w:val="hy-AM"/>
        </w:rPr>
        <w:t xml:space="preserve"> </w:t>
      </w:r>
      <w:r>
        <w:rPr>
          <w:rFonts w:ascii="GHEA Grapalat" w:eastAsia="MS Mincho" w:hAnsi="GHEA Grapalat" w:cs="MS Mincho"/>
          <w:lang w:val="hy-AM"/>
        </w:rPr>
        <w:t>մայիսի</w:t>
      </w:r>
      <w:r w:rsidRPr="00C4115E">
        <w:rPr>
          <w:rFonts w:ascii="GHEA Grapalat" w:eastAsia="MS Mincho" w:hAnsi="GHEA Grapalat" w:cs="MS Mincho"/>
          <w:lang w:val="hy-AM"/>
        </w:rPr>
        <w:t xml:space="preserve"> 15-ի թիվ </w:t>
      </w:r>
      <w:r>
        <w:rPr>
          <w:rFonts w:ascii="GHEA Grapalat" w:eastAsia="MS Mincho" w:hAnsi="GHEA Grapalat" w:cs="MS Mincho"/>
          <w:lang w:val="hy-AM"/>
        </w:rPr>
        <w:t>589</w:t>
      </w:r>
      <w:r w:rsidRPr="00C4115E">
        <w:rPr>
          <w:rFonts w:ascii="GHEA Grapalat" w:eastAsia="MS Mincho" w:hAnsi="GHEA Grapalat" w:cs="MS Mincho"/>
          <w:lang w:val="hy-AM"/>
        </w:rPr>
        <w:t>-</w:t>
      </w:r>
      <w:r>
        <w:rPr>
          <w:rFonts w:ascii="GHEA Grapalat" w:eastAsia="MS Mincho" w:hAnsi="GHEA Grapalat" w:cs="MS Mincho"/>
          <w:lang w:val="hy-AM"/>
        </w:rPr>
        <w:t>Ա որոշ</w:t>
      </w:r>
      <w:r w:rsidR="007D0C62">
        <w:rPr>
          <w:rFonts w:ascii="GHEA Grapalat" w:eastAsia="MS Mincho" w:hAnsi="GHEA Grapalat" w:cs="MS Mincho"/>
          <w:lang w:val="hy-AM"/>
        </w:rPr>
        <w:t>ման մեջ</w:t>
      </w:r>
      <w:r>
        <w:rPr>
          <w:rFonts w:ascii="GHEA Grapalat" w:eastAsia="MS Mincho" w:hAnsi="GHEA Grapalat" w:cs="MS Mincho"/>
          <w:lang w:val="hy-AM"/>
        </w:rPr>
        <w:t xml:space="preserve"> կատարել ժամկետային փոփոխություն, համաձայն որ</w:t>
      </w:r>
      <w:r w:rsidR="007D0C62">
        <w:rPr>
          <w:rFonts w:ascii="GHEA Grapalat" w:eastAsia="MS Mincho" w:hAnsi="GHEA Grapalat" w:cs="MS Mincho"/>
          <w:lang w:val="hy-AM"/>
        </w:rPr>
        <w:t>ի</w:t>
      </w:r>
      <w:r>
        <w:rPr>
          <w:rFonts w:ascii="GHEA Grapalat" w:eastAsia="MS Mincho" w:hAnsi="GHEA Grapalat" w:cs="MS Mincho"/>
          <w:lang w:val="hy-AM"/>
        </w:rPr>
        <w:t xml:space="preserve">՝ աշխատանքների </w:t>
      </w:r>
      <w:r w:rsidRPr="004A2787">
        <w:rPr>
          <w:rFonts w:ascii="GHEA Grapalat" w:eastAsia="MS Mincho" w:hAnsi="GHEA Grapalat" w:cs="MS Mincho"/>
          <w:lang w:val="hy-AM"/>
        </w:rPr>
        <w:t>ավարտ</w:t>
      </w:r>
      <w:r w:rsidR="007D0C62">
        <w:rPr>
          <w:rFonts w:ascii="GHEA Grapalat" w:eastAsia="MS Mincho" w:hAnsi="GHEA Grapalat" w:cs="MS Mincho"/>
          <w:lang w:val="hy-AM"/>
        </w:rPr>
        <w:t xml:space="preserve"> կսահմանվի</w:t>
      </w:r>
      <w:r w:rsidRPr="004A2787">
        <w:rPr>
          <w:rFonts w:ascii="GHEA Grapalat" w:eastAsia="MS Mincho" w:hAnsi="GHEA Grapalat" w:cs="MS Mincho"/>
          <w:lang w:val="hy-AM"/>
        </w:rPr>
        <w:t xml:space="preserve"> մինչև 202</w:t>
      </w:r>
      <w:r>
        <w:rPr>
          <w:rFonts w:ascii="GHEA Grapalat" w:eastAsia="MS Mincho" w:hAnsi="GHEA Grapalat" w:cs="MS Mincho"/>
          <w:lang w:val="hy-AM"/>
        </w:rPr>
        <w:t>7</w:t>
      </w:r>
      <w:r w:rsidRPr="004A2787">
        <w:rPr>
          <w:rFonts w:ascii="GHEA Grapalat" w:eastAsia="MS Mincho" w:hAnsi="GHEA Grapalat" w:cs="MS Mincho"/>
          <w:lang w:val="hy-AM"/>
        </w:rPr>
        <w:t xml:space="preserve"> թվականի դեկտեմբերի 25-ը</w:t>
      </w:r>
      <w:r w:rsidRPr="00C4115E">
        <w:rPr>
          <w:rFonts w:ascii="GHEA Grapalat" w:eastAsia="MS Mincho" w:hAnsi="GHEA Grapalat" w:cs="MS Mincho"/>
          <w:lang w:val="hy-AM"/>
        </w:rPr>
        <w:t xml:space="preserve">։  </w:t>
      </w:r>
      <w:r>
        <w:rPr>
          <w:rFonts w:ascii="GHEA Grapalat" w:eastAsia="MS Mincho" w:hAnsi="GHEA Grapalat" w:cs="MS Mincho"/>
          <w:lang w:val="hy-AM"/>
        </w:rPr>
        <w:t xml:space="preserve"> </w:t>
      </w:r>
    </w:p>
    <w:p w14:paraId="2F7FDE55" w14:textId="77777777" w:rsidR="0094128F" w:rsidRPr="00266392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2</w:t>
      </w:r>
      <w:r>
        <w:rPr>
          <w:rFonts w:ascii="MS Mincho" w:eastAsia="MS Mincho" w:hAnsi="MS Mincho" w:cs="MS Mincho"/>
          <w:b/>
          <w:color w:val="000000" w:themeColor="text1"/>
          <w:shd w:val="clear" w:color="auto" w:fill="FFFFFF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Իրավական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ակտի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նախագիծը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մշակող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պատասխանատու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af-ZA"/>
        </w:rPr>
        <w:t xml:space="preserve"> </w:t>
      </w:r>
      <w:r w:rsidRPr="000C7016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>մարմինը</w:t>
      </w:r>
    </w:p>
    <w:p w14:paraId="57813B5E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 w:themeColor="text1"/>
          <w:lang w:val="af-ZA"/>
        </w:rPr>
      </w:pPr>
      <w:r w:rsidRPr="000C7016">
        <w:rPr>
          <w:rFonts w:ascii="GHEA Grapalat" w:hAnsi="GHEA Grapalat"/>
          <w:color w:val="000000" w:themeColor="text1"/>
          <w:lang w:val="af-ZA"/>
        </w:rPr>
        <w:t>Նախագիծը մշակվել է Պետական գույքի կառավարման կոմիտեի կողմից</w:t>
      </w:r>
      <w:r>
        <w:rPr>
          <w:rFonts w:ascii="GHEA Grapalat" w:hAnsi="GHEA Grapalat"/>
          <w:color w:val="000000" w:themeColor="text1"/>
          <w:lang w:val="af-ZA"/>
        </w:rPr>
        <w:t>։</w:t>
      </w:r>
    </w:p>
    <w:p w14:paraId="1519D2FB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3326DE">
        <w:rPr>
          <w:rFonts w:ascii="GHEA Grapalat" w:hAnsi="GHEA Grapalat"/>
          <w:b/>
          <w:color w:val="000000" w:themeColor="text1"/>
          <w:lang w:val="hy-AM"/>
        </w:rPr>
        <w:t>3</w:t>
      </w:r>
      <w:r w:rsidRPr="003326DE"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3326DE">
        <w:rPr>
          <w:rFonts w:ascii="GHEA Grapalat" w:hAnsi="GHEA Grapalat"/>
          <w:b/>
          <w:color w:val="000000" w:themeColor="text1"/>
          <w:lang w:val="hy-AM"/>
        </w:rPr>
        <w:t>Լրացուցիչ ֆինանսական միջոցների ահրաժեշտության և պ</w:t>
      </w:r>
      <w:r w:rsidRPr="003326DE">
        <w:rPr>
          <w:rFonts w:ascii="GHEA Grapalat" w:hAnsi="GHEA Grapalat"/>
          <w:b/>
          <w:color w:val="000000" w:themeColor="text1"/>
          <w:lang w:val="af-ZA"/>
        </w:rPr>
        <w:t>ետական բյուջե</w:t>
      </w:r>
      <w:r w:rsidRPr="003326DE">
        <w:rPr>
          <w:rFonts w:ascii="GHEA Grapalat" w:hAnsi="GHEA Grapalat"/>
          <w:b/>
          <w:color w:val="000000" w:themeColor="text1"/>
          <w:lang w:val="hy-AM"/>
        </w:rPr>
        <w:t>ի եկամուտներում և ծախսեր</w:t>
      </w:r>
      <w:r w:rsidRPr="003326DE">
        <w:rPr>
          <w:rFonts w:ascii="GHEA Grapalat" w:hAnsi="GHEA Grapalat"/>
          <w:b/>
          <w:color w:val="000000" w:themeColor="text1"/>
          <w:lang w:val="af-ZA"/>
        </w:rPr>
        <w:t>ում</w:t>
      </w:r>
      <w:r w:rsidRPr="003326DE">
        <w:rPr>
          <w:rFonts w:ascii="GHEA Grapalat" w:hAnsi="GHEA Grapalat"/>
          <w:b/>
          <w:color w:val="000000" w:themeColor="text1"/>
          <w:lang w:val="hy-AM"/>
        </w:rPr>
        <w:t xml:space="preserve"> սպասվելիք փոփոխությունների մասին</w:t>
      </w:r>
    </w:p>
    <w:p w14:paraId="781FD6FE" w14:textId="7887D3A5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af-ZA"/>
        </w:rPr>
      </w:pPr>
      <w:r w:rsidRPr="00C4115E">
        <w:rPr>
          <w:rFonts w:ascii="GHEA Grapalat" w:hAnsi="GHEA Grapalat"/>
          <w:color w:val="000000" w:themeColor="text1"/>
          <w:lang w:val="af-ZA"/>
        </w:rPr>
        <w:t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նախատեսում։</w:t>
      </w:r>
    </w:p>
    <w:p w14:paraId="6C333F81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af-ZA"/>
        </w:rPr>
        <w:t>4</w:t>
      </w:r>
      <w:r>
        <w:rPr>
          <w:rFonts w:ascii="MS Mincho" w:eastAsia="MS Mincho" w:hAnsi="MS Mincho" w:cs="MS Mincho"/>
          <w:b/>
          <w:color w:val="000000" w:themeColor="text1"/>
          <w:lang w:val="af-ZA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 տեղեկանք</w:t>
      </w:r>
    </w:p>
    <w:p w14:paraId="05181FCB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0C7016">
        <w:rPr>
          <w:rFonts w:ascii="GHEA Grapalat" w:hAnsi="GHEA Grapalat"/>
          <w:lang w:val="af-ZA"/>
        </w:rPr>
        <w:t>Նախագծի ընդունումը այլ իրավական ակտերում փոփոխություններ կատարելու անհրաժեշտություն չի առաջացնի:</w:t>
      </w:r>
    </w:p>
    <w:p w14:paraId="09885FD4" w14:textId="77777777" w:rsidR="0094128F" w:rsidRDefault="0094128F" w:rsidP="0094128F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  <w:r>
        <w:rPr>
          <w:rFonts w:ascii="GHEA Grapalat" w:hAnsi="GHEA Grapalat"/>
          <w:b/>
          <w:color w:val="000000" w:themeColor="text1"/>
          <w:lang w:val="hy-AM"/>
        </w:rPr>
        <w:t>5</w:t>
      </w:r>
      <w:r>
        <w:rPr>
          <w:rFonts w:ascii="MS Mincho" w:eastAsia="MS Mincho" w:hAnsi="MS Mincho" w:cs="MS Mincho"/>
          <w:b/>
          <w:color w:val="000000" w:themeColor="text1"/>
          <w:lang w:val="hy-AM"/>
        </w:rPr>
        <w:t xml:space="preserve">․ </w:t>
      </w:r>
      <w:r w:rsidRPr="000C7016">
        <w:rPr>
          <w:rFonts w:ascii="GHEA Grapalat" w:hAnsi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</w:r>
    </w:p>
    <w:p w14:paraId="541C495D" w14:textId="657478AB" w:rsidR="0094128F" w:rsidRPr="00460FED" w:rsidRDefault="0094128F" w:rsidP="00957737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EE36A6">
        <w:rPr>
          <w:rFonts w:ascii="GHEA Grapalat" w:hAnsi="GHEA Grapalat"/>
          <w:lang w:val="hy-AM" w:eastAsia="ar-SA"/>
        </w:rPr>
        <w:t xml:space="preserve">Նախագիծը բխում է </w:t>
      </w:r>
      <w:r w:rsidRPr="00EE36A6">
        <w:rPr>
          <w:rFonts w:ascii="GHEA Grapalat" w:hAnsi="GHEA Grapalat" w:cs="GHEA Grapalat"/>
          <w:bCs/>
          <w:lang w:val="hy-AM"/>
        </w:rPr>
        <w:t>ՀՀ կառավարության 2021 օգոստոսի 18-ի թիվ 1363-Ա  որոշմամբ  հաստատված  ՀՀ կառավարության գործունեության ծրագրի «6.7 ՊԵՏԱԿԱՆ ԳՈՒՅՔԻ ԱՐԴՅՈՒՆԱՎԵՏ ԿԱՌԱՎԱՐՈՒՄ» բաժնի 2-րդ պարբերության 8-րդ կետից</w:t>
      </w:r>
      <w:r w:rsidRPr="0077437E">
        <w:rPr>
          <w:rFonts w:ascii="GHEA Grapalat" w:eastAsiaTheme="minorEastAsia" w:hAnsi="GHEA Grapalat"/>
          <w:color w:val="000000" w:themeColor="text1"/>
          <w:shd w:val="clear" w:color="auto" w:fill="FFFFFF"/>
          <w:lang w:val="hy-AM"/>
        </w:rPr>
        <w:t>։</w:t>
      </w:r>
    </w:p>
    <w:p w14:paraId="70FC727E" w14:textId="1FC14349" w:rsidR="001959FA" w:rsidRPr="00C4115E" w:rsidRDefault="001959FA" w:rsidP="008E450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inorEastAsia" w:hAnsi="GHEA Grapalat" w:cs="Sylfaen"/>
          <w:b/>
          <w:bCs/>
          <w:color w:val="000000" w:themeColor="text1"/>
          <w:lang w:val="hy-AM"/>
        </w:rPr>
      </w:pPr>
    </w:p>
    <w:sectPr w:rsidR="001959FA" w:rsidRPr="00C4115E" w:rsidSect="0094128F">
      <w:pgSz w:w="12240" w:h="15840"/>
      <w:pgMar w:top="630" w:right="90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112E3"/>
    <w:multiLevelType w:val="multilevel"/>
    <w:tmpl w:val="6D328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9C0867"/>
    <w:multiLevelType w:val="multilevel"/>
    <w:tmpl w:val="1B6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E0779E"/>
    <w:multiLevelType w:val="hybridMultilevel"/>
    <w:tmpl w:val="DC4AC6C2"/>
    <w:lvl w:ilvl="0" w:tplc="C9E4E4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F94443"/>
    <w:multiLevelType w:val="hybridMultilevel"/>
    <w:tmpl w:val="5632119A"/>
    <w:lvl w:ilvl="0" w:tplc="7FC4FC5E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Sylfae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4">
    <w:nsid w:val="609E480E"/>
    <w:multiLevelType w:val="hybridMultilevel"/>
    <w:tmpl w:val="C7C67EFA"/>
    <w:lvl w:ilvl="0" w:tplc="9B62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6232C26"/>
    <w:multiLevelType w:val="multilevel"/>
    <w:tmpl w:val="5FDE32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7A9E59F1"/>
    <w:multiLevelType w:val="hybridMultilevel"/>
    <w:tmpl w:val="DE5067E4"/>
    <w:lvl w:ilvl="0" w:tplc="68B692EC">
      <w:start w:val="2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FD903FC"/>
    <w:multiLevelType w:val="hybridMultilevel"/>
    <w:tmpl w:val="48007B7A"/>
    <w:lvl w:ilvl="0" w:tplc="52A4E98C">
      <w:numFmt w:val="bullet"/>
      <w:lvlText w:val="-"/>
      <w:lvlJc w:val="left"/>
      <w:pPr>
        <w:ind w:left="1056" w:hanging="360"/>
      </w:pPr>
      <w:rPr>
        <w:rFonts w:ascii="Cambria Math" w:eastAsiaTheme="minorHAnsi" w:hAnsi="Cambria Math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870"/>
    <w:rsid w:val="000255EE"/>
    <w:rsid w:val="00044777"/>
    <w:rsid w:val="00056CA9"/>
    <w:rsid w:val="000752A8"/>
    <w:rsid w:val="000A10FD"/>
    <w:rsid w:val="000A49FD"/>
    <w:rsid w:val="000B285F"/>
    <w:rsid w:val="000F1F2E"/>
    <w:rsid w:val="000F5159"/>
    <w:rsid w:val="00124788"/>
    <w:rsid w:val="00137809"/>
    <w:rsid w:val="001502AC"/>
    <w:rsid w:val="00164CC2"/>
    <w:rsid w:val="00184EBA"/>
    <w:rsid w:val="0018693E"/>
    <w:rsid w:val="00191421"/>
    <w:rsid w:val="0019295C"/>
    <w:rsid w:val="001959FA"/>
    <w:rsid w:val="00196C8A"/>
    <w:rsid w:val="001A20CD"/>
    <w:rsid w:val="001B71E7"/>
    <w:rsid w:val="001F0BC3"/>
    <w:rsid w:val="00201191"/>
    <w:rsid w:val="0020234C"/>
    <w:rsid w:val="00220423"/>
    <w:rsid w:val="00225385"/>
    <w:rsid w:val="0022772C"/>
    <w:rsid w:val="00233F30"/>
    <w:rsid w:val="00240272"/>
    <w:rsid w:val="00245617"/>
    <w:rsid w:val="0024755B"/>
    <w:rsid w:val="00267D91"/>
    <w:rsid w:val="0027056E"/>
    <w:rsid w:val="002723F4"/>
    <w:rsid w:val="00280126"/>
    <w:rsid w:val="00286B9E"/>
    <w:rsid w:val="002B1FCF"/>
    <w:rsid w:val="002C0AE5"/>
    <w:rsid w:val="002C6BB7"/>
    <w:rsid w:val="002E274D"/>
    <w:rsid w:val="002E6199"/>
    <w:rsid w:val="002E7401"/>
    <w:rsid w:val="002F25F4"/>
    <w:rsid w:val="00300F10"/>
    <w:rsid w:val="003016F0"/>
    <w:rsid w:val="00301F1E"/>
    <w:rsid w:val="00302061"/>
    <w:rsid w:val="00306A7E"/>
    <w:rsid w:val="00316559"/>
    <w:rsid w:val="003167A1"/>
    <w:rsid w:val="00334DD4"/>
    <w:rsid w:val="00342AFF"/>
    <w:rsid w:val="0035599A"/>
    <w:rsid w:val="00355BB7"/>
    <w:rsid w:val="003672A7"/>
    <w:rsid w:val="00367D04"/>
    <w:rsid w:val="003777AF"/>
    <w:rsid w:val="003A6B1A"/>
    <w:rsid w:val="003D2B9C"/>
    <w:rsid w:val="003E06FE"/>
    <w:rsid w:val="003E4702"/>
    <w:rsid w:val="003F277A"/>
    <w:rsid w:val="003F63E3"/>
    <w:rsid w:val="004115E8"/>
    <w:rsid w:val="00416B2B"/>
    <w:rsid w:val="00435D9B"/>
    <w:rsid w:val="00440F3B"/>
    <w:rsid w:val="004574EA"/>
    <w:rsid w:val="0046195F"/>
    <w:rsid w:val="00464027"/>
    <w:rsid w:val="00464BCB"/>
    <w:rsid w:val="004714BC"/>
    <w:rsid w:val="00473ABA"/>
    <w:rsid w:val="004844DB"/>
    <w:rsid w:val="00496B7C"/>
    <w:rsid w:val="004A2787"/>
    <w:rsid w:val="004A54B7"/>
    <w:rsid w:val="004A7A07"/>
    <w:rsid w:val="004C1194"/>
    <w:rsid w:val="004D266B"/>
    <w:rsid w:val="004D360E"/>
    <w:rsid w:val="004E3906"/>
    <w:rsid w:val="004E3EA1"/>
    <w:rsid w:val="004F08EE"/>
    <w:rsid w:val="004F422C"/>
    <w:rsid w:val="00517689"/>
    <w:rsid w:val="005210D7"/>
    <w:rsid w:val="00525D37"/>
    <w:rsid w:val="0053570D"/>
    <w:rsid w:val="00536D36"/>
    <w:rsid w:val="00540D3C"/>
    <w:rsid w:val="0054198A"/>
    <w:rsid w:val="00542751"/>
    <w:rsid w:val="0054643C"/>
    <w:rsid w:val="00553D22"/>
    <w:rsid w:val="005847EC"/>
    <w:rsid w:val="005A4CF4"/>
    <w:rsid w:val="005C759B"/>
    <w:rsid w:val="005D21A8"/>
    <w:rsid w:val="005D399A"/>
    <w:rsid w:val="005E5AFD"/>
    <w:rsid w:val="005F7294"/>
    <w:rsid w:val="0061431A"/>
    <w:rsid w:val="0062336B"/>
    <w:rsid w:val="00623CB6"/>
    <w:rsid w:val="006330B8"/>
    <w:rsid w:val="00634E33"/>
    <w:rsid w:val="00635DB9"/>
    <w:rsid w:val="006426B9"/>
    <w:rsid w:val="00656B69"/>
    <w:rsid w:val="00690F23"/>
    <w:rsid w:val="006954CF"/>
    <w:rsid w:val="006A59DC"/>
    <w:rsid w:val="006C1693"/>
    <w:rsid w:val="006C5EE1"/>
    <w:rsid w:val="006D4C5F"/>
    <w:rsid w:val="006E25D7"/>
    <w:rsid w:val="006E315A"/>
    <w:rsid w:val="006E4423"/>
    <w:rsid w:val="006E74A5"/>
    <w:rsid w:val="006F5D63"/>
    <w:rsid w:val="007056C1"/>
    <w:rsid w:val="00712CD0"/>
    <w:rsid w:val="007279A9"/>
    <w:rsid w:val="00730FEA"/>
    <w:rsid w:val="00742021"/>
    <w:rsid w:val="00753241"/>
    <w:rsid w:val="007579D0"/>
    <w:rsid w:val="0076169A"/>
    <w:rsid w:val="00767A19"/>
    <w:rsid w:val="00767C61"/>
    <w:rsid w:val="00786113"/>
    <w:rsid w:val="00787C2C"/>
    <w:rsid w:val="00792E97"/>
    <w:rsid w:val="00795C46"/>
    <w:rsid w:val="007A1DDD"/>
    <w:rsid w:val="007A46C7"/>
    <w:rsid w:val="007A6068"/>
    <w:rsid w:val="007C04D7"/>
    <w:rsid w:val="007D0C62"/>
    <w:rsid w:val="007D5481"/>
    <w:rsid w:val="007E554A"/>
    <w:rsid w:val="007E5D9A"/>
    <w:rsid w:val="007F1485"/>
    <w:rsid w:val="007F62DB"/>
    <w:rsid w:val="007F6ADC"/>
    <w:rsid w:val="00805A7D"/>
    <w:rsid w:val="00816753"/>
    <w:rsid w:val="0082613B"/>
    <w:rsid w:val="008269EB"/>
    <w:rsid w:val="0083715E"/>
    <w:rsid w:val="00847259"/>
    <w:rsid w:val="008476D1"/>
    <w:rsid w:val="0086301E"/>
    <w:rsid w:val="008700C1"/>
    <w:rsid w:val="008A3B26"/>
    <w:rsid w:val="008A5425"/>
    <w:rsid w:val="008A5BC1"/>
    <w:rsid w:val="008C6AF1"/>
    <w:rsid w:val="008D2996"/>
    <w:rsid w:val="008E3303"/>
    <w:rsid w:val="008E4505"/>
    <w:rsid w:val="008E55DA"/>
    <w:rsid w:val="008F1C35"/>
    <w:rsid w:val="00903370"/>
    <w:rsid w:val="00910E9A"/>
    <w:rsid w:val="009143FA"/>
    <w:rsid w:val="00927B02"/>
    <w:rsid w:val="00933412"/>
    <w:rsid w:val="0094128F"/>
    <w:rsid w:val="009423A2"/>
    <w:rsid w:val="00952F2B"/>
    <w:rsid w:val="009549F5"/>
    <w:rsid w:val="00956399"/>
    <w:rsid w:val="00957737"/>
    <w:rsid w:val="00960507"/>
    <w:rsid w:val="009629B8"/>
    <w:rsid w:val="00982FF9"/>
    <w:rsid w:val="009832F5"/>
    <w:rsid w:val="00983418"/>
    <w:rsid w:val="009964AB"/>
    <w:rsid w:val="009A609E"/>
    <w:rsid w:val="009B410F"/>
    <w:rsid w:val="009C449A"/>
    <w:rsid w:val="009D2B74"/>
    <w:rsid w:val="009E76DF"/>
    <w:rsid w:val="009F4BD8"/>
    <w:rsid w:val="009F4DD2"/>
    <w:rsid w:val="00A105B5"/>
    <w:rsid w:val="00A167A2"/>
    <w:rsid w:val="00A34545"/>
    <w:rsid w:val="00A8259A"/>
    <w:rsid w:val="00A94892"/>
    <w:rsid w:val="00AA1733"/>
    <w:rsid w:val="00AA2372"/>
    <w:rsid w:val="00AC2955"/>
    <w:rsid w:val="00AD16F2"/>
    <w:rsid w:val="00AD19EA"/>
    <w:rsid w:val="00AD5870"/>
    <w:rsid w:val="00B13B8E"/>
    <w:rsid w:val="00B15F0B"/>
    <w:rsid w:val="00B1797E"/>
    <w:rsid w:val="00B921A9"/>
    <w:rsid w:val="00BD6B19"/>
    <w:rsid w:val="00BD72B5"/>
    <w:rsid w:val="00BE3260"/>
    <w:rsid w:val="00BE72C5"/>
    <w:rsid w:val="00BF2659"/>
    <w:rsid w:val="00C03F29"/>
    <w:rsid w:val="00C10EAF"/>
    <w:rsid w:val="00C3570E"/>
    <w:rsid w:val="00C40C68"/>
    <w:rsid w:val="00C4115E"/>
    <w:rsid w:val="00C55296"/>
    <w:rsid w:val="00C832D1"/>
    <w:rsid w:val="00C94C27"/>
    <w:rsid w:val="00CA4BCE"/>
    <w:rsid w:val="00CB222E"/>
    <w:rsid w:val="00CB2608"/>
    <w:rsid w:val="00CC7F03"/>
    <w:rsid w:val="00CD18A6"/>
    <w:rsid w:val="00CD1A17"/>
    <w:rsid w:val="00CF3C8A"/>
    <w:rsid w:val="00D009EF"/>
    <w:rsid w:val="00D40B9B"/>
    <w:rsid w:val="00D45DF3"/>
    <w:rsid w:val="00D47BA9"/>
    <w:rsid w:val="00D55003"/>
    <w:rsid w:val="00D56BA3"/>
    <w:rsid w:val="00D60B3B"/>
    <w:rsid w:val="00DB68A6"/>
    <w:rsid w:val="00DC04F7"/>
    <w:rsid w:val="00DD232B"/>
    <w:rsid w:val="00DE1066"/>
    <w:rsid w:val="00DE46F4"/>
    <w:rsid w:val="00DF67F5"/>
    <w:rsid w:val="00DF7998"/>
    <w:rsid w:val="00DF7AB1"/>
    <w:rsid w:val="00E12C2C"/>
    <w:rsid w:val="00E216C4"/>
    <w:rsid w:val="00E24B85"/>
    <w:rsid w:val="00E27D56"/>
    <w:rsid w:val="00E42DDC"/>
    <w:rsid w:val="00E45854"/>
    <w:rsid w:val="00E45A83"/>
    <w:rsid w:val="00E53898"/>
    <w:rsid w:val="00E622E1"/>
    <w:rsid w:val="00E9155A"/>
    <w:rsid w:val="00E97209"/>
    <w:rsid w:val="00E97BEA"/>
    <w:rsid w:val="00EC244C"/>
    <w:rsid w:val="00EC67D6"/>
    <w:rsid w:val="00ED469F"/>
    <w:rsid w:val="00EF4E5A"/>
    <w:rsid w:val="00EF7025"/>
    <w:rsid w:val="00F03A92"/>
    <w:rsid w:val="00F17437"/>
    <w:rsid w:val="00F22A6E"/>
    <w:rsid w:val="00F4186B"/>
    <w:rsid w:val="00F52941"/>
    <w:rsid w:val="00F5461F"/>
    <w:rsid w:val="00F54B5F"/>
    <w:rsid w:val="00F64F54"/>
    <w:rsid w:val="00F7130C"/>
    <w:rsid w:val="00F909E4"/>
    <w:rsid w:val="00FA11EE"/>
    <w:rsid w:val="00FA1FF8"/>
    <w:rsid w:val="00FB0344"/>
    <w:rsid w:val="00FB1B6F"/>
    <w:rsid w:val="00FE21D9"/>
    <w:rsid w:val="00FF38A6"/>
    <w:rsid w:val="00FF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75C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aa">
    <w:name w:val="Hyperlink"/>
    <w:basedOn w:val="a0"/>
    <w:uiPriority w:val="99"/>
    <w:unhideWhenUsed/>
    <w:rsid w:val="00FB1B6F"/>
    <w:rPr>
      <w:color w:val="0563C1" w:themeColor="hyperlink"/>
      <w:u w:val="single"/>
    </w:rPr>
  </w:style>
  <w:style w:type="paragraph" w:customStyle="1" w:styleId="norm">
    <w:name w:val="norm"/>
    <w:basedOn w:val="a"/>
    <w:link w:val="normChar"/>
    <w:qFormat/>
    <w:rsid w:val="005E5AFD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eastAsia="ar-SA"/>
    </w:rPr>
  </w:style>
  <w:style w:type="character" w:customStyle="1" w:styleId="normChar">
    <w:name w:val="norm Char"/>
    <w:link w:val="norm"/>
    <w:rsid w:val="005E5AFD"/>
    <w:rPr>
      <w:rFonts w:ascii="Arial Armenian" w:eastAsia="Times New Roman" w:hAnsi="Arial Armenian" w:cs="Times New Roman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unhideWhenUsed/>
    <w:qFormat/>
    <w:rsid w:val="00983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832F5"/>
    <w:pPr>
      <w:spacing w:line="312" w:lineRule="auto"/>
      <w:ind w:left="720"/>
      <w:contextualSpacing/>
    </w:pPr>
    <w:rPr>
      <w:rFonts w:eastAsiaTheme="minorEastAsia"/>
      <w:sz w:val="21"/>
      <w:szCs w:val="21"/>
    </w:rPr>
  </w:style>
  <w:style w:type="character" w:styleId="a5">
    <w:name w:val="Strong"/>
    <w:basedOn w:val="a0"/>
    <w:uiPriority w:val="22"/>
    <w:qFormat/>
    <w:rsid w:val="004E390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D3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399A"/>
    <w:rPr>
      <w:rFonts w:ascii="Segoe UI" w:hAnsi="Segoe UI" w:cs="Segoe UI"/>
      <w:sz w:val="18"/>
      <w:szCs w:val="18"/>
    </w:rPr>
  </w:style>
  <w:style w:type="paragraph" w:styleId="a8">
    <w:name w:val="Body Text"/>
    <w:aliases w:val="(Main Text),date,Body Text (Main text)"/>
    <w:basedOn w:val="a"/>
    <w:link w:val="a9"/>
    <w:rsid w:val="00792E97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customStyle="1" w:styleId="a9">
    <w:name w:val="Основной текст Знак"/>
    <w:aliases w:val="(Main Text) Знак,date Знак,Body Text (Main text) Знак"/>
    <w:basedOn w:val="a0"/>
    <w:link w:val="a8"/>
    <w:rsid w:val="00792E97"/>
    <w:rPr>
      <w:rFonts w:ascii="Times LatArm" w:eastAsia="Times New Roman" w:hAnsi="Times LatArm" w:cs="Times New Roman"/>
      <w:b/>
      <w:bCs/>
      <w:sz w:val="40"/>
      <w:szCs w:val="20"/>
      <w:lang w:val="en-GB" w:eastAsia="x-none"/>
    </w:rPr>
  </w:style>
  <w:style w:type="character" w:styleId="aa">
    <w:name w:val="Hyperlink"/>
    <w:basedOn w:val="a0"/>
    <w:uiPriority w:val="99"/>
    <w:unhideWhenUsed/>
    <w:rsid w:val="00FB1B6F"/>
    <w:rPr>
      <w:color w:val="0563C1" w:themeColor="hyperlink"/>
      <w:u w:val="single"/>
    </w:rPr>
  </w:style>
  <w:style w:type="paragraph" w:customStyle="1" w:styleId="norm">
    <w:name w:val="norm"/>
    <w:basedOn w:val="a"/>
    <w:link w:val="normChar"/>
    <w:qFormat/>
    <w:rsid w:val="005E5AFD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eastAsia="ar-SA"/>
    </w:rPr>
  </w:style>
  <w:style w:type="character" w:customStyle="1" w:styleId="normChar">
    <w:name w:val="norm Char"/>
    <w:link w:val="norm"/>
    <w:rsid w:val="005E5AFD"/>
    <w:rPr>
      <w:rFonts w:ascii="Arial Armenian" w:eastAsia="Times New Roman" w:hAnsi="Arial Armeni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4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1345</Words>
  <Characters>7671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Boyajyan</dc:creator>
  <cp:keywords>https:/mul2-spm.gov.am/tasks/441388/oneclick?token=b22c65826b43deaebbde45af3a987b1c</cp:keywords>
  <cp:lastModifiedBy>USER</cp:lastModifiedBy>
  <cp:revision>2</cp:revision>
  <cp:lastPrinted>2024-12-12T10:56:00Z</cp:lastPrinted>
  <dcterms:created xsi:type="dcterms:W3CDTF">2026-08-16T10:29:00Z</dcterms:created>
  <dcterms:modified xsi:type="dcterms:W3CDTF">2026-08-16T10:29:00Z</dcterms:modified>
</cp:coreProperties>
</file>