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215" w:rsidRDefault="00E65215" w:rsidP="00E65215">
      <w:pPr>
        <w:jc w:val="center"/>
      </w:pPr>
      <w:r>
        <w:rPr>
          <w:noProof/>
          <w:lang w:eastAsia="en-US"/>
        </w:rPr>
        <w:drawing>
          <wp:inline distT="0" distB="0" distL="0" distR="0" wp14:anchorId="66D4F88C" wp14:editId="13500401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5215" w:rsidRDefault="00E65215" w:rsidP="00E65215">
      <w:pPr>
        <w:jc w:val="center"/>
      </w:pPr>
    </w:p>
    <w:p w:rsidR="00E65215" w:rsidRDefault="00E65215" w:rsidP="00E6521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65215" w:rsidRDefault="00E65215" w:rsidP="00E65215">
      <w:pPr>
        <w:pStyle w:val="mechtex"/>
        <w:rPr>
          <w:rFonts w:ascii="GHEA Mariam" w:hAnsi="GHEA Mariam"/>
          <w:b/>
        </w:rPr>
      </w:pPr>
    </w:p>
    <w:p w:rsidR="00E65215" w:rsidRDefault="00E65215" w:rsidP="00E6521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65215" w:rsidRPr="008E1B5A" w:rsidRDefault="00E65215" w:rsidP="00E65215">
      <w:pPr>
        <w:jc w:val="center"/>
        <w:rPr>
          <w:rFonts w:ascii="GHEA Mariam" w:hAnsi="GHEA Mariam"/>
          <w:sz w:val="24"/>
          <w:szCs w:val="24"/>
        </w:rPr>
      </w:pPr>
    </w:p>
    <w:p w:rsidR="00E65215" w:rsidRPr="00691610" w:rsidRDefault="00E65215" w:rsidP="00E65215">
      <w:pPr>
        <w:jc w:val="center"/>
        <w:rPr>
          <w:rFonts w:ascii="GHEA Mariam" w:hAnsi="GHEA Mariam"/>
          <w:sz w:val="12"/>
          <w:szCs w:val="24"/>
        </w:rPr>
      </w:pPr>
    </w:p>
    <w:p w:rsidR="00E65215" w:rsidRPr="008E1B5A" w:rsidRDefault="00E65215" w:rsidP="00E65215">
      <w:pPr>
        <w:jc w:val="center"/>
        <w:rPr>
          <w:rFonts w:ascii="GHEA Mariam" w:hAnsi="GHEA Mariam"/>
          <w:sz w:val="24"/>
          <w:szCs w:val="24"/>
        </w:rPr>
      </w:pPr>
    </w:p>
    <w:p w:rsidR="00FF41B2" w:rsidRPr="00FF41B2" w:rsidRDefault="00E65215" w:rsidP="00FF41B2">
      <w:pPr>
        <w:spacing w:line="276" w:lineRule="auto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13</w:t>
      </w:r>
      <w:r w:rsidRPr="00037805">
        <w:rPr>
          <w:rFonts w:ascii="GHEA Mariam" w:hAnsi="GHEA Mariam" w:cs="Sylfaen"/>
          <w:spacing w:val="-4"/>
          <w:sz w:val="24"/>
          <w:szCs w:val="24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օգոստոս</w:t>
      </w:r>
      <w:r w:rsidRPr="00037805">
        <w:rPr>
          <w:rFonts w:ascii="GHEA Mariam" w:hAnsi="GHEA Mariam" w:cs="Sylfaen"/>
          <w:spacing w:val="-4"/>
          <w:sz w:val="24"/>
          <w:szCs w:val="24"/>
        </w:rPr>
        <w:t xml:space="preserve">ի </w:t>
      </w:r>
      <w:r w:rsidRPr="000F4671">
        <w:rPr>
          <w:rFonts w:ascii="GHEA Mariam" w:hAnsi="GHEA Mariam"/>
          <w:sz w:val="24"/>
          <w:szCs w:val="24"/>
          <w:lang w:val="fr-FR"/>
        </w:rPr>
        <w:t>202</w:t>
      </w:r>
      <w:r>
        <w:rPr>
          <w:rFonts w:ascii="GHEA Mariam" w:hAnsi="GHEA Mariam"/>
          <w:sz w:val="24"/>
          <w:szCs w:val="24"/>
          <w:lang w:val="hy-AM"/>
        </w:rPr>
        <w:t>6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 w:rsidRPr="000F4671">
        <w:rPr>
          <w:rFonts w:ascii="GHEA Mariam" w:hAnsi="GHEA Mariam"/>
          <w:sz w:val="24"/>
          <w:szCs w:val="24"/>
          <w:lang w:val="fr-FR"/>
        </w:rPr>
        <w:t>N</w:t>
      </w:r>
      <w:r w:rsidR="004A5186" w:rsidRPr="004A5186">
        <w:t xml:space="preserve"> </w:t>
      </w:r>
      <w:r w:rsidR="004A5186">
        <w:rPr>
          <w:rFonts w:ascii="GHEA Mariam" w:hAnsi="GHEA Mariam"/>
          <w:sz w:val="24"/>
          <w:szCs w:val="24"/>
          <w:lang w:val="fr-FR"/>
        </w:rPr>
        <w:t>1196</w:t>
      </w:r>
      <w:bookmarkStart w:id="0" w:name="_GoBack"/>
      <w:bookmarkEnd w:id="0"/>
      <w:r w:rsidRPr="000F4671">
        <w:rPr>
          <w:rFonts w:ascii="GHEA Mariam" w:hAnsi="GHEA Mariam"/>
          <w:sz w:val="24"/>
          <w:szCs w:val="24"/>
          <w:lang w:val="fr-FR"/>
        </w:rPr>
        <w:t xml:space="preserve"> - </w:t>
      </w:r>
      <w:r w:rsidR="00FF41B2" w:rsidRPr="00FF41B2">
        <w:rPr>
          <w:rFonts w:ascii="GHEA Mariam" w:hAnsi="GHEA Mariam" w:cs="Arial"/>
          <w:sz w:val="24"/>
          <w:szCs w:val="24"/>
          <w:lang w:val="hy-AM"/>
        </w:rPr>
        <w:t>Ն</w:t>
      </w:r>
    </w:p>
    <w:p w:rsidR="00FF41B2" w:rsidRPr="00FF41B2" w:rsidRDefault="00FF41B2" w:rsidP="00FF41B2">
      <w:pPr>
        <w:spacing w:line="360" w:lineRule="auto"/>
        <w:jc w:val="center"/>
        <w:rPr>
          <w:rFonts w:ascii="GHEA Mariam" w:hAnsi="GHEA Mariam"/>
          <w:sz w:val="8"/>
          <w:szCs w:val="24"/>
          <w:lang w:val="hy-AM"/>
        </w:rPr>
      </w:pPr>
    </w:p>
    <w:p w:rsidR="00FF41B2" w:rsidRDefault="00FF41B2" w:rsidP="00FF41B2">
      <w:pPr>
        <w:spacing w:line="360" w:lineRule="auto"/>
        <w:jc w:val="center"/>
        <w:rPr>
          <w:rFonts w:ascii="GHEA Mariam" w:hAnsi="GHEA Mariam" w:cs="Arial"/>
          <w:sz w:val="24"/>
          <w:szCs w:val="24"/>
          <w:lang w:val="hy-AM"/>
        </w:rPr>
      </w:pPr>
    </w:p>
    <w:p w:rsidR="00FF41B2" w:rsidRPr="00FF41B2" w:rsidRDefault="00FF41B2" w:rsidP="00FF41B2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FF41B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F41B2">
        <w:rPr>
          <w:rFonts w:ascii="GHEA Mariam" w:hAnsi="GHEA Mariam"/>
          <w:sz w:val="24"/>
          <w:szCs w:val="24"/>
          <w:lang w:val="hy-AM"/>
        </w:rPr>
        <w:t xml:space="preserve"> </w:t>
      </w:r>
      <w:r w:rsidRPr="00FF41B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F41B2">
        <w:rPr>
          <w:rFonts w:ascii="GHEA Mariam" w:hAnsi="GHEA Mariam"/>
          <w:sz w:val="24"/>
          <w:szCs w:val="24"/>
          <w:lang w:val="hy-AM"/>
        </w:rPr>
        <w:t xml:space="preserve"> </w:t>
      </w:r>
      <w:r w:rsidRPr="00FF41B2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FF41B2">
        <w:rPr>
          <w:rFonts w:ascii="GHEA Mariam" w:hAnsi="GHEA Mariam"/>
          <w:sz w:val="24"/>
          <w:szCs w:val="24"/>
          <w:lang w:val="hy-AM"/>
        </w:rPr>
        <w:t xml:space="preserve"> ՄԻ ՇԱՐՔ </w:t>
      </w:r>
    </w:p>
    <w:p w:rsidR="00FF41B2" w:rsidRDefault="00FF41B2" w:rsidP="00FF41B2">
      <w:pPr>
        <w:jc w:val="center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ՈՐՈՇՈՒՄՆԵՐՈՒՄ </w:t>
      </w:r>
      <w:r w:rsidRPr="00FF41B2">
        <w:rPr>
          <w:rFonts w:ascii="GHEA Mariam" w:hAnsi="GHEA Mariam"/>
          <w:sz w:val="24"/>
          <w:szCs w:val="24"/>
          <w:lang w:val="hy-AM"/>
        </w:rPr>
        <w:t xml:space="preserve">ԼՐԱՑՈՒՄ </w:t>
      </w:r>
      <w:r w:rsidRPr="00FF41B2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FF41B2">
        <w:rPr>
          <w:rFonts w:ascii="GHEA Mariam" w:hAnsi="GHEA Mariam"/>
          <w:sz w:val="24"/>
          <w:szCs w:val="24"/>
          <w:lang w:val="hy-AM"/>
        </w:rPr>
        <w:t xml:space="preserve"> </w:t>
      </w:r>
      <w:r w:rsidRPr="00FF41B2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FF41B2" w:rsidRPr="00A23BF5" w:rsidRDefault="00FF41B2" w:rsidP="00FF41B2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</w:t>
      </w:r>
    </w:p>
    <w:p w:rsidR="00FF41B2" w:rsidRDefault="00FF41B2" w:rsidP="00FF41B2">
      <w:pPr>
        <w:spacing w:line="360" w:lineRule="auto"/>
        <w:rPr>
          <w:rFonts w:ascii="GHEA Grapalat" w:hAnsi="GHEA Grapalat"/>
          <w:sz w:val="12"/>
          <w:szCs w:val="24"/>
          <w:lang w:val="hy-AM"/>
        </w:rPr>
      </w:pPr>
    </w:p>
    <w:p w:rsidR="00FF41B2" w:rsidRPr="00D30BC2" w:rsidRDefault="00FF41B2" w:rsidP="00FF41B2">
      <w:pPr>
        <w:spacing w:line="360" w:lineRule="auto"/>
        <w:rPr>
          <w:rFonts w:ascii="GHEA Grapalat" w:hAnsi="GHEA Grapalat"/>
          <w:sz w:val="12"/>
          <w:szCs w:val="24"/>
          <w:lang w:val="hy-AM"/>
        </w:rPr>
      </w:pPr>
    </w:p>
    <w:p w:rsidR="00FF41B2" w:rsidRPr="00FF41B2" w:rsidRDefault="00FF41B2" w:rsidP="00FF41B2">
      <w:pPr>
        <w:spacing w:line="360" w:lineRule="auto"/>
        <w:ind w:firstLine="720"/>
        <w:jc w:val="both"/>
        <w:rPr>
          <w:rFonts w:ascii="GHEA Mariam" w:hAnsi="GHEA Mariam"/>
          <w:b/>
          <w:sz w:val="24"/>
          <w:szCs w:val="24"/>
          <w:lang w:val="hy-AM"/>
        </w:rPr>
      </w:pPr>
      <w:r w:rsidRPr="00FF41B2">
        <w:rPr>
          <w:rFonts w:ascii="GHEA Mariam" w:hAnsi="GHEA Mariam" w:cs="Arial"/>
          <w:sz w:val="24"/>
          <w:szCs w:val="24"/>
          <w:lang w:val="hy-AM"/>
        </w:rPr>
        <w:t>Հիմք ընդունելով</w:t>
      </w:r>
      <w:r w:rsidRPr="00FF41B2">
        <w:rPr>
          <w:rFonts w:ascii="GHEA Mariam" w:hAnsi="GHEA Mariam"/>
          <w:sz w:val="24"/>
          <w:szCs w:val="24"/>
          <w:lang w:val="hy-AM"/>
        </w:rPr>
        <w:t xml:space="preserve"> «</w:t>
      </w:r>
      <w:r w:rsidRPr="00FF41B2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FF41B2">
        <w:rPr>
          <w:rFonts w:ascii="GHEA Mariam" w:hAnsi="GHEA Mariam"/>
          <w:sz w:val="24"/>
          <w:szCs w:val="24"/>
          <w:lang w:val="hy-AM"/>
        </w:rPr>
        <w:t xml:space="preserve"> </w:t>
      </w:r>
      <w:r w:rsidRPr="00FF41B2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FF41B2">
        <w:rPr>
          <w:rFonts w:ascii="GHEA Mariam" w:hAnsi="GHEA Mariam"/>
          <w:sz w:val="24"/>
          <w:szCs w:val="24"/>
          <w:lang w:val="hy-AM"/>
        </w:rPr>
        <w:t xml:space="preserve"> </w:t>
      </w:r>
      <w:r w:rsidRPr="00FF41B2">
        <w:rPr>
          <w:rFonts w:ascii="GHEA Mariam" w:hAnsi="GHEA Mariam" w:cs="Arial"/>
          <w:sz w:val="24"/>
          <w:szCs w:val="24"/>
          <w:lang w:val="hy-AM"/>
        </w:rPr>
        <w:t>ակտերի</w:t>
      </w:r>
      <w:r w:rsidRPr="00FF41B2">
        <w:rPr>
          <w:rFonts w:ascii="GHEA Mariam" w:hAnsi="GHEA Mariam"/>
          <w:sz w:val="24"/>
          <w:szCs w:val="24"/>
          <w:lang w:val="hy-AM"/>
        </w:rPr>
        <w:t xml:space="preserve"> </w:t>
      </w:r>
      <w:r w:rsidRPr="00FF41B2">
        <w:rPr>
          <w:rFonts w:ascii="GHEA Mariam" w:hAnsi="GHEA Mariam" w:cs="Arial"/>
          <w:sz w:val="24"/>
          <w:szCs w:val="24"/>
          <w:lang w:val="hy-AM"/>
        </w:rPr>
        <w:t>մասին</w:t>
      </w:r>
      <w:r w:rsidRPr="00FF41B2">
        <w:rPr>
          <w:rFonts w:ascii="GHEA Mariam" w:hAnsi="GHEA Mariam"/>
          <w:sz w:val="24"/>
          <w:szCs w:val="24"/>
          <w:lang w:val="hy-AM"/>
        </w:rPr>
        <w:t xml:space="preserve">» </w:t>
      </w:r>
      <w:r w:rsidRPr="00FF41B2">
        <w:rPr>
          <w:rFonts w:ascii="GHEA Mariam" w:hAnsi="GHEA Mariam" w:cs="Arial"/>
          <w:sz w:val="24"/>
          <w:szCs w:val="24"/>
          <w:lang w:val="hy-AM"/>
        </w:rPr>
        <w:t>օրենքի</w:t>
      </w:r>
      <w:r w:rsidRPr="00FF41B2">
        <w:rPr>
          <w:rFonts w:ascii="GHEA Mariam" w:hAnsi="GHEA Mariam"/>
          <w:sz w:val="24"/>
          <w:szCs w:val="24"/>
          <w:lang w:val="hy-AM"/>
        </w:rPr>
        <w:t xml:space="preserve"> 33-րդ և 34-</w:t>
      </w:r>
      <w:r w:rsidRPr="00FF41B2">
        <w:rPr>
          <w:rFonts w:ascii="GHEA Mariam" w:hAnsi="GHEA Mariam" w:cs="Arial"/>
          <w:sz w:val="24"/>
          <w:szCs w:val="24"/>
          <w:lang w:val="hy-AM"/>
        </w:rPr>
        <w:t>րդ</w:t>
      </w:r>
      <w:r w:rsidRPr="00FF41B2">
        <w:rPr>
          <w:rFonts w:ascii="GHEA Mariam" w:hAnsi="GHEA Mariam"/>
          <w:sz w:val="24"/>
          <w:szCs w:val="24"/>
          <w:lang w:val="hy-AM"/>
        </w:rPr>
        <w:t xml:space="preserve"> </w:t>
      </w:r>
      <w:r w:rsidRPr="00FF41B2">
        <w:rPr>
          <w:rFonts w:ascii="GHEA Mariam" w:hAnsi="GHEA Mariam" w:cs="Arial"/>
          <w:sz w:val="24"/>
          <w:szCs w:val="24"/>
          <w:lang w:val="hy-AM"/>
        </w:rPr>
        <w:t>հոդվածները</w:t>
      </w:r>
      <w:r w:rsidRPr="00FF41B2">
        <w:rPr>
          <w:rFonts w:ascii="GHEA Mariam" w:hAnsi="GHEA Mariam"/>
          <w:sz w:val="24"/>
          <w:szCs w:val="24"/>
          <w:lang w:val="hy-AM"/>
        </w:rPr>
        <w:t xml:space="preserve">` </w:t>
      </w:r>
      <w:r w:rsidRPr="00FF41B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F41B2">
        <w:rPr>
          <w:rFonts w:ascii="GHEA Mariam" w:hAnsi="GHEA Mariam"/>
          <w:sz w:val="24"/>
          <w:szCs w:val="24"/>
          <w:lang w:val="hy-AM"/>
        </w:rPr>
        <w:t xml:space="preserve"> </w:t>
      </w:r>
      <w:r w:rsidRPr="00FF41B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F41B2">
        <w:rPr>
          <w:rFonts w:ascii="GHEA Mariam" w:hAnsi="GHEA Mariam"/>
          <w:sz w:val="24"/>
          <w:szCs w:val="24"/>
          <w:lang w:val="hy-AM"/>
        </w:rPr>
        <w:t xml:space="preserve"> </w:t>
      </w:r>
      <w:r w:rsidRPr="00FF41B2">
        <w:rPr>
          <w:rFonts w:ascii="GHEA Mariam" w:hAnsi="GHEA Mariam" w:cs="Arial"/>
          <w:sz w:val="24"/>
          <w:szCs w:val="24"/>
          <w:lang w:val="hy-AM"/>
        </w:rPr>
        <w:t>կառավարությունը</w:t>
      </w:r>
      <w:r w:rsidRPr="00FF41B2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</w:t>
      </w:r>
      <w:r w:rsidRPr="00FF41B2">
        <w:rPr>
          <w:rFonts w:ascii="GHEA Mariam" w:hAnsi="GHEA Mariam" w:cs="Arial"/>
          <w:sz w:val="24"/>
          <w:szCs w:val="24"/>
          <w:lang w:val="hy-AM"/>
        </w:rPr>
        <w:t>ո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FF41B2">
        <w:rPr>
          <w:rFonts w:ascii="GHEA Mariam" w:hAnsi="GHEA Mariam" w:cs="Arial"/>
          <w:sz w:val="24"/>
          <w:szCs w:val="24"/>
          <w:lang w:val="hy-AM"/>
        </w:rPr>
        <w:t>ր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FF41B2">
        <w:rPr>
          <w:rFonts w:ascii="GHEA Mariam" w:hAnsi="GHEA Mariam" w:cs="Arial"/>
          <w:sz w:val="24"/>
          <w:szCs w:val="24"/>
          <w:lang w:val="hy-AM"/>
        </w:rPr>
        <w:t>ո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FF41B2">
        <w:rPr>
          <w:rFonts w:ascii="GHEA Mariam" w:hAnsi="GHEA Mariam" w:cs="Arial"/>
          <w:sz w:val="24"/>
          <w:szCs w:val="24"/>
          <w:lang w:val="hy-AM"/>
        </w:rPr>
        <w:t>շ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FF41B2">
        <w:rPr>
          <w:rFonts w:ascii="GHEA Mariam" w:hAnsi="GHEA Mariam" w:cs="Arial"/>
          <w:sz w:val="24"/>
          <w:szCs w:val="24"/>
          <w:lang w:val="hy-AM"/>
        </w:rPr>
        <w:t>ու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FF41B2">
        <w:rPr>
          <w:rFonts w:ascii="GHEA Mariam" w:hAnsi="GHEA Mariam" w:cs="Arial"/>
          <w:sz w:val="24"/>
          <w:szCs w:val="24"/>
          <w:lang w:val="hy-AM"/>
        </w:rPr>
        <w:t>մ</w:t>
      </w:r>
      <w:r w:rsidRPr="00FF41B2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FF41B2">
        <w:rPr>
          <w:rFonts w:ascii="GHEA Mariam" w:hAnsi="GHEA Mariam" w:cs="Arial"/>
          <w:sz w:val="24"/>
          <w:szCs w:val="24"/>
          <w:lang w:val="hy-AM"/>
        </w:rPr>
        <w:t>է</w:t>
      </w:r>
      <w:r w:rsidRPr="00FF41B2">
        <w:rPr>
          <w:rFonts w:ascii="GHEA Mariam" w:hAnsi="GHEA Mariam"/>
          <w:sz w:val="24"/>
          <w:szCs w:val="24"/>
          <w:lang w:val="hy-AM"/>
        </w:rPr>
        <w:t>.</w:t>
      </w:r>
    </w:p>
    <w:p w:rsidR="00FF41B2" w:rsidRPr="00FF41B2" w:rsidRDefault="00FF41B2" w:rsidP="00FF41B2">
      <w:pPr>
        <w:pStyle w:val="NormalWeb"/>
        <w:numPr>
          <w:ilvl w:val="0"/>
          <w:numId w:val="1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0" w:right="-45" w:firstLine="720"/>
        <w:jc w:val="both"/>
        <w:rPr>
          <w:rFonts w:ascii="GHEA Mariam" w:hAnsi="GHEA Mariam"/>
          <w:lang w:val="hy-AM"/>
        </w:rPr>
      </w:pPr>
      <w:r w:rsidRPr="00FF41B2">
        <w:rPr>
          <w:rFonts w:ascii="GHEA Mariam" w:hAnsi="GHEA Mariam"/>
          <w:color w:val="000000"/>
          <w:spacing w:val="-2"/>
          <w:lang w:val="hy-AM"/>
        </w:rPr>
        <w:t>Հայաստանի Հանրապետության կառավարության 2026 թվականի ապրիլի</w:t>
      </w:r>
      <w:r w:rsidRPr="00FF41B2">
        <w:rPr>
          <w:rFonts w:ascii="GHEA Mariam" w:hAnsi="GHEA Mariam"/>
          <w:color w:val="000000"/>
          <w:lang w:val="hy-AM"/>
        </w:rPr>
        <w:t xml:space="preserve"> 30-ի «</w:t>
      </w:r>
      <w:r w:rsidRPr="00355208">
        <w:rPr>
          <w:rStyle w:val="Strong"/>
          <w:rFonts w:ascii="GHEA Mariam" w:hAnsi="GHEA Mariam" w:cs="Arial"/>
          <w:b w:val="0"/>
          <w:shd w:val="clear" w:color="auto" w:fill="FFFFFF"/>
          <w:lang w:val="hy-AM"/>
        </w:rPr>
        <w:t>Հայաստանի Հանրապետության կառավարության 2018 թվականի ապրիլի 12-ի N 451-ն որոշման մեջ փոփոխություն կատարելու մասին</w:t>
      </w:r>
      <w:r w:rsidRPr="00FF41B2">
        <w:rPr>
          <w:rFonts w:ascii="GHEA Mariam" w:hAnsi="GHEA Mariam"/>
          <w:color w:val="000000"/>
          <w:lang w:val="hy-AM"/>
        </w:rPr>
        <w:t xml:space="preserve">» N 607-Ն որոշումը </w:t>
      </w:r>
      <w:r w:rsidRPr="00FF41B2">
        <w:rPr>
          <w:rFonts w:ascii="GHEA Mariam" w:hAnsi="GHEA Mariam"/>
          <w:lang w:val="hy-AM"/>
        </w:rPr>
        <w:t>լրացնել հետևյալ բովանդակությամբ 2</w:t>
      </w:r>
      <w:r w:rsidR="003D2D21">
        <w:rPr>
          <w:rFonts w:ascii="Tahoma" w:hAnsi="Tahoma" w:cs="Tahoma"/>
          <w:lang w:val="hy-AM"/>
        </w:rPr>
        <w:t>.</w:t>
      </w:r>
      <w:r w:rsidRPr="00FF41B2">
        <w:rPr>
          <w:rFonts w:ascii="GHEA Mariam" w:hAnsi="GHEA Mariam"/>
          <w:lang w:val="hy-AM"/>
        </w:rPr>
        <w:t>1</w:t>
      </w:r>
      <w:r w:rsidR="00696295">
        <w:rPr>
          <w:rFonts w:ascii="GHEA Mariam" w:hAnsi="GHEA Mariam"/>
          <w:lang w:val="hy-AM"/>
        </w:rPr>
        <w:t>-</w:t>
      </w:r>
      <w:r>
        <w:rPr>
          <w:rFonts w:ascii="GHEA Mariam" w:hAnsi="GHEA Mariam"/>
          <w:lang w:val="hy-AM"/>
        </w:rPr>
        <w:t>ին</w:t>
      </w:r>
      <w:r w:rsidRPr="00FF41B2">
        <w:rPr>
          <w:rFonts w:ascii="GHEA Mariam" w:hAnsi="GHEA Mariam"/>
          <w:lang w:val="hy-AM"/>
        </w:rPr>
        <w:t xml:space="preserve"> կետ</w:t>
      </w:r>
      <w:r>
        <w:rPr>
          <w:rFonts w:ascii="GHEA Mariam" w:hAnsi="GHEA Mariam"/>
          <w:lang w:val="hy-AM"/>
        </w:rPr>
        <w:t>ով</w:t>
      </w:r>
      <w:r w:rsidRPr="00FF41B2">
        <w:rPr>
          <w:rFonts w:ascii="GHEA Mariam" w:hAnsi="GHEA Mariam"/>
          <w:lang w:val="hy-AM"/>
        </w:rPr>
        <w:t>՝</w:t>
      </w:r>
    </w:p>
    <w:p w:rsidR="00FF41B2" w:rsidRPr="00FF41B2" w:rsidRDefault="00FF41B2" w:rsidP="00FF41B2">
      <w:pPr>
        <w:shd w:val="clear" w:color="auto" w:fill="FFFFFF"/>
        <w:tabs>
          <w:tab w:val="left" w:pos="990"/>
        </w:tabs>
        <w:spacing w:line="360" w:lineRule="auto"/>
        <w:ind w:right="-45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F41B2">
        <w:rPr>
          <w:rFonts w:ascii="GHEA Mariam" w:hAnsi="GHEA Mariam"/>
          <w:sz w:val="24"/>
          <w:szCs w:val="24"/>
          <w:lang w:val="hy-AM"/>
        </w:rPr>
        <w:t>«2</w:t>
      </w:r>
      <w:r w:rsidRPr="00FF41B2">
        <w:rPr>
          <w:rFonts w:ascii="Tahoma" w:hAnsi="Tahoma" w:cs="Tahoma"/>
          <w:sz w:val="24"/>
          <w:szCs w:val="24"/>
          <w:lang w:val="hy-AM"/>
        </w:rPr>
        <w:t>․</w:t>
      </w:r>
      <w:r w:rsidRPr="00FF41B2">
        <w:rPr>
          <w:rFonts w:ascii="GHEA Mariam" w:hAnsi="GHEA Mariam"/>
          <w:sz w:val="24"/>
          <w:szCs w:val="24"/>
          <w:lang w:val="hy-AM"/>
        </w:rPr>
        <w:t>1</w:t>
      </w:r>
      <w:r w:rsidRPr="00FF41B2">
        <w:rPr>
          <w:rFonts w:ascii="Tahoma" w:hAnsi="Tahoma" w:cs="Tahoma"/>
          <w:sz w:val="24"/>
          <w:szCs w:val="24"/>
          <w:lang w:val="hy-AM"/>
        </w:rPr>
        <w:t>․</w:t>
      </w:r>
      <w:r w:rsidRPr="00FF41B2">
        <w:rPr>
          <w:rFonts w:ascii="GHEA Mariam" w:hAnsi="GHEA Mariam"/>
          <w:sz w:val="24"/>
          <w:szCs w:val="24"/>
          <w:lang w:val="hy-AM"/>
        </w:rPr>
        <w:t xml:space="preserve"> 2026 թվականի ամառային զորակոչից տարկետում ստանալու համար նշանակալի նվաճում է համարվում նաև քաղաքացու՝ աշխարհի լավագույն բարձրագույն ուսումնական հաստատությունների ակադեմիական վարկանի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FF41B2">
        <w:rPr>
          <w:rFonts w:ascii="GHEA Mariam" w:hAnsi="GHEA Mariam"/>
          <w:sz w:val="24"/>
          <w:szCs w:val="24"/>
          <w:lang w:val="hy-AM"/>
        </w:rPr>
        <w:t>շա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FF41B2">
        <w:rPr>
          <w:rFonts w:ascii="GHEA Mariam" w:hAnsi="GHEA Mariam"/>
          <w:sz w:val="24"/>
          <w:szCs w:val="24"/>
          <w:lang w:val="hy-AM"/>
        </w:rPr>
        <w:t>վոր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FF41B2">
        <w:rPr>
          <w:rFonts w:ascii="GHEA Mariam" w:hAnsi="GHEA Mariam"/>
          <w:sz w:val="24"/>
          <w:szCs w:val="24"/>
          <w:lang w:val="hy-AM"/>
        </w:rPr>
        <w:t>ման http://www.shanghairanking.com/ կայքի` պարտադիր զինվորական ծա</w:t>
      </w:r>
      <w:r w:rsidR="00816920">
        <w:rPr>
          <w:rFonts w:ascii="GHEA Mariam" w:hAnsi="GHEA Mariam"/>
          <w:sz w:val="24"/>
          <w:szCs w:val="24"/>
          <w:lang w:val="hy-AM"/>
        </w:rPr>
        <w:softHyphen/>
      </w:r>
      <w:r w:rsidRPr="00FF41B2">
        <w:rPr>
          <w:rFonts w:ascii="GHEA Mariam" w:hAnsi="GHEA Mariam"/>
          <w:sz w:val="24"/>
          <w:szCs w:val="24"/>
          <w:lang w:val="hy-AM"/>
        </w:rPr>
        <w:t>ռա</w:t>
      </w:r>
      <w:r w:rsidR="00816920">
        <w:rPr>
          <w:rFonts w:ascii="GHEA Mariam" w:hAnsi="GHEA Mariam"/>
          <w:sz w:val="24"/>
          <w:szCs w:val="24"/>
          <w:lang w:val="hy-AM"/>
        </w:rPr>
        <w:softHyphen/>
      </w:r>
      <w:r w:rsidRPr="00FF41B2">
        <w:rPr>
          <w:rFonts w:ascii="GHEA Mariam" w:hAnsi="GHEA Mariam"/>
          <w:sz w:val="24"/>
          <w:szCs w:val="24"/>
          <w:lang w:val="hy-AM"/>
        </w:rPr>
        <w:t xml:space="preserve">յության զորակոչից տարկետում ստանալու համար դիմելու կամ դրան </w:t>
      </w:r>
      <w:r w:rsidRPr="00FF41B2">
        <w:rPr>
          <w:rFonts w:ascii="GHEA Mariam" w:hAnsi="GHEA Mariam"/>
          <w:spacing w:val="-2"/>
          <w:sz w:val="24"/>
          <w:szCs w:val="24"/>
          <w:lang w:val="hy-AM"/>
        </w:rPr>
        <w:t>նախոր</w:t>
      </w:r>
      <w:r w:rsidR="00816920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FF41B2">
        <w:rPr>
          <w:rFonts w:ascii="GHEA Mariam" w:hAnsi="GHEA Mariam"/>
          <w:spacing w:val="-2"/>
          <w:sz w:val="24"/>
          <w:szCs w:val="24"/>
          <w:lang w:val="hy-AM"/>
        </w:rPr>
        <w:t>դող երկու</w:t>
      </w:r>
      <w:r w:rsidRPr="00FF41B2">
        <w:rPr>
          <w:rFonts w:ascii="GHEA Mariam" w:hAnsi="GHEA Mariam"/>
          <w:b/>
          <w:i/>
          <w:spacing w:val="-2"/>
          <w:sz w:val="24"/>
          <w:szCs w:val="24"/>
          <w:lang w:val="hy-AM"/>
        </w:rPr>
        <w:t xml:space="preserve"> </w:t>
      </w:r>
      <w:r w:rsidRPr="00FF41B2">
        <w:rPr>
          <w:rFonts w:ascii="GHEA Mariam" w:hAnsi="GHEA Mariam"/>
          <w:spacing w:val="-2"/>
          <w:sz w:val="24"/>
          <w:szCs w:val="24"/>
          <w:lang w:val="hy-AM"/>
        </w:rPr>
        <w:t>տարվա համալսարանների ակադեմիական ընդհանուր (Academic</w:t>
      </w:r>
      <w:r w:rsidRPr="00FF41B2">
        <w:rPr>
          <w:rFonts w:ascii="GHEA Mariam" w:hAnsi="GHEA Mariam"/>
          <w:sz w:val="24"/>
          <w:szCs w:val="24"/>
          <w:lang w:val="hy-AM"/>
        </w:rPr>
        <w:t xml:space="preserve"> Ranking of World Universities) ցանկի առաջին հինգ տասնյակում ընդգրկված </w:t>
      </w:r>
      <w:r w:rsidRPr="00FF41B2">
        <w:rPr>
          <w:rFonts w:ascii="GHEA Mariam" w:hAnsi="GHEA Mariam"/>
          <w:spacing w:val="-6"/>
          <w:sz w:val="24"/>
          <w:szCs w:val="24"/>
          <w:lang w:val="hy-AM"/>
        </w:rPr>
        <w:t>հաստատու</w:t>
      </w:r>
      <w:r w:rsidR="00F061F5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FF41B2">
        <w:rPr>
          <w:rFonts w:ascii="GHEA Mariam" w:hAnsi="GHEA Mariam"/>
          <w:spacing w:val="-6"/>
          <w:sz w:val="24"/>
          <w:szCs w:val="24"/>
          <w:lang w:val="hy-AM"/>
        </w:rPr>
        <w:t>թյուններում բակալավրի (դիպլոմավորված մասնագետի, ինտեգրացված)՝</w:t>
      </w:r>
      <w:r w:rsidRPr="00FF41B2">
        <w:rPr>
          <w:rFonts w:ascii="GHEA Mariam" w:hAnsi="GHEA Mariam"/>
          <w:sz w:val="24"/>
          <w:szCs w:val="24"/>
          <w:lang w:val="hy-AM"/>
        </w:rPr>
        <w:t xml:space="preserve"> ներառյալ </w:t>
      </w:r>
      <w:r w:rsidRPr="00FF41B2">
        <w:rPr>
          <w:rFonts w:ascii="GHEA Mariam" w:hAnsi="GHEA Mariam"/>
          <w:sz w:val="24"/>
          <w:szCs w:val="24"/>
          <w:lang w:val="hy-AM"/>
        </w:rPr>
        <w:lastRenderedPageBreak/>
        <w:t>տվյալ ուսումնական հաստատության նախապատրաստական ծրագրի մինչև մեկ տարի ժամկետով ուսումնառությունը (եթե նախապատրաստական ծրագիրը չի համարվում ինքնուրույն հանրակրթական կամ միջին մասնա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FF41B2">
        <w:rPr>
          <w:rFonts w:ascii="GHEA Mariam" w:hAnsi="GHEA Mariam"/>
          <w:sz w:val="24"/>
          <w:szCs w:val="24"/>
          <w:lang w:val="hy-AM"/>
        </w:rPr>
        <w:t>գի</w:t>
      </w:r>
      <w:r w:rsidR="004753B1">
        <w:rPr>
          <w:rFonts w:ascii="GHEA Mariam" w:hAnsi="GHEA Mariam"/>
          <w:sz w:val="24"/>
          <w:szCs w:val="24"/>
          <w:lang w:val="hy-AM"/>
        </w:rPr>
        <w:softHyphen/>
      </w:r>
      <w:r w:rsidRPr="00FF41B2">
        <w:rPr>
          <w:rFonts w:ascii="GHEA Mariam" w:hAnsi="GHEA Mariam"/>
          <w:sz w:val="24"/>
          <w:szCs w:val="24"/>
          <w:lang w:val="hy-AM"/>
        </w:rPr>
        <w:t>տա</w:t>
      </w:r>
      <w:r w:rsidR="004753B1">
        <w:rPr>
          <w:rFonts w:ascii="GHEA Mariam" w:hAnsi="GHEA Mariam"/>
          <w:sz w:val="24"/>
          <w:szCs w:val="24"/>
          <w:lang w:val="hy-AM"/>
        </w:rPr>
        <w:softHyphen/>
      </w:r>
      <w:r w:rsidRPr="00FF41B2">
        <w:rPr>
          <w:rFonts w:ascii="GHEA Mariam" w:hAnsi="GHEA Mariam"/>
          <w:sz w:val="24"/>
          <w:szCs w:val="24"/>
          <w:lang w:val="hy-AM"/>
        </w:rPr>
        <w:t xml:space="preserve">կան ծրագրի մաս), մագիստրատուրայի և ասպիրանտուրայի ծրագրերով առկա ուսուցմամբ սովորելու հանգամանքը:»։ </w:t>
      </w:r>
    </w:p>
    <w:p w:rsidR="00FF41B2" w:rsidRPr="00FF41B2" w:rsidRDefault="00FF41B2" w:rsidP="00FF41B2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FF41B2">
        <w:rPr>
          <w:rFonts w:ascii="GHEA Mariam" w:eastAsia="Times New Roman" w:hAnsi="GHEA Mariam" w:cs="Times New Roman"/>
          <w:color w:val="000000"/>
          <w:spacing w:val="-4"/>
          <w:sz w:val="24"/>
          <w:szCs w:val="24"/>
          <w:lang w:val="hy-AM"/>
        </w:rPr>
        <w:t>Հայաստանի Հանրապետության կառավարության 2026 թվականի ապրիլի</w:t>
      </w:r>
      <w:r w:rsidRPr="00FF41B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30-ի «</w:t>
      </w:r>
      <w:r w:rsidRPr="00FF41B2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>Աշխարհի լավագույն բարձրագույն ուսումնական հաստատություններում սովորելու, ուսումն ավարտելուց հետո Հայաստանի Հանրապետությունում աշխատելու համար քաղաքացիներին պարտադիր զինվորական ծառայության զորակոչից տարկետում տրամադրելու կարգը, պայմանները և ոլորտները սահմանելու մասին» N 610-Ն որոշման N 1</w:t>
      </w:r>
      <w:r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 xml:space="preserve"> հավելված</w:t>
      </w:r>
      <w:r w:rsidRPr="00FF41B2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>ի 2-րդ և 9-րդ կետերը «դրան նախորդող» բառերից հետո լրացնել «երկու» բառ</w:t>
      </w:r>
      <w:r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>ով</w:t>
      </w:r>
      <w:r w:rsidRPr="00FF41B2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>:</w:t>
      </w:r>
    </w:p>
    <w:p w:rsidR="00FF41B2" w:rsidRPr="00FF41B2" w:rsidRDefault="00FF41B2" w:rsidP="00FF41B2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FF41B2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>Սույն որոշում</w:t>
      </w:r>
      <w:r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>ն</w:t>
      </w:r>
      <w:r w:rsidRPr="00FF41B2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 xml:space="preserve"> ուժի մեջ է մտնում պաշտոնական հրապարակմանը հաջորդող օրվանից:</w:t>
      </w:r>
    </w:p>
    <w:p w:rsidR="00E65215" w:rsidRDefault="00E65215" w:rsidP="00E652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65215" w:rsidRDefault="00E65215" w:rsidP="00E652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65215" w:rsidRPr="00B43FC1" w:rsidRDefault="00E65215" w:rsidP="00E6521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65215" w:rsidRDefault="00E65215" w:rsidP="00E6521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65215" w:rsidRDefault="00E65215" w:rsidP="00E65215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Երևան</w:t>
      </w:r>
    </w:p>
    <w:p w:rsidR="001F225D" w:rsidRPr="00FF41B2" w:rsidRDefault="001F225D">
      <w:pPr>
        <w:pStyle w:val="mechtex"/>
        <w:rPr>
          <w:lang w:val="hy-AM"/>
        </w:rPr>
      </w:pPr>
    </w:p>
    <w:sectPr w:rsidR="001F225D" w:rsidRPr="00FF41B2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75F2" w:rsidRDefault="005F75F2">
      <w:r>
        <w:separator/>
      </w:r>
    </w:p>
  </w:endnote>
  <w:endnote w:type="continuationSeparator" w:id="0">
    <w:p w:rsidR="005F75F2" w:rsidRDefault="005F75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16920">
      <w:rPr>
        <w:noProof/>
        <w:sz w:val="18"/>
      </w:rPr>
      <w:t>KA-235-43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75F2" w:rsidRDefault="005F75F2">
      <w:r>
        <w:separator/>
      </w:r>
    </w:p>
  </w:footnote>
  <w:footnote w:type="continuationSeparator" w:id="0">
    <w:p w:rsidR="005F75F2" w:rsidRDefault="005F75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A518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E20BB4"/>
    <w:multiLevelType w:val="hybridMultilevel"/>
    <w:tmpl w:val="F28A2E58"/>
    <w:lvl w:ilvl="0" w:tplc="CCE866F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16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226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A6E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08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D21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3B1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186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98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5F2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295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920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2E5F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16D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15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1F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1B2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A3CE665"/>
  <w15:chartTrackingRefBased/>
  <w15:docId w15:val="{1852C98B-F099-46E6-AD0B-7AEE2D9C6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5215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6521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65215"/>
    <w:rPr>
      <w:rFonts w:ascii="Arial Armenian" w:hAnsi="Arial Armenian"/>
      <w:sz w:val="22"/>
      <w:lang w:eastAsia="ru-RU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FF41B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Strong">
    <w:name w:val="Strong"/>
    <w:basedOn w:val="DefaultParagraphFont"/>
    <w:uiPriority w:val="22"/>
    <w:qFormat/>
    <w:rsid w:val="00FF41B2"/>
    <w:rPr>
      <w:b/>
      <w:bCs/>
    </w:rPr>
  </w:style>
  <w:style w:type="paragraph" w:styleId="NormalWeb">
    <w:name w:val="Normal (Web)"/>
    <w:basedOn w:val="Normal"/>
    <w:uiPriority w:val="99"/>
    <w:unhideWhenUsed/>
    <w:rsid w:val="00FF41B2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FF41B2"/>
    <w:rPr>
      <w:rFonts w:asciiTheme="minorHAnsi" w:eastAsiaTheme="minorHAnsi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rsid w:val="008169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1692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315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10</cp:revision>
  <cp:lastPrinted>2026-08-13T06:51:00Z</cp:lastPrinted>
  <dcterms:created xsi:type="dcterms:W3CDTF">2026-08-10T05:10:00Z</dcterms:created>
  <dcterms:modified xsi:type="dcterms:W3CDTF">2026-08-13T10:18:00Z</dcterms:modified>
</cp:coreProperties>
</file>