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0A3E" w:rsidRPr="0080172E" w:rsidRDefault="00D16B8D">
      <w:pPr>
        <w:pBdr>
          <w:top w:val="nil"/>
          <w:left w:val="nil"/>
          <w:bottom w:val="nil"/>
          <w:right w:val="nil"/>
          <w:between w:val="nil"/>
        </w:pBdr>
        <w:tabs>
          <w:tab w:val="center" w:pos="4680"/>
          <w:tab w:val="center" w:pos="7229"/>
          <w:tab w:val="center" w:pos="7285"/>
          <w:tab w:val="right" w:pos="9360"/>
          <w:tab w:val="left" w:pos="11057"/>
          <w:tab w:val="left" w:pos="11266"/>
        </w:tabs>
        <w:spacing w:line="276" w:lineRule="auto"/>
        <w:jc w:val="center"/>
        <w:rPr>
          <w:rFonts w:ascii="GHEA Grapalat" w:eastAsia="GHEA Grapalat" w:hAnsi="GHEA Grapalat" w:cs="GHEA Grapalat"/>
          <w:b/>
          <w:color w:val="000000"/>
        </w:rPr>
      </w:pPr>
      <w:r w:rsidRPr="0080172E">
        <w:rPr>
          <w:rFonts w:ascii="GHEA Grapalat" w:eastAsia="GHEA Grapalat" w:hAnsi="GHEA Grapalat" w:cs="GHEA Grapalat"/>
          <w:b/>
        </w:rPr>
        <w:t>ԱՄՓՈՓԱԹԵՐԹ</w:t>
      </w:r>
    </w:p>
    <w:p w:rsidR="004761C2" w:rsidRPr="00DE22D1" w:rsidRDefault="00DE22D1" w:rsidP="00DE22D1">
      <w:pPr>
        <w:spacing w:line="360" w:lineRule="auto"/>
        <w:jc w:val="center"/>
        <w:rPr>
          <w:rFonts w:ascii="GHEA Grapalat" w:eastAsia="Calibri" w:hAnsi="GHEA Grapalat"/>
          <w:b/>
        </w:rPr>
      </w:pPr>
      <w:r w:rsidRPr="00DE22D1">
        <w:rPr>
          <w:rFonts w:ascii="GHEA Grapalat" w:eastAsia="Calibri" w:hAnsi="GHEA Grapalat" w:cs="Arial"/>
          <w:b/>
        </w:rPr>
        <w:t>ՀԱՅԱՍՏԱՆԻ</w:t>
      </w:r>
      <w:r w:rsidRPr="00DE22D1">
        <w:rPr>
          <w:rFonts w:ascii="GHEA Grapalat" w:eastAsia="Calibri" w:hAnsi="GHEA Grapalat"/>
          <w:b/>
        </w:rPr>
        <w:t xml:space="preserve"> </w:t>
      </w:r>
      <w:r w:rsidRPr="00DE22D1">
        <w:rPr>
          <w:rFonts w:ascii="GHEA Grapalat" w:eastAsia="Calibri" w:hAnsi="GHEA Grapalat" w:cs="Arial"/>
          <w:b/>
        </w:rPr>
        <w:t>ՀԱՆՐԱՊԵՏՈՒԹՅԱՆ</w:t>
      </w:r>
      <w:r w:rsidRPr="00DE22D1">
        <w:rPr>
          <w:rFonts w:ascii="GHEA Grapalat" w:eastAsia="Calibri" w:hAnsi="GHEA Grapalat"/>
          <w:b/>
        </w:rPr>
        <w:t xml:space="preserve"> </w:t>
      </w:r>
      <w:r w:rsidRPr="00DE22D1">
        <w:rPr>
          <w:rFonts w:ascii="GHEA Grapalat" w:eastAsia="Calibri" w:hAnsi="GHEA Grapalat" w:cs="Arial"/>
          <w:b/>
        </w:rPr>
        <w:t>ԿԱՌԱՎԱՐՈՒԹՅԱՆ</w:t>
      </w:r>
      <w:r w:rsidRPr="00DE22D1">
        <w:rPr>
          <w:rFonts w:ascii="GHEA Grapalat" w:eastAsia="Calibri" w:hAnsi="GHEA Grapalat"/>
          <w:b/>
        </w:rPr>
        <w:t xml:space="preserve"> 2026 </w:t>
      </w:r>
      <w:r w:rsidRPr="00DE22D1">
        <w:rPr>
          <w:rFonts w:ascii="GHEA Grapalat" w:eastAsia="Calibri" w:hAnsi="GHEA Grapalat" w:cs="Arial"/>
          <w:b/>
        </w:rPr>
        <w:t>ԹՎԱԿԱՆԻ</w:t>
      </w:r>
      <w:r w:rsidRPr="00DE22D1">
        <w:rPr>
          <w:rFonts w:ascii="GHEA Grapalat" w:eastAsia="Calibri" w:hAnsi="GHEA Grapalat"/>
          <w:b/>
        </w:rPr>
        <w:t xml:space="preserve"> </w:t>
      </w:r>
      <w:r w:rsidRPr="00DE22D1">
        <w:rPr>
          <w:rFonts w:ascii="GHEA Grapalat" w:eastAsia="Calibri" w:hAnsi="GHEA Grapalat" w:cs="Arial"/>
          <w:b/>
        </w:rPr>
        <w:t>ԱՊՐԻԼԻ</w:t>
      </w:r>
      <w:r w:rsidRPr="00DE22D1">
        <w:rPr>
          <w:rFonts w:ascii="GHEA Grapalat" w:eastAsia="Calibri" w:hAnsi="GHEA Grapalat"/>
          <w:b/>
        </w:rPr>
        <w:t xml:space="preserve"> 30-</w:t>
      </w:r>
      <w:r w:rsidRPr="00DE22D1">
        <w:rPr>
          <w:rFonts w:ascii="GHEA Grapalat" w:eastAsia="Calibri" w:hAnsi="GHEA Grapalat" w:cs="Arial"/>
          <w:b/>
        </w:rPr>
        <w:t>Ի</w:t>
      </w:r>
      <w:r w:rsidRPr="00DE22D1">
        <w:rPr>
          <w:rFonts w:ascii="GHEA Grapalat" w:eastAsia="Calibri" w:hAnsi="GHEA Grapalat"/>
          <w:b/>
        </w:rPr>
        <w:t xml:space="preserve"> N 607-</w:t>
      </w:r>
      <w:r w:rsidRPr="00DE22D1">
        <w:rPr>
          <w:rFonts w:ascii="GHEA Grapalat" w:eastAsia="Calibri" w:hAnsi="GHEA Grapalat" w:cs="Arial"/>
          <w:b/>
        </w:rPr>
        <w:t>Ն</w:t>
      </w:r>
      <w:r w:rsidRPr="00DE22D1">
        <w:rPr>
          <w:rFonts w:ascii="GHEA Grapalat" w:eastAsia="Calibri" w:hAnsi="GHEA Grapalat"/>
          <w:b/>
        </w:rPr>
        <w:t xml:space="preserve"> ԵՎ </w:t>
      </w:r>
      <w:r w:rsidRPr="00DE22D1">
        <w:rPr>
          <w:rFonts w:ascii="GHEA Grapalat" w:eastAsia="Calibri" w:hAnsi="GHEA Grapalat" w:cs="Arial"/>
          <w:b/>
        </w:rPr>
        <w:t>ՀԱՅԱՍՏԱՆԻ</w:t>
      </w:r>
      <w:r w:rsidRPr="00DE22D1">
        <w:rPr>
          <w:rFonts w:ascii="GHEA Grapalat" w:eastAsia="Calibri" w:hAnsi="GHEA Grapalat"/>
          <w:b/>
        </w:rPr>
        <w:t xml:space="preserve"> </w:t>
      </w:r>
      <w:r w:rsidRPr="00DE22D1">
        <w:rPr>
          <w:rFonts w:ascii="GHEA Grapalat" w:eastAsia="Calibri" w:hAnsi="GHEA Grapalat" w:cs="Arial"/>
          <w:b/>
        </w:rPr>
        <w:t>ՀԱՆՐԱՊԵՏՈՒԹՅԱՆ</w:t>
      </w:r>
      <w:r w:rsidRPr="00DE22D1">
        <w:rPr>
          <w:rFonts w:ascii="GHEA Grapalat" w:eastAsia="Calibri" w:hAnsi="GHEA Grapalat"/>
          <w:b/>
        </w:rPr>
        <w:t xml:space="preserve"> </w:t>
      </w:r>
      <w:r w:rsidRPr="00DE22D1">
        <w:rPr>
          <w:rFonts w:ascii="GHEA Grapalat" w:eastAsia="Calibri" w:hAnsi="GHEA Grapalat" w:cs="Arial"/>
          <w:b/>
        </w:rPr>
        <w:t>ԿԱՌԱՎԱՐՈՒԹՅԱՆ</w:t>
      </w:r>
      <w:r w:rsidRPr="00DE22D1">
        <w:rPr>
          <w:rFonts w:ascii="GHEA Grapalat" w:eastAsia="Calibri" w:hAnsi="GHEA Grapalat"/>
          <w:b/>
        </w:rPr>
        <w:t xml:space="preserve"> 2026 </w:t>
      </w:r>
      <w:r w:rsidRPr="00DE22D1">
        <w:rPr>
          <w:rFonts w:ascii="GHEA Grapalat" w:eastAsia="Calibri" w:hAnsi="GHEA Grapalat" w:cs="Arial"/>
          <w:b/>
        </w:rPr>
        <w:t>ԹՎԱԿԱՆԻ</w:t>
      </w:r>
      <w:r w:rsidRPr="00DE22D1">
        <w:rPr>
          <w:rFonts w:ascii="GHEA Grapalat" w:eastAsia="Calibri" w:hAnsi="GHEA Grapalat"/>
          <w:b/>
        </w:rPr>
        <w:t xml:space="preserve"> </w:t>
      </w:r>
      <w:r w:rsidRPr="00DE22D1">
        <w:rPr>
          <w:rFonts w:ascii="GHEA Grapalat" w:eastAsia="Calibri" w:hAnsi="GHEA Grapalat" w:cs="Arial"/>
          <w:b/>
        </w:rPr>
        <w:t>ԱՊՐԻԼԻ</w:t>
      </w:r>
      <w:r w:rsidRPr="00DE22D1">
        <w:rPr>
          <w:rFonts w:ascii="GHEA Grapalat" w:eastAsia="Calibri" w:hAnsi="GHEA Grapalat"/>
          <w:b/>
        </w:rPr>
        <w:t xml:space="preserve"> 30-</w:t>
      </w:r>
      <w:r w:rsidRPr="00DE22D1">
        <w:rPr>
          <w:rFonts w:ascii="GHEA Grapalat" w:eastAsia="Calibri" w:hAnsi="GHEA Grapalat" w:cs="Arial"/>
          <w:b/>
        </w:rPr>
        <w:t>Ի</w:t>
      </w:r>
      <w:r w:rsidRPr="00DE22D1">
        <w:rPr>
          <w:rFonts w:ascii="GHEA Grapalat" w:eastAsia="Calibri" w:hAnsi="GHEA Grapalat"/>
          <w:b/>
        </w:rPr>
        <w:t xml:space="preserve"> N 610-</w:t>
      </w:r>
      <w:r w:rsidRPr="00DE22D1">
        <w:rPr>
          <w:rFonts w:ascii="GHEA Grapalat" w:eastAsia="Calibri" w:hAnsi="GHEA Grapalat" w:cs="Arial"/>
          <w:b/>
        </w:rPr>
        <w:t>Ն</w:t>
      </w:r>
      <w:r w:rsidRPr="00DE22D1">
        <w:rPr>
          <w:rFonts w:ascii="GHEA Grapalat" w:eastAsia="Calibri" w:hAnsi="GHEA Grapalat"/>
          <w:b/>
        </w:rPr>
        <w:t xml:space="preserve"> </w:t>
      </w:r>
      <w:r w:rsidRPr="00DE22D1">
        <w:rPr>
          <w:rFonts w:ascii="GHEA Grapalat" w:eastAsia="Calibri" w:hAnsi="GHEA Grapalat" w:cs="Arial"/>
          <w:b/>
        </w:rPr>
        <w:t>ՈՐՈՇՈՒՄՆԵՐԻ</w:t>
      </w:r>
      <w:r w:rsidRPr="00DE22D1">
        <w:rPr>
          <w:rFonts w:ascii="GHEA Grapalat" w:eastAsia="Calibri" w:hAnsi="GHEA Grapalat"/>
          <w:b/>
        </w:rPr>
        <w:t xml:space="preserve"> </w:t>
      </w:r>
      <w:r w:rsidRPr="00DE22D1">
        <w:rPr>
          <w:rFonts w:ascii="GHEA Grapalat" w:eastAsia="Calibri" w:hAnsi="GHEA Grapalat" w:cs="Arial"/>
          <w:b/>
        </w:rPr>
        <w:t>ՄԵՋ</w:t>
      </w:r>
      <w:r w:rsidRPr="00DE22D1">
        <w:rPr>
          <w:rFonts w:ascii="GHEA Grapalat" w:eastAsia="Calibri" w:hAnsi="GHEA Grapalat"/>
          <w:b/>
        </w:rPr>
        <w:t xml:space="preserve"> ԼՐԱՑՈՒՄ </w:t>
      </w:r>
      <w:r w:rsidRPr="00DE22D1">
        <w:rPr>
          <w:rFonts w:ascii="GHEA Grapalat" w:eastAsia="Calibri" w:hAnsi="GHEA Grapalat" w:cs="Arial"/>
          <w:b/>
        </w:rPr>
        <w:t>ԿԱՏԱՐԵԼՈՒ</w:t>
      </w:r>
      <w:r w:rsidRPr="00DE22D1">
        <w:rPr>
          <w:rFonts w:ascii="GHEA Grapalat" w:eastAsia="Calibri" w:hAnsi="GHEA Grapalat"/>
          <w:b/>
        </w:rPr>
        <w:t xml:space="preserve"> </w:t>
      </w:r>
      <w:r w:rsidRPr="00DE22D1">
        <w:rPr>
          <w:rFonts w:ascii="GHEA Grapalat" w:eastAsia="Calibri" w:hAnsi="GHEA Grapalat" w:cs="Arial"/>
          <w:b/>
        </w:rPr>
        <w:t>ՄԱՍԻՆ</w:t>
      </w:r>
      <w:r>
        <w:rPr>
          <w:rFonts w:ascii="GHEA Grapalat" w:eastAsia="Calibri" w:hAnsi="GHEA Grapalat"/>
          <w:b/>
        </w:rPr>
        <w:t xml:space="preserve"> </w:t>
      </w:r>
      <w:r w:rsidR="0027333F">
        <w:rPr>
          <w:rFonts w:ascii="GHEA Grapalat" w:hAnsi="GHEA Grapalat"/>
          <w:b/>
          <w:bCs/>
          <w:color w:val="000000"/>
          <w:lang w:eastAsia="en-GB"/>
        </w:rPr>
        <w:t xml:space="preserve">ՀԱՅԱՍՏԱՆԻ ՀԱՆՐԱՊԵՏՈՒԹՅԱՆ </w:t>
      </w:r>
      <w:r w:rsidR="00B25270">
        <w:rPr>
          <w:rFonts w:ascii="GHEA Grapalat" w:hAnsi="GHEA Grapalat"/>
          <w:b/>
          <w:bCs/>
          <w:color w:val="000000"/>
          <w:lang w:eastAsia="en-GB"/>
        </w:rPr>
        <w:t>Կ</w:t>
      </w:r>
      <w:r w:rsidR="0027333F" w:rsidRPr="00617F90">
        <w:rPr>
          <w:rFonts w:ascii="GHEA Grapalat" w:hAnsi="GHEA Grapalat"/>
          <w:b/>
          <w:bCs/>
          <w:color w:val="000000"/>
          <w:lang w:eastAsia="en-GB"/>
        </w:rPr>
        <w:t>Ա</w:t>
      </w:r>
      <w:r w:rsidR="00B25270">
        <w:rPr>
          <w:rFonts w:ascii="GHEA Grapalat" w:hAnsi="GHEA Grapalat"/>
          <w:b/>
          <w:bCs/>
          <w:color w:val="000000"/>
          <w:lang w:eastAsia="en-GB"/>
        </w:rPr>
        <w:t>ՌԱՎԱ</w:t>
      </w:r>
      <w:r w:rsidR="0027333F" w:rsidRPr="00617F90">
        <w:rPr>
          <w:rFonts w:ascii="GHEA Grapalat" w:hAnsi="GHEA Grapalat"/>
          <w:b/>
          <w:bCs/>
          <w:color w:val="000000"/>
          <w:lang w:eastAsia="en-GB"/>
        </w:rPr>
        <w:t>Ր</w:t>
      </w:r>
      <w:r w:rsidR="00B25270">
        <w:rPr>
          <w:rFonts w:ascii="GHEA Grapalat" w:hAnsi="GHEA Grapalat"/>
          <w:b/>
          <w:bCs/>
          <w:color w:val="000000"/>
          <w:lang w:eastAsia="en-GB"/>
        </w:rPr>
        <w:t>ՈՒԹՅԱՆ</w:t>
      </w:r>
      <w:r w:rsidR="0027333F">
        <w:rPr>
          <w:rFonts w:ascii="GHEA Grapalat" w:hAnsi="GHEA Grapalat"/>
          <w:b/>
          <w:bCs/>
          <w:color w:val="000000"/>
          <w:lang w:eastAsia="en-GB"/>
        </w:rPr>
        <w:t xml:space="preserve"> ՈՐՈՇՄԱՆ </w:t>
      </w:r>
      <w:r w:rsidR="004761C2" w:rsidRPr="00571F8C">
        <w:rPr>
          <w:rFonts w:ascii="GHEA Grapalat" w:hAnsi="GHEA Grapalat"/>
          <w:b/>
          <w:bCs/>
          <w:color w:val="000000"/>
          <w:lang w:eastAsia="en-GB"/>
        </w:rPr>
        <w:t xml:space="preserve">ՆԱԽԱԳԾԻ </w:t>
      </w:r>
      <w:r w:rsidR="004761C2" w:rsidRPr="00497075">
        <w:rPr>
          <w:rFonts w:ascii="GHEA Grapalat" w:hAnsi="GHEA Grapalat" w:cs="GHEA Grapalat"/>
          <w:b/>
          <w:bCs/>
          <w:color w:val="000000"/>
          <w:lang w:eastAsia="ru-RU"/>
        </w:rPr>
        <w:t>ՎԵՐԱԲԵՐՅԱԼ</w:t>
      </w:r>
    </w:p>
    <w:p w:rsidR="00FB0A3E" w:rsidRPr="00571F8C" w:rsidRDefault="00FB0A3E">
      <w:pPr>
        <w:pBdr>
          <w:top w:val="nil"/>
          <w:left w:val="nil"/>
          <w:bottom w:val="nil"/>
          <w:right w:val="nil"/>
          <w:between w:val="nil"/>
        </w:pBdr>
        <w:tabs>
          <w:tab w:val="center" w:pos="4680"/>
          <w:tab w:val="center" w:pos="7285"/>
          <w:tab w:val="right" w:pos="9360"/>
          <w:tab w:val="left" w:pos="11266"/>
        </w:tabs>
        <w:spacing w:line="276" w:lineRule="auto"/>
        <w:rPr>
          <w:rFonts w:ascii="GHEA Grapalat" w:eastAsia="GHEA Grapalat" w:hAnsi="GHEA Grapalat" w:cs="GHEA Grapalat"/>
          <w:b/>
          <w:color w:val="000000"/>
        </w:rPr>
      </w:pPr>
    </w:p>
    <w:tbl>
      <w:tblPr>
        <w:tblStyle w:val="TableGrid"/>
        <w:tblW w:w="0" w:type="auto"/>
        <w:tblLook w:val="04A0" w:firstRow="1" w:lastRow="0" w:firstColumn="1" w:lastColumn="0" w:noHBand="0" w:noVBand="1"/>
      </w:tblPr>
      <w:tblGrid>
        <w:gridCol w:w="7578"/>
        <w:gridCol w:w="3117"/>
        <w:gridCol w:w="1360"/>
        <w:gridCol w:w="2620"/>
      </w:tblGrid>
      <w:tr w:rsidR="00DD40EB" w:rsidRPr="0080172E" w:rsidTr="004A64CD">
        <w:tc>
          <w:tcPr>
            <w:tcW w:w="12055" w:type="dxa"/>
            <w:gridSpan w:val="3"/>
            <w:vMerge w:val="restart"/>
            <w:shd w:val="clear" w:color="auto" w:fill="BFBFBF" w:themeFill="background1" w:themeFillShade="BF"/>
            <w:vAlign w:val="center"/>
          </w:tcPr>
          <w:p w:rsidR="00DD40EB" w:rsidRPr="004B5776" w:rsidRDefault="00DE22D1" w:rsidP="00DE22D1">
            <w:pPr>
              <w:pStyle w:val="ListParagraph"/>
              <w:numPr>
                <w:ilvl w:val="0"/>
                <w:numId w:val="3"/>
              </w:numPr>
              <w:rPr>
                <w:rFonts w:ascii="GHEA Grapalat" w:eastAsia="GHEA Grapalat" w:hAnsi="GHEA Grapalat" w:cs="GHEA Grapalat"/>
                <w:b/>
                <w:color w:val="000000"/>
              </w:rPr>
            </w:pPr>
            <w:r w:rsidRPr="009E5339">
              <w:rPr>
                <w:rFonts w:ascii="GHEA Grapalat" w:eastAsia="GHEA Grapalat" w:hAnsi="GHEA Grapalat" w:cs="GHEA Grapalat"/>
                <w:b/>
                <w:color w:val="000000"/>
                <w:sz w:val="24"/>
                <w:szCs w:val="24"/>
                <w:lang w:val="hy-AM"/>
              </w:rPr>
              <w:t>Արդարադատության նախարարություն</w:t>
            </w:r>
          </w:p>
        </w:tc>
        <w:tc>
          <w:tcPr>
            <w:tcW w:w="2620" w:type="dxa"/>
            <w:shd w:val="clear" w:color="auto" w:fill="BFBFBF" w:themeFill="background1" w:themeFillShade="BF"/>
          </w:tcPr>
          <w:p w:rsidR="00DD40EB" w:rsidRPr="00C86728" w:rsidRDefault="00DE22D1" w:rsidP="00CC2AFE">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07.08.2026թ.</w:t>
            </w:r>
          </w:p>
        </w:tc>
      </w:tr>
      <w:tr w:rsidR="00DD40EB" w:rsidRPr="0080172E" w:rsidTr="004A64CD">
        <w:tc>
          <w:tcPr>
            <w:tcW w:w="12055" w:type="dxa"/>
            <w:gridSpan w:val="3"/>
            <w:vMerge/>
            <w:shd w:val="clear" w:color="auto" w:fill="BFBFBF" w:themeFill="background1" w:themeFillShade="BF"/>
          </w:tcPr>
          <w:p w:rsidR="00DD40EB" w:rsidRPr="0080172E" w:rsidRDefault="00DD40EB" w:rsidP="00F22BF0">
            <w:pPr>
              <w:spacing w:line="360" w:lineRule="auto"/>
              <w:jc w:val="both"/>
              <w:rPr>
                <w:rFonts w:ascii="GHEA Grapalat" w:eastAsia="GHEA Grapalat" w:hAnsi="GHEA Grapalat" w:cs="GHEA Grapalat"/>
                <w:i/>
                <w:color w:val="000000"/>
              </w:rPr>
            </w:pPr>
          </w:p>
        </w:tc>
        <w:tc>
          <w:tcPr>
            <w:tcW w:w="2620" w:type="dxa"/>
            <w:shd w:val="clear" w:color="auto" w:fill="BFBFBF" w:themeFill="background1" w:themeFillShade="BF"/>
          </w:tcPr>
          <w:p w:rsidR="00DD40EB" w:rsidRPr="00DE22D1" w:rsidRDefault="00DE22D1" w:rsidP="00DE22D1">
            <w:pPr>
              <w:spacing w:line="360" w:lineRule="auto"/>
              <w:jc w:val="center"/>
              <w:rPr>
                <w:rFonts w:ascii="GHEA Grapalat" w:eastAsia="GHEA Grapalat" w:hAnsi="GHEA Grapalat" w:cs="GHEA Grapalat"/>
                <w:b/>
                <w:color w:val="000000"/>
                <w:lang w:val="en-US"/>
              </w:rPr>
            </w:pPr>
            <w:r w:rsidRPr="00DE22D1">
              <w:rPr>
                <w:rFonts w:ascii="GHEA Grapalat" w:eastAsia="GHEA Grapalat" w:hAnsi="GHEA Grapalat" w:cs="GHEA Grapalat"/>
                <w:b/>
                <w:color w:val="000000"/>
                <w:lang w:val="en-US"/>
              </w:rPr>
              <w:t>/27.1/41683-2026</w:t>
            </w:r>
          </w:p>
        </w:tc>
      </w:tr>
      <w:tr w:rsidR="00DD40EB" w:rsidRPr="0080172E" w:rsidTr="00301FAB">
        <w:tc>
          <w:tcPr>
            <w:tcW w:w="7578" w:type="dxa"/>
          </w:tcPr>
          <w:p w:rsidR="00DE22D1" w:rsidRPr="00DE22D1" w:rsidRDefault="00DE22D1" w:rsidP="00DE22D1">
            <w:pPr>
              <w:shd w:val="clear" w:color="auto" w:fill="FFFFFF"/>
              <w:spacing w:line="360" w:lineRule="auto"/>
              <w:ind w:right="-45"/>
              <w:jc w:val="both"/>
              <w:rPr>
                <w:rFonts w:ascii="GHEA Grapalat" w:hAnsi="GHEA Grapalat" w:cs="GHEA Grapalat"/>
                <w:bCs/>
              </w:rPr>
            </w:pPr>
            <w:r w:rsidRPr="00DE22D1">
              <w:rPr>
                <w:rFonts w:ascii="GHEA Grapalat" w:hAnsi="GHEA Grapalat" w:cs="GHEA Grapalat"/>
                <w:bCs/>
              </w:rPr>
              <w:t>1</w:t>
            </w:r>
            <w:r w:rsidRPr="00DE22D1">
              <w:rPr>
                <w:rFonts w:ascii="Cambria Math" w:hAnsi="Cambria Math" w:cs="GHEA Grapalat"/>
                <w:bCs/>
              </w:rPr>
              <w:t xml:space="preserve">․ </w:t>
            </w:r>
            <w:r w:rsidRPr="00DE22D1">
              <w:rPr>
                <w:rFonts w:ascii="GHEA Grapalat" w:hAnsi="GHEA Grapalat" w:cs="Sylfaen"/>
                <w:bCs/>
              </w:rPr>
              <w:t>«</w:t>
            </w:r>
            <w:r w:rsidRPr="00DE22D1">
              <w:rPr>
                <w:rFonts w:ascii="GHEA Grapalat" w:hAnsi="GHEA Grapalat"/>
              </w:rPr>
              <w:t>Հայաստանի Հանրապետության կառավարության 2018 թվականի ապրիլի 12-ի N 451-Ն և Հայաստանի Հանրապետության կառավարության 2026 թվականի ապրիլի 30-ի N 610-Ն որոշումների մեջ լրացում կատարելու մասին</w:t>
            </w:r>
            <w:r w:rsidRPr="00DE22D1">
              <w:rPr>
                <w:rFonts w:ascii="GHEA Grapalat" w:hAnsi="GHEA Grapalat" w:cs="GHEA Grapalat"/>
                <w:bCs/>
              </w:rPr>
              <w:t>» Հայաստանի Հանրապետության կառավարության որոշման նախագծի (այսուհետ՝ Նախագիծ) վերաբերյալ հայտնում ենք հետևյալը</w:t>
            </w:r>
            <w:r w:rsidRPr="00DE22D1">
              <w:rPr>
                <w:rFonts w:ascii="Cambria Math" w:hAnsi="Cambria Math" w:cs="Cambria Math"/>
                <w:bCs/>
              </w:rPr>
              <w:t>․</w:t>
            </w:r>
          </w:p>
          <w:p w:rsidR="00DE22D1" w:rsidRPr="00DE22D1" w:rsidRDefault="00DE22D1" w:rsidP="00DE22D1">
            <w:pPr>
              <w:shd w:val="clear" w:color="auto" w:fill="FFFFFF"/>
              <w:spacing w:line="360" w:lineRule="auto"/>
              <w:ind w:right="-45"/>
              <w:jc w:val="both"/>
              <w:rPr>
                <w:rFonts w:ascii="GHEA Grapalat" w:hAnsi="GHEA Grapalat"/>
              </w:rPr>
            </w:pPr>
            <w:r w:rsidRPr="00DE22D1">
              <w:rPr>
                <w:rFonts w:ascii="GHEA Grapalat" w:hAnsi="GHEA Grapalat" w:cs="GHEA Grapalat"/>
                <w:bCs/>
              </w:rPr>
              <w:tab/>
              <w:t xml:space="preserve">Նախագծի 1-ին կետով նախատեսվում է լրացում կատարել </w:t>
            </w:r>
            <w:r w:rsidRPr="00DE22D1">
              <w:rPr>
                <w:rFonts w:ascii="GHEA Grapalat" w:hAnsi="GHEA Grapalat"/>
              </w:rPr>
              <w:t>Հայաստանի Հանրապետության կառավարության 2018 թվականի ապրիլի 12-ի N 451-Ն որոշման հավելվածի 9</w:t>
            </w:r>
            <w:r w:rsidRPr="00DE22D1">
              <w:rPr>
                <w:rFonts w:ascii="Cambria Math" w:hAnsi="Cambria Math" w:cs="Cambria Math"/>
              </w:rPr>
              <w:t>․</w:t>
            </w:r>
            <w:r w:rsidRPr="00DE22D1">
              <w:rPr>
                <w:rFonts w:ascii="GHEA Grapalat" w:hAnsi="GHEA Grapalat"/>
              </w:rPr>
              <w:t>1-</w:t>
            </w:r>
            <w:r w:rsidRPr="00DE22D1">
              <w:rPr>
                <w:rFonts w:ascii="GHEA Grapalat" w:hAnsi="GHEA Grapalat" w:cs="GHEA Grapalat"/>
              </w:rPr>
              <w:t>ին</w:t>
            </w:r>
            <w:r w:rsidRPr="00DE22D1">
              <w:rPr>
                <w:rFonts w:ascii="GHEA Grapalat" w:hAnsi="GHEA Grapalat"/>
              </w:rPr>
              <w:t xml:space="preserve"> </w:t>
            </w:r>
            <w:r w:rsidRPr="00DE22D1">
              <w:rPr>
                <w:rFonts w:ascii="GHEA Grapalat" w:hAnsi="GHEA Grapalat" w:cs="GHEA Grapalat"/>
              </w:rPr>
              <w:t>կետում՝</w:t>
            </w:r>
            <w:r w:rsidRPr="00DE22D1">
              <w:rPr>
                <w:rFonts w:ascii="GHEA Grapalat" w:hAnsi="GHEA Grapalat"/>
              </w:rPr>
              <w:t xml:space="preserve"> «դրան նախորդող» բառերից հետո լրացնելով «երկու» բառը։</w:t>
            </w:r>
          </w:p>
          <w:p w:rsidR="00DE22D1" w:rsidRPr="00DE22D1" w:rsidRDefault="00DE22D1" w:rsidP="00DE22D1">
            <w:pPr>
              <w:shd w:val="clear" w:color="auto" w:fill="FFFFFF"/>
              <w:spacing w:line="360" w:lineRule="auto"/>
              <w:ind w:right="-45"/>
              <w:jc w:val="both"/>
              <w:rPr>
                <w:rFonts w:ascii="GHEA Grapalat" w:hAnsi="GHEA Grapalat"/>
                <w:i/>
              </w:rPr>
            </w:pPr>
            <w:r w:rsidRPr="00DE22D1">
              <w:rPr>
                <w:rFonts w:ascii="GHEA Grapalat" w:hAnsi="GHEA Grapalat"/>
              </w:rPr>
              <w:tab/>
              <w:t xml:space="preserve">Այս առումով հարկ է նկատի ունենալ, որ ՀՀ կառավարության 2026 թվականի ապրիլի 30-ի N 607-Ն որոշման (այսուհետ՝ Որոշում) 1-ին կետի համաձայն՝ Հայաստանի </w:t>
            </w:r>
            <w:r w:rsidRPr="00DE22D1">
              <w:rPr>
                <w:rFonts w:ascii="GHEA Grapalat" w:hAnsi="GHEA Grapalat"/>
              </w:rPr>
              <w:lastRenderedPageBreak/>
              <w:t>Հանրապետության կառավարության 2018 թվականի ապրիլի 12-ի N 451-Ն որոշման հավելվածը շարադրվել է նոր խմբագրությամբ որտեղ բացակայում է 9</w:t>
            </w:r>
            <w:r w:rsidRPr="00DE22D1">
              <w:rPr>
                <w:rFonts w:ascii="Cambria Math" w:hAnsi="Cambria Math" w:cs="Cambria Math"/>
              </w:rPr>
              <w:t>․</w:t>
            </w:r>
            <w:r w:rsidRPr="00DE22D1">
              <w:rPr>
                <w:rFonts w:ascii="GHEA Grapalat" w:hAnsi="GHEA Grapalat"/>
              </w:rPr>
              <w:t xml:space="preserve">1 </w:t>
            </w:r>
            <w:r w:rsidRPr="00DE22D1">
              <w:rPr>
                <w:rFonts w:ascii="GHEA Grapalat" w:hAnsi="GHEA Grapalat" w:cs="GHEA Grapalat"/>
              </w:rPr>
              <w:t>կետը</w:t>
            </w:r>
            <w:r w:rsidRPr="00DE22D1">
              <w:rPr>
                <w:rFonts w:ascii="GHEA Grapalat" w:hAnsi="GHEA Grapalat"/>
              </w:rPr>
              <w:t xml:space="preserve">, </w:t>
            </w:r>
            <w:r w:rsidRPr="00DE22D1">
              <w:rPr>
                <w:rFonts w:ascii="GHEA Grapalat" w:hAnsi="GHEA Grapalat" w:cs="GHEA Grapalat"/>
              </w:rPr>
              <w:t>միաժամանակ</w:t>
            </w:r>
            <w:r w:rsidRPr="00DE22D1">
              <w:rPr>
                <w:rFonts w:ascii="GHEA Grapalat" w:hAnsi="GHEA Grapalat"/>
              </w:rPr>
              <w:t xml:space="preserve">, </w:t>
            </w:r>
            <w:r w:rsidRPr="00DE22D1">
              <w:rPr>
                <w:rFonts w:ascii="GHEA Grapalat" w:hAnsi="GHEA Grapalat" w:cs="GHEA Grapalat"/>
              </w:rPr>
              <w:t>Որոշման</w:t>
            </w:r>
            <w:r w:rsidRPr="00DE22D1">
              <w:rPr>
                <w:rFonts w:ascii="GHEA Grapalat" w:hAnsi="GHEA Grapalat"/>
              </w:rPr>
              <w:t xml:space="preserve"> 2-</w:t>
            </w:r>
            <w:r w:rsidRPr="00DE22D1">
              <w:rPr>
                <w:rFonts w:ascii="GHEA Grapalat" w:hAnsi="GHEA Grapalat" w:cs="GHEA Grapalat"/>
              </w:rPr>
              <w:t>րդ</w:t>
            </w:r>
            <w:r w:rsidRPr="00DE22D1">
              <w:rPr>
                <w:rFonts w:ascii="GHEA Grapalat" w:hAnsi="GHEA Grapalat"/>
              </w:rPr>
              <w:t xml:space="preserve"> </w:t>
            </w:r>
            <w:r w:rsidRPr="00DE22D1">
              <w:rPr>
                <w:rFonts w:ascii="GHEA Grapalat" w:hAnsi="GHEA Grapalat" w:cs="GHEA Grapalat"/>
              </w:rPr>
              <w:t>կետով</w:t>
            </w:r>
            <w:r w:rsidRPr="00DE22D1">
              <w:rPr>
                <w:rFonts w:ascii="GHEA Grapalat" w:hAnsi="GHEA Grapalat"/>
              </w:rPr>
              <w:t xml:space="preserve"> </w:t>
            </w:r>
            <w:r w:rsidRPr="00DE22D1">
              <w:rPr>
                <w:rFonts w:ascii="GHEA Grapalat" w:hAnsi="GHEA Grapalat" w:cs="GHEA Grapalat"/>
              </w:rPr>
              <w:t>սահմանվել</w:t>
            </w:r>
            <w:r w:rsidRPr="00DE22D1">
              <w:rPr>
                <w:rFonts w:ascii="GHEA Grapalat" w:hAnsi="GHEA Grapalat"/>
              </w:rPr>
              <w:t xml:space="preserve"> </w:t>
            </w:r>
            <w:r w:rsidRPr="00DE22D1">
              <w:rPr>
                <w:rFonts w:ascii="GHEA Grapalat" w:hAnsi="GHEA Grapalat" w:cs="GHEA Grapalat"/>
              </w:rPr>
              <w:t>է</w:t>
            </w:r>
            <w:r w:rsidRPr="00DE22D1">
              <w:rPr>
                <w:rFonts w:ascii="GHEA Grapalat" w:hAnsi="GHEA Grapalat"/>
              </w:rPr>
              <w:t xml:space="preserve"> </w:t>
            </w:r>
            <w:r w:rsidRPr="00DE22D1">
              <w:rPr>
                <w:rFonts w:ascii="GHEA Grapalat" w:hAnsi="GHEA Grapalat" w:cs="GHEA Grapalat"/>
              </w:rPr>
              <w:t>անցումային</w:t>
            </w:r>
            <w:r w:rsidRPr="00DE22D1">
              <w:rPr>
                <w:rFonts w:ascii="GHEA Grapalat" w:hAnsi="GHEA Grapalat"/>
              </w:rPr>
              <w:t xml:space="preserve"> </w:t>
            </w:r>
            <w:r w:rsidRPr="00DE22D1">
              <w:rPr>
                <w:rFonts w:ascii="GHEA Grapalat" w:hAnsi="GHEA Grapalat" w:cs="GHEA Grapalat"/>
              </w:rPr>
              <w:t>դրույթ</w:t>
            </w:r>
            <w:r w:rsidRPr="00DE22D1">
              <w:rPr>
                <w:rFonts w:ascii="GHEA Grapalat" w:hAnsi="GHEA Grapalat"/>
              </w:rPr>
              <w:t xml:space="preserve">, </w:t>
            </w:r>
            <w:r w:rsidRPr="00DE22D1">
              <w:rPr>
                <w:rFonts w:ascii="GHEA Grapalat" w:hAnsi="GHEA Grapalat" w:cs="GHEA Grapalat"/>
              </w:rPr>
              <w:t>համաձայն</w:t>
            </w:r>
            <w:r w:rsidRPr="00DE22D1">
              <w:rPr>
                <w:rFonts w:ascii="GHEA Grapalat" w:hAnsi="GHEA Grapalat"/>
              </w:rPr>
              <w:t xml:space="preserve"> </w:t>
            </w:r>
            <w:r w:rsidRPr="00DE22D1">
              <w:rPr>
                <w:rFonts w:ascii="GHEA Grapalat" w:hAnsi="GHEA Grapalat" w:cs="GHEA Grapalat"/>
              </w:rPr>
              <w:t>որի՝</w:t>
            </w:r>
            <w:r w:rsidRPr="00DE22D1">
              <w:rPr>
                <w:rFonts w:ascii="GHEA Grapalat" w:hAnsi="GHEA Grapalat"/>
              </w:rPr>
              <w:t xml:space="preserve"> </w:t>
            </w:r>
            <w:r w:rsidRPr="00DE22D1">
              <w:rPr>
                <w:rFonts w:ascii="GHEA Grapalat" w:hAnsi="GHEA Grapalat"/>
                <w:i/>
              </w:rPr>
              <w:t xml:space="preserve">սույն որոշումն ուժի մեջ է մտնում պաշտոնական հրապարակմանը հաջորդող օրվանից և չի տարածվում 2026 թվականի ամառային զորակոչից տարկետում ստանալու համար ծագած հարաբերությունների վրա։ </w:t>
            </w:r>
          </w:p>
          <w:p w:rsidR="00DE22D1" w:rsidRPr="00DE22D1" w:rsidRDefault="00DE22D1" w:rsidP="00DE22D1">
            <w:pPr>
              <w:shd w:val="clear" w:color="auto" w:fill="FFFFFF"/>
              <w:spacing w:line="360" w:lineRule="auto"/>
              <w:ind w:right="-45" w:firstLine="720"/>
              <w:jc w:val="both"/>
              <w:rPr>
                <w:rFonts w:ascii="GHEA Grapalat" w:hAnsi="GHEA Grapalat"/>
              </w:rPr>
            </w:pPr>
            <w:r w:rsidRPr="00DE22D1">
              <w:rPr>
                <w:rFonts w:ascii="GHEA Grapalat" w:hAnsi="GHEA Grapalat"/>
              </w:rPr>
              <w:t>Նկատի ունենալով, որ Որոշումն ուժի մեջ է մտել 2026 թվականի մայիսի 6-ին և ինկորպորացվել է, հետևաբար հնարավոր չէ լրացում կատարել Հայաստանի Հանրապետության կառավարության 2018 թվականի ապրիլի 12-ի N 451-Ն որոշման հավելվածի 9</w:t>
            </w:r>
            <w:r w:rsidRPr="00DE22D1">
              <w:rPr>
                <w:rFonts w:ascii="Cambria Math" w:hAnsi="Cambria Math" w:cs="Cambria Math"/>
              </w:rPr>
              <w:t>․</w:t>
            </w:r>
            <w:r w:rsidRPr="00DE22D1">
              <w:rPr>
                <w:rFonts w:ascii="GHEA Grapalat" w:hAnsi="GHEA Grapalat"/>
              </w:rPr>
              <w:t xml:space="preserve">1 </w:t>
            </w:r>
            <w:r w:rsidRPr="00DE22D1">
              <w:rPr>
                <w:rFonts w:ascii="GHEA Grapalat" w:hAnsi="GHEA Grapalat" w:cs="GHEA Grapalat"/>
              </w:rPr>
              <w:t>կետում՝</w:t>
            </w:r>
            <w:r w:rsidRPr="00DE22D1">
              <w:rPr>
                <w:rFonts w:ascii="GHEA Grapalat" w:hAnsi="GHEA Grapalat"/>
              </w:rPr>
              <w:t xml:space="preserve"> պայմանավորված այդ կետի բացակայությամբ։</w:t>
            </w:r>
          </w:p>
          <w:p w:rsidR="00DE22D1" w:rsidRPr="00DE22D1" w:rsidRDefault="00DE22D1" w:rsidP="00DE22D1">
            <w:pPr>
              <w:shd w:val="clear" w:color="auto" w:fill="FFFFFF"/>
              <w:spacing w:line="360" w:lineRule="auto"/>
              <w:ind w:right="-45"/>
              <w:jc w:val="both"/>
              <w:rPr>
                <w:rFonts w:ascii="GHEA Grapalat" w:hAnsi="GHEA Grapalat"/>
              </w:rPr>
            </w:pPr>
            <w:r w:rsidRPr="00DE22D1">
              <w:rPr>
                <w:rFonts w:ascii="GHEA Grapalat" w:hAnsi="GHEA Grapalat"/>
              </w:rPr>
              <w:tab/>
              <w:t xml:space="preserve">Ամփոփելով վերոգրյալը, գտնում ենք, որ Նախագծով նախատեսվող Հայաստանի Հանրապետության կառավարության 2018 թվականի ապրիլի 12-ի N 451-Ն որոշմանը վերաբերող կարգավորումն անհրաժեշտ է դիտարկել Որոշման անցումային դրույթներում համապատասխան կարգավորումներ նախատեսելու միջոցով, և առաջարկում ենք Հայաստանի Հանրապետության </w:t>
            </w:r>
            <w:r w:rsidRPr="00DE22D1">
              <w:rPr>
                <w:rFonts w:ascii="GHEA Grapalat" w:hAnsi="GHEA Grapalat"/>
              </w:rPr>
              <w:lastRenderedPageBreak/>
              <w:t>կառավարության 2018 թվականի ապրիլի 12-ի N 451-Ն որոշման մեջ լրացում կատարելու փոխարեն, համապատասխան լրացումը նախատեսել Որոշման անցումային դրույթներում՝ լրացնելով նոր 2</w:t>
            </w:r>
            <w:r w:rsidRPr="00DE22D1">
              <w:rPr>
                <w:rFonts w:ascii="Cambria Math" w:hAnsi="Cambria Math" w:cs="Cambria Math"/>
              </w:rPr>
              <w:t>․</w:t>
            </w:r>
            <w:r w:rsidRPr="00DE22D1">
              <w:rPr>
                <w:rFonts w:ascii="GHEA Grapalat" w:hAnsi="GHEA Grapalat"/>
              </w:rPr>
              <w:t>1</w:t>
            </w:r>
            <w:r w:rsidRPr="00DE22D1">
              <w:rPr>
                <w:rFonts w:ascii="Cambria Math" w:hAnsi="Cambria Math"/>
              </w:rPr>
              <w:t>․</w:t>
            </w:r>
            <w:r w:rsidRPr="00DE22D1">
              <w:rPr>
                <w:rFonts w:ascii="GHEA Grapalat" w:hAnsi="GHEA Grapalat"/>
              </w:rPr>
              <w:t xml:space="preserve"> կետ հետևյալ բովանդակությամբ՝</w:t>
            </w:r>
          </w:p>
          <w:p w:rsidR="00DE22D1" w:rsidRPr="00DE22D1" w:rsidRDefault="00DE22D1" w:rsidP="00DE22D1">
            <w:pPr>
              <w:shd w:val="clear" w:color="auto" w:fill="FFFFFF"/>
              <w:spacing w:line="360" w:lineRule="auto"/>
              <w:ind w:right="-45"/>
              <w:jc w:val="both"/>
              <w:rPr>
                <w:rFonts w:ascii="GHEA Grapalat" w:hAnsi="GHEA Grapalat"/>
              </w:rPr>
            </w:pPr>
            <w:r w:rsidRPr="00DE22D1">
              <w:rPr>
                <w:rFonts w:ascii="GHEA Grapalat" w:hAnsi="GHEA Grapalat"/>
              </w:rPr>
              <w:tab/>
              <w:t>«2</w:t>
            </w:r>
            <w:r w:rsidRPr="00DE22D1">
              <w:rPr>
                <w:rFonts w:ascii="Cambria Math" w:hAnsi="Cambria Math" w:cs="Cambria Math"/>
              </w:rPr>
              <w:t>․</w:t>
            </w:r>
            <w:r w:rsidRPr="00DE22D1">
              <w:rPr>
                <w:rFonts w:ascii="GHEA Grapalat" w:hAnsi="GHEA Grapalat"/>
              </w:rPr>
              <w:t>1</w:t>
            </w:r>
            <w:r w:rsidRPr="00DE22D1">
              <w:rPr>
                <w:rFonts w:ascii="Cambria Math" w:hAnsi="Cambria Math" w:cs="Cambria Math"/>
              </w:rPr>
              <w:t>․</w:t>
            </w:r>
            <w:r w:rsidRPr="00DE22D1">
              <w:rPr>
                <w:rFonts w:ascii="GHEA Grapalat" w:hAnsi="GHEA Grapalat"/>
              </w:rPr>
              <w:t xml:space="preserve"> 2026 թվականի ամառային զորակոչից տարկետում ստանալու համար նշանակալի նվաճում է համարվում նաև քաղաքացու՝ աշխարհի լավագույն բարձրագույն ուսումնական հաստատությունների ակադեմիական վարկանիշավորման http://www.shanghairanking.com/# կայքի` պարտադիր զինվորական ծառայության զորակոչից տարկետում ստանալու համար դիմելու կամ դրան նախորդող </w:t>
            </w:r>
            <w:r w:rsidRPr="00DE22D1">
              <w:rPr>
                <w:rFonts w:ascii="GHEA Grapalat" w:hAnsi="GHEA Grapalat"/>
                <w:b/>
                <w:i/>
              </w:rPr>
              <w:t xml:space="preserve">երկու </w:t>
            </w:r>
            <w:r w:rsidRPr="00DE22D1">
              <w:rPr>
                <w:rFonts w:ascii="GHEA Grapalat" w:hAnsi="GHEA Grapalat"/>
              </w:rPr>
              <w:t xml:space="preserve">տարվա համալսարանների ակադեմիական ընդհանուր (Academic Ranking of World Universities) ցանկի առաջին հինգ տասնյակում ընդգրկված հաստատություններում բակալավրի (դիպլոմավորված մասնագետի, ինտեգրացված)՝ ներառյալ տվյալ ուսումնական հաստատության նախապատրաստական ծրագրի մինչև մեկ տարի ժամկետով ուսումնառությունը (եթե նախապատրաստական ծրագիրը չի համարվում ինքնուրույն հանրակրթական կամ միջին մասնագիտական ծրագրի մաս), մագիստրատուրայի, ասպիրանտուրայի և այլ կրթական ծրագրերով առկա ուսուցմամբ </w:t>
            </w:r>
            <w:r w:rsidRPr="00DE22D1">
              <w:rPr>
                <w:rFonts w:ascii="GHEA Grapalat" w:hAnsi="GHEA Grapalat"/>
              </w:rPr>
              <w:lastRenderedPageBreak/>
              <w:t xml:space="preserve">սովորելու հանգամանքը:»։ </w:t>
            </w:r>
          </w:p>
          <w:p w:rsidR="00DD40EB" w:rsidRPr="004F1F9B" w:rsidRDefault="00DD40EB" w:rsidP="004F1F9B">
            <w:pPr>
              <w:tabs>
                <w:tab w:val="left" w:pos="720"/>
                <w:tab w:val="left" w:pos="990"/>
                <w:tab w:val="left" w:pos="1170"/>
              </w:tabs>
              <w:spacing w:before="60" w:after="60"/>
              <w:jc w:val="both"/>
              <w:rPr>
                <w:rFonts w:ascii="GHEA Grapalat" w:hAnsi="GHEA Grapalat"/>
              </w:rPr>
            </w:pPr>
          </w:p>
        </w:tc>
        <w:tc>
          <w:tcPr>
            <w:tcW w:w="7097" w:type="dxa"/>
            <w:gridSpan w:val="3"/>
          </w:tcPr>
          <w:p w:rsidR="00A25174" w:rsidRDefault="00A25174" w:rsidP="003D2D0F">
            <w:pPr>
              <w:spacing w:line="360" w:lineRule="auto"/>
              <w:jc w:val="center"/>
              <w:rPr>
                <w:rFonts w:ascii="GHEA Grapalat" w:eastAsia="GHEA Grapalat" w:hAnsi="GHEA Grapalat" w:cs="GHEA Grapalat"/>
                <w:b/>
                <w:color w:val="000000"/>
                <w:lang w:val="en-US"/>
              </w:rPr>
            </w:pPr>
            <w:r w:rsidRPr="00BC6D6F">
              <w:rPr>
                <w:rFonts w:ascii="GHEA Grapalat" w:eastAsia="GHEA Grapalat" w:hAnsi="GHEA Grapalat" w:cs="GHEA Grapalat"/>
                <w:b/>
                <w:color w:val="000000"/>
              </w:rPr>
              <w:lastRenderedPageBreak/>
              <w:t>Ընդունվել է</w:t>
            </w:r>
          </w:p>
          <w:p w:rsidR="004761C2" w:rsidRDefault="004761C2" w:rsidP="003D2D0F">
            <w:pPr>
              <w:spacing w:line="360" w:lineRule="auto"/>
              <w:jc w:val="center"/>
              <w:rPr>
                <w:rFonts w:ascii="GHEA Grapalat" w:eastAsia="GHEA Grapalat" w:hAnsi="GHEA Grapalat" w:cs="GHEA Grapalat"/>
                <w:b/>
                <w:color w:val="000000"/>
                <w:lang w:val="en-US"/>
              </w:rPr>
            </w:pPr>
          </w:p>
          <w:p w:rsidR="004761C2" w:rsidRDefault="004761C2" w:rsidP="00E60853">
            <w:pPr>
              <w:spacing w:line="360" w:lineRule="auto"/>
              <w:rPr>
                <w:rFonts w:ascii="GHEA Grapalat" w:eastAsia="GHEA Grapalat" w:hAnsi="GHEA Grapalat" w:cs="GHEA Grapalat"/>
                <w:b/>
                <w:color w:val="000000"/>
                <w:lang w:val="en-US"/>
              </w:rPr>
            </w:pPr>
          </w:p>
          <w:p w:rsidR="004761C2" w:rsidRPr="00E64828" w:rsidRDefault="004761C2" w:rsidP="00E64828">
            <w:pPr>
              <w:spacing w:line="360" w:lineRule="auto"/>
              <w:rPr>
                <w:rFonts w:ascii="GHEA Grapalat" w:eastAsia="GHEA Grapalat" w:hAnsi="GHEA Grapalat" w:cs="GHEA Grapalat"/>
                <w:b/>
                <w:color w:val="000000"/>
                <w:lang w:val="en-US"/>
              </w:rPr>
            </w:pPr>
          </w:p>
        </w:tc>
      </w:tr>
      <w:tr w:rsidR="00DE22D1" w:rsidRPr="0080172E" w:rsidTr="00301FAB">
        <w:tc>
          <w:tcPr>
            <w:tcW w:w="7578" w:type="dxa"/>
          </w:tcPr>
          <w:p w:rsidR="00DE22D1" w:rsidRPr="00DE22D1" w:rsidRDefault="00DE22D1" w:rsidP="00DE22D1">
            <w:pPr>
              <w:shd w:val="clear" w:color="auto" w:fill="FFFFFF"/>
              <w:spacing w:line="360" w:lineRule="auto"/>
              <w:ind w:right="-45"/>
              <w:jc w:val="both"/>
              <w:rPr>
                <w:rFonts w:ascii="GHEA Grapalat" w:hAnsi="GHEA Grapalat"/>
                <w:bCs/>
                <w:color w:val="000000"/>
              </w:rPr>
            </w:pPr>
            <w:r w:rsidRPr="00DE22D1">
              <w:rPr>
                <w:rFonts w:ascii="GHEA Grapalat" w:hAnsi="GHEA Grapalat"/>
              </w:rPr>
              <w:lastRenderedPageBreak/>
              <w:t>2</w:t>
            </w:r>
            <w:r w:rsidRPr="00DE22D1">
              <w:rPr>
                <w:rFonts w:ascii="Cambria Math" w:hAnsi="Cambria Math" w:cs="Cambria Math"/>
              </w:rPr>
              <w:t>․</w:t>
            </w:r>
            <w:r w:rsidRPr="00DE22D1">
              <w:rPr>
                <w:rFonts w:ascii="GHEA Grapalat" w:hAnsi="GHEA Grapalat"/>
              </w:rPr>
              <w:t xml:space="preserve"> </w:t>
            </w:r>
            <w:r w:rsidRPr="00DE22D1">
              <w:rPr>
                <w:rFonts w:ascii="GHEA Grapalat" w:hAnsi="GHEA Grapalat" w:cs="GHEA Grapalat"/>
              </w:rPr>
              <w:t>Նախագծի</w:t>
            </w:r>
            <w:r w:rsidRPr="00DE22D1">
              <w:rPr>
                <w:rFonts w:ascii="GHEA Grapalat" w:hAnsi="GHEA Grapalat"/>
              </w:rPr>
              <w:t xml:space="preserve"> 2-</w:t>
            </w:r>
            <w:r w:rsidRPr="00DE22D1">
              <w:rPr>
                <w:rFonts w:ascii="GHEA Grapalat" w:hAnsi="GHEA Grapalat" w:cs="GHEA Grapalat"/>
              </w:rPr>
              <w:t>րդ</w:t>
            </w:r>
            <w:r w:rsidRPr="00DE22D1">
              <w:rPr>
                <w:rFonts w:ascii="GHEA Grapalat" w:hAnsi="GHEA Grapalat"/>
              </w:rPr>
              <w:t xml:space="preserve"> </w:t>
            </w:r>
            <w:r w:rsidRPr="00DE22D1">
              <w:rPr>
                <w:rFonts w:ascii="GHEA Grapalat" w:hAnsi="GHEA Grapalat" w:cs="GHEA Grapalat"/>
              </w:rPr>
              <w:t>կետի</w:t>
            </w:r>
            <w:r w:rsidRPr="00DE22D1">
              <w:rPr>
                <w:rFonts w:ascii="GHEA Grapalat" w:hAnsi="GHEA Grapalat"/>
              </w:rPr>
              <w:t xml:space="preserve"> </w:t>
            </w:r>
            <w:r w:rsidRPr="00DE22D1">
              <w:rPr>
                <w:rFonts w:ascii="GHEA Grapalat" w:hAnsi="GHEA Grapalat" w:cs="GHEA Grapalat"/>
              </w:rPr>
              <w:t>«</w:t>
            </w:r>
            <w:r w:rsidRPr="00DE22D1">
              <w:rPr>
                <w:rFonts w:ascii="GHEA Grapalat" w:hAnsi="GHEA Grapalat"/>
                <w:bCs/>
                <w:color w:val="000000"/>
              </w:rPr>
              <w:t>հրապարակման հաջորդ օրը» բառերն անհրաժեշտ է փոխարինել «պաշտոնական հրապարակմանը հաջորդող օրվանից» բառերով՝ նկատի ունենալով «Նորմատիվ իրավական ակտերի մասին» օրենքի 23-րդ հոդվածի 1-ին մասի կարգավորումները։</w:t>
            </w:r>
          </w:p>
        </w:tc>
        <w:tc>
          <w:tcPr>
            <w:tcW w:w="7097" w:type="dxa"/>
            <w:gridSpan w:val="3"/>
          </w:tcPr>
          <w:p w:rsidR="004B3958" w:rsidRPr="004B3958" w:rsidRDefault="004B3958" w:rsidP="004B3958">
            <w:pPr>
              <w:spacing w:line="360" w:lineRule="auto"/>
              <w:jc w:val="center"/>
              <w:rPr>
                <w:rFonts w:ascii="GHEA Grapalat" w:eastAsia="GHEA Grapalat" w:hAnsi="GHEA Grapalat" w:cs="GHEA Grapalat"/>
                <w:b/>
                <w:color w:val="000000"/>
                <w:lang w:val="en-US"/>
              </w:rPr>
            </w:pPr>
            <w:r w:rsidRPr="004B3958">
              <w:rPr>
                <w:rFonts w:ascii="GHEA Grapalat" w:eastAsia="GHEA Grapalat" w:hAnsi="GHEA Grapalat" w:cs="GHEA Grapalat"/>
                <w:b/>
                <w:color w:val="000000"/>
              </w:rPr>
              <w:t>Ընդունվել է</w:t>
            </w:r>
          </w:p>
          <w:p w:rsidR="00DE22D1" w:rsidRPr="00BC6D6F" w:rsidRDefault="00DE22D1" w:rsidP="003D2D0F">
            <w:pPr>
              <w:spacing w:line="360" w:lineRule="auto"/>
              <w:jc w:val="center"/>
              <w:rPr>
                <w:rFonts w:ascii="GHEA Grapalat" w:eastAsia="GHEA Grapalat" w:hAnsi="GHEA Grapalat" w:cs="GHEA Grapalat"/>
                <w:b/>
                <w:color w:val="000000"/>
              </w:rPr>
            </w:pPr>
          </w:p>
        </w:tc>
      </w:tr>
      <w:tr w:rsidR="00A319A7" w:rsidRPr="0080172E" w:rsidTr="00A319A7">
        <w:trPr>
          <w:trHeight w:val="270"/>
        </w:trPr>
        <w:tc>
          <w:tcPr>
            <w:tcW w:w="10695" w:type="dxa"/>
            <w:gridSpan w:val="2"/>
            <w:vMerge w:val="restart"/>
            <w:shd w:val="clear" w:color="auto" w:fill="D9D9D9" w:themeFill="background1" w:themeFillShade="D9"/>
          </w:tcPr>
          <w:p w:rsidR="00A319A7" w:rsidRPr="00A319A7" w:rsidRDefault="00A319A7" w:rsidP="00A319A7">
            <w:pPr>
              <w:pStyle w:val="ListParagraph"/>
              <w:numPr>
                <w:ilvl w:val="0"/>
                <w:numId w:val="3"/>
              </w:num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lang w:val="hy-AM"/>
              </w:rPr>
              <w:t>Պաշտպանության նախարարություն</w:t>
            </w:r>
          </w:p>
        </w:tc>
        <w:tc>
          <w:tcPr>
            <w:tcW w:w="3980" w:type="dxa"/>
            <w:gridSpan w:val="2"/>
            <w:shd w:val="clear" w:color="auto" w:fill="D9D9D9" w:themeFill="background1" w:themeFillShade="D9"/>
          </w:tcPr>
          <w:p w:rsidR="00A319A7" w:rsidRPr="004B3958" w:rsidRDefault="00A319A7" w:rsidP="004B3958">
            <w:pPr>
              <w:spacing w:line="360" w:lineRule="auto"/>
              <w:jc w:val="center"/>
              <w:rPr>
                <w:rFonts w:ascii="GHEA Grapalat" w:eastAsia="GHEA Grapalat" w:hAnsi="GHEA Grapalat" w:cs="GHEA Grapalat"/>
                <w:b/>
                <w:color w:val="000000"/>
              </w:rPr>
            </w:pPr>
          </w:p>
        </w:tc>
      </w:tr>
      <w:tr w:rsidR="00A319A7" w:rsidRPr="0080172E" w:rsidTr="00A319A7">
        <w:trPr>
          <w:trHeight w:val="195"/>
        </w:trPr>
        <w:tc>
          <w:tcPr>
            <w:tcW w:w="10695" w:type="dxa"/>
            <w:gridSpan w:val="2"/>
            <w:vMerge/>
            <w:shd w:val="clear" w:color="auto" w:fill="D9D9D9" w:themeFill="background1" w:themeFillShade="D9"/>
          </w:tcPr>
          <w:p w:rsidR="00A319A7" w:rsidRPr="004B3958" w:rsidRDefault="00A319A7" w:rsidP="004B3958">
            <w:pPr>
              <w:spacing w:line="360" w:lineRule="auto"/>
              <w:jc w:val="center"/>
              <w:rPr>
                <w:rFonts w:ascii="GHEA Grapalat" w:eastAsia="GHEA Grapalat" w:hAnsi="GHEA Grapalat" w:cs="GHEA Grapalat"/>
                <w:b/>
                <w:color w:val="000000"/>
              </w:rPr>
            </w:pPr>
          </w:p>
        </w:tc>
        <w:tc>
          <w:tcPr>
            <w:tcW w:w="3980" w:type="dxa"/>
            <w:gridSpan w:val="2"/>
            <w:shd w:val="clear" w:color="auto" w:fill="D9D9D9" w:themeFill="background1" w:themeFillShade="D9"/>
          </w:tcPr>
          <w:p w:rsidR="00A319A7" w:rsidRPr="004B3958" w:rsidRDefault="00A319A7" w:rsidP="004B3958">
            <w:pPr>
              <w:spacing w:line="360" w:lineRule="auto"/>
              <w:jc w:val="center"/>
              <w:rPr>
                <w:rFonts w:ascii="GHEA Grapalat" w:eastAsia="GHEA Grapalat" w:hAnsi="GHEA Grapalat" w:cs="GHEA Grapalat"/>
                <w:b/>
                <w:color w:val="000000"/>
              </w:rPr>
            </w:pPr>
          </w:p>
        </w:tc>
      </w:tr>
      <w:tr w:rsidR="00A319A7" w:rsidRPr="0080172E" w:rsidTr="00301FAB">
        <w:tc>
          <w:tcPr>
            <w:tcW w:w="7578" w:type="dxa"/>
          </w:tcPr>
          <w:p w:rsidR="00A319A7" w:rsidRPr="00DE22D1" w:rsidRDefault="00A319A7" w:rsidP="00DE22D1">
            <w:pPr>
              <w:shd w:val="clear" w:color="auto" w:fill="FFFFFF"/>
              <w:spacing w:line="360" w:lineRule="auto"/>
              <w:ind w:right="-45"/>
              <w:jc w:val="both"/>
              <w:rPr>
                <w:rFonts w:ascii="GHEA Grapalat" w:hAnsi="GHEA Grapalat"/>
              </w:rPr>
            </w:pPr>
            <w:r>
              <w:rPr>
                <w:rFonts w:ascii="GHEA Grapalat" w:hAnsi="GHEA Grapalat"/>
              </w:rPr>
              <w:t>Նախագիծը պաշտպանության նախարարություն է ներկայացվել 06.08.2026թ, որի վերաբերյալ դիրքորոշում չի ստացվել</w:t>
            </w:r>
            <w:bookmarkStart w:id="0" w:name="_GoBack"/>
            <w:bookmarkEnd w:id="0"/>
          </w:p>
        </w:tc>
        <w:tc>
          <w:tcPr>
            <w:tcW w:w="7097" w:type="dxa"/>
            <w:gridSpan w:val="3"/>
          </w:tcPr>
          <w:p w:rsidR="00A319A7" w:rsidRPr="004B3958" w:rsidRDefault="00A319A7" w:rsidP="004B3958">
            <w:pPr>
              <w:spacing w:line="360" w:lineRule="auto"/>
              <w:jc w:val="center"/>
              <w:rPr>
                <w:rFonts w:ascii="GHEA Grapalat" w:eastAsia="GHEA Grapalat" w:hAnsi="GHEA Grapalat" w:cs="GHEA Grapalat"/>
                <w:b/>
                <w:color w:val="000000"/>
              </w:rPr>
            </w:pPr>
          </w:p>
        </w:tc>
      </w:tr>
    </w:tbl>
    <w:p w:rsidR="00F5031B" w:rsidRPr="00E60853" w:rsidRDefault="00F5031B" w:rsidP="00E64828">
      <w:pPr>
        <w:pBdr>
          <w:top w:val="nil"/>
          <w:left w:val="nil"/>
          <w:bottom w:val="nil"/>
          <w:right w:val="nil"/>
          <w:between w:val="nil"/>
        </w:pBdr>
        <w:spacing w:line="276" w:lineRule="auto"/>
        <w:jc w:val="both"/>
        <w:rPr>
          <w:rFonts w:ascii="GHEA Grapalat" w:eastAsia="GHEA Grapalat" w:hAnsi="GHEA Grapalat" w:cs="GHEA Grapalat"/>
          <w:i/>
          <w:color w:val="000000"/>
        </w:rPr>
      </w:pPr>
    </w:p>
    <w:sectPr w:rsidR="00F5031B" w:rsidRPr="00E60853" w:rsidSect="00FB0A3E">
      <w:footerReference w:type="default" r:id="rId9"/>
      <w:pgSz w:w="16838" w:h="11906" w:orient="landscape"/>
      <w:pgMar w:top="851" w:right="1245" w:bottom="284" w:left="1134" w:header="708" w:footer="708" w:gutter="0"/>
      <w:pgNumType w:start="1"/>
      <w:cols w:space="72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09BFD2" w16cex:dateUtc="2021-10-07T14:49:00Z"/>
  <w16cex:commentExtensible w16cex:durableId="2509C3EE" w16cex:dateUtc="2021-10-07T15:0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C740EE2" w16cid:durableId="2509BFD2"/>
  <w16cid:commentId w16cid:paraId="2410D756" w16cid:durableId="2509BF5A"/>
  <w16cid:commentId w16cid:paraId="57321ACC" w16cid:durableId="2509C3EE"/>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9395C" w:rsidRDefault="00A9395C" w:rsidP="00FB0A3E">
      <w:r>
        <w:separator/>
      </w:r>
    </w:p>
  </w:endnote>
  <w:endnote w:type="continuationSeparator" w:id="0">
    <w:p w:rsidR="00A9395C" w:rsidRDefault="00A9395C" w:rsidP="00FB0A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altName w:val="Sylfaen"/>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Armenian">
    <w:altName w:val="Arial"/>
    <w:panose1 w:val="020B0604020202020204"/>
    <w:charset w:val="00"/>
    <w:family w:val="swiss"/>
    <w:pitch w:val="variable"/>
    <w:sig w:usb0="00000003" w:usb1="00000000" w:usb2="00000000" w:usb3="00000000" w:csb0="00000001" w:csb1="00000000"/>
  </w:font>
  <w:font w:name="Liberation Mono">
    <w:altName w:val="Courier New"/>
    <w:charset w:val="00"/>
    <w:family w:val="roman"/>
    <w:pitch w:val="variable"/>
  </w:font>
  <w:font w:name="Calibri">
    <w:panose1 w:val="020F0502020204030204"/>
    <w:charset w:val="00"/>
    <w:family w:val="swiss"/>
    <w:pitch w:val="variable"/>
    <w:sig w:usb0="E4002EFF" w:usb1="C000247B" w:usb2="00000009" w:usb3="00000000" w:csb0="000001FF" w:csb1="00000000"/>
  </w:font>
  <w:font w:name="Special#Default Metrics Font">
    <w:altName w:val="Cambria"/>
    <w:charset w:val="00"/>
    <w:family w:val="roman"/>
    <w:pitch w:val="default"/>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6728" w:rsidRDefault="00591474">
    <w:pPr>
      <w:pBdr>
        <w:top w:val="nil"/>
        <w:left w:val="nil"/>
        <w:bottom w:val="nil"/>
        <w:right w:val="nil"/>
        <w:between w:val="nil"/>
      </w:pBdr>
      <w:tabs>
        <w:tab w:val="center" w:pos="4680"/>
        <w:tab w:val="right" w:pos="9360"/>
      </w:tabs>
      <w:jc w:val="right"/>
      <w:rPr>
        <w:color w:val="000000"/>
      </w:rPr>
    </w:pPr>
    <w:r>
      <w:rPr>
        <w:color w:val="000000"/>
      </w:rPr>
      <w:fldChar w:fldCharType="begin"/>
    </w:r>
    <w:r w:rsidR="00C86728">
      <w:rPr>
        <w:color w:val="000000"/>
      </w:rPr>
      <w:instrText>PAGE</w:instrText>
    </w:r>
    <w:r>
      <w:rPr>
        <w:color w:val="000000"/>
      </w:rPr>
      <w:fldChar w:fldCharType="separate"/>
    </w:r>
    <w:r w:rsidR="00A319A7">
      <w:rPr>
        <w:noProof/>
        <w:color w:val="000000"/>
      </w:rPr>
      <w:t>3</w:t>
    </w:r>
    <w:r>
      <w:rPr>
        <w:color w:val="000000"/>
      </w:rPr>
      <w:fldChar w:fldCharType="end"/>
    </w:r>
  </w:p>
  <w:p w:rsidR="00C86728" w:rsidRDefault="00C86728">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9395C" w:rsidRDefault="00A9395C" w:rsidP="00FB0A3E">
      <w:r>
        <w:separator/>
      </w:r>
    </w:p>
  </w:footnote>
  <w:footnote w:type="continuationSeparator" w:id="0">
    <w:p w:rsidR="00A9395C" w:rsidRDefault="00A9395C" w:rsidP="00FB0A3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472EBE"/>
    <w:multiLevelType w:val="hybridMultilevel"/>
    <w:tmpl w:val="25442AFC"/>
    <w:lvl w:ilvl="0" w:tplc="49C8137A">
      <w:start w:val="1"/>
      <w:numFmt w:val="decimal"/>
      <w:lvlText w:val="%1."/>
      <w:lvlJc w:val="left"/>
      <w:pPr>
        <w:ind w:left="720" w:hanging="360"/>
      </w:pPr>
      <w:rPr>
        <w:rFonts w:ascii="GHEA Grapalat" w:eastAsiaTheme="minorHAnsi" w:hAnsi="GHEA Grapalat" w:cs="Arial"/>
        <w:b w:val="0"/>
        <w:color w:val="333333"/>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0265521"/>
    <w:multiLevelType w:val="hybridMultilevel"/>
    <w:tmpl w:val="5DFAA338"/>
    <w:lvl w:ilvl="0" w:tplc="81423958">
      <w:start w:val="1"/>
      <w:numFmt w:val="decimal"/>
      <w:lvlText w:val="%1."/>
      <w:lvlJc w:val="left"/>
      <w:pPr>
        <w:ind w:left="720" w:hanging="360"/>
      </w:pPr>
      <w:rPr>
        <w:rFonts w:eastAsia="GHEA Grapalat" w:cs="GHEA Grapalat"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1B834D6"/>
    <w:multiLevelType w:val="hybridMultilevel"/>
    <w:tmpl w:val="3D94B608"/>
    <w:lvl w:ilvl="0" w:tplc="0809000F">
      <w:start w:val="1"/>
      <w:numFmt w:val="decimal"/>
      <w:lvlText w:val="%1."/>
      <w:lvlJc w:val="left"/>
      <w:pPr>
        <w:ind w:left="2007" w:hanging="360"/>
      </w:pPr>
    </w:lvl>
    <w:lvl w:ilvl="1" w:tplc="08090019" w:tentative="1">
      <w:start w:val="1"/>
      <w:numFmt w:val="lowerLetter"/>
      <w:lvlText w:val="%2."/>
      <w:lvlJc w:val="left"/>
      <w:pPr>
        <w:ind w:left="2727" w:hanging="360"/>
      </w:pPr>
    </w:lvl>
    <w:lvl w:ilvl="2" w:tplc="0809001B" w:tentative="1">
      <w:start w:val="1"/>
      <w:numFmt w:val="lowerRoman"/>
      <w:lvlText w:val="%3."/>
      <w:lvlJc w:val="right"/>
      <w:pPr>
        <w:ind w:left="3447" w:hanging="180"/>
      </w:pPr>
    </w:lvl>
    <w:lvl w:ilvl="3" w:tplc="0809000F" w:tentative="1">
      <w:start w:val="1"/>
      <w:numFmt w:val="decimal"/>
      <w:lvlText w:val="%4."/>
      <w:lvlJc w:val="left"/>
      <w:pPr>
        <w:ind w:left="4167" w:hanging="360"/>
      </w:pPr>
    </w:lvl>
    <w:lvl w:ilvl="4" w:tplc="08090019" w:tentative="1">
      <w:start w:val="1"/>
      <w:numFmt w:val="lowerLetter"/>
      <w:lvlText w:val="%5."/>
      <w:lvlJc w:val="left"/>
      <w:pPr>
        <w:ind w:left="4887" w:hanging="360"/>
      </w:pPr>
    </w:lvl>
    <w:lvl w:ilvl="5" w:tplc="0809001B" w:tentative="1">
      <w:start w:val="1"/>
      <w:numFmt w:val="lowerRoman"/>
      <w:lvlText w:val="%6."/>
      <w:lvlJc w:val="right"/>
      <w:pPr>
        <w:ind w:left="5607" w:hanging="180"/>
      </w:pPr>
    </w:lvl>
    <w:lvl w:ilvl="6" w:tplc="0809000F" w:tentative="1">
      <w:start w:val="1"/>
      <w:numFmt w:val="decimal"/>
      <w:lvlText w:val="%7."/>
      <w:lvlJc w:val="left"/>
      <w:pPr>
        <w:ind w:left="6327" w:hanging="360"/>
      </w:pPr>
    </w:lvl>
    <w:lvl w:ilvl="7" w:tplc="08090019" w:tentative="1">
      <w:start w:val="1"/>
      <w:numFmt w:val="lowerLetter"/>
      <w:lvlText w:val="%8."/>
      <w:lvlJc w:val="left"/>
      <w:pPr>
        <w:ind w:left="7047" w:hanging="360"/>
      </w:pPr>
    </w:lvl>
    <w:lvl w:ilvl="8" w:tplc="0809001B" w:tentative="1">
      <w:start w:val="1"/>
      <w:numFmt w:val="lowerRoman"/>
      <w:lvlText w:val="%9."/>
      <w:lvlJc w:val="right"/>
      <w:pPr>
        <w:ind w:left="7767" w:hanging="180"/>
      </w:pPr>
    </w:lvl>
  </w:abstractNum>
  <w:abstractNum w:abstractNumId="3" w15:restartNumberingAfterBreak="0">
    <w:nsid w:val="51F97A6F"/>
    <w:multiLevelType w:val="hybridMultilevel"/>
    <w:tmpl w:val="0F7C8B54"/>
    <w:lvl w:ilvl="0" w:tplc="CDD2A5FA">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 w15:restartNumberingAfterBreak="0">
    <w:nsid w:val="627A1DA7"/>
    <w:multiLevelType w:val="hybridMultilevel"/>
    <w:tmpl w:val="AD0C4834"/>
    <w:lvl w:ilvl="0" w:tplc="6E2649EE">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AF1633A"/>
    <w:multiLevelType w:val="hybridMultilevel"/>
    <w:tmpl w:val="F176FFE0"/>
    <w:lvl w:ilvl="0" w:tplc="04090011">
      <w:start w:val="1"/>
      <w:numFmt w:val="decimal"/>
      <w:lvlText w:val="%1)"/>
      <w:lvlJc w:val="left"/>
      <w:pPr>
        <w:ind w:left="1158" w:hanging="360"/>
      </w:pPr>
    </w:lvl>
    <w:lvl w:ilvl="1" w:tplc="04090019" w:tentative="1">
      <w:start w:val="1"/>
      <w:numFmt w:val="lowerLetter"/>
      <w:lvlText w:val="%2."/>
      <w:lvlJc w:val="left"/>
      <w:pPr>
        <w:ind w:left="1878" w:hanging="360"/>
      </w:pPr>
    </w:lvl>
    <w:lvl w:ilvl="2" w:tplc="0409001B" w:tentative="1">
      <w:start w:val="1"/>
      <w:numFmt w:val="lowerRoman"/>
      <w:lvlText w:val="%3."/>
      <w:lvlJc w:val="right"/>
      <w:pPr>
        <w:ind w:left="2598" w:hanging="180"/>
      </w:pPr>
    </w:lvl>
    <w:lvl w:ilvl="3" w:tplc="0409000F" w:tentative="1">
      <w:start w:val="1"/>
      <w:numFmt w:val="decimal"/>
      <w:lvlText w:val="%4."/>
      <w:lvlJc w:val="left"/>
      <w:pPr>
        <w:ind w:left="3318" w:hanging="360"/>
      </w:pPr>
    </w:lvl>
    <w:lvl w:ilvl="4" w:tplc="04090019" w:tentative="1">
      <w:start w:val="1"/>
      <w:numFmt w:val="lowerLetter"/>
      <w:lvlText w:val="%5."/>
      <w:lvlJc w:val="left"/>
      <w:pPr>
        <w:ind w:left="4038" w:hanging="360"/>
      </w:pPr>
    </w:lvl>
    <w:lvl w:ilvl="5" w:tplc="0409001B" w:tentative="1">
      <w:start w:val="1"/>
      <w:numFmt w:val="lowerRoman"/>
      <w:lvlText w:val="%6."/>
      <w:lvlJc w:val="right"/>
      <w:pPr>
        <w:ind w:left="4758" w:hanging="180"/>
      </w:pPr>
    </w:lvl>
    <w:lvl w:ilvl="6" w:tplc="0409000F" w:tentative="1">
      <w:start w:val="1"/>
      <w:numFmt w:val="decimal"/>
      <w:lvlText w:val="%7."/>
      <w:lvlJc w:val="left"/>
      <w:pPr>
        <w:ind w:left="5478" w:hanging="360"/>
      </w:pPr>
    </w:lvl>
    <w:lvl w:ilvl="7" w:tplc="04090019" w:tentative="1">
      <w:start w:val="1"/>
      <w:numFmt w:val="lowerLetter"/>
      <w:lvlText w:val="%8."/>
      <w:lvlJc w:val="left"/>
      <w:pPr>
        <w:ind w:left="6198" w:hanging="360"/>
      </w:pPr>
    </w:lvl>
    <w:lvl w:ilvl="8" w:tplc="0409001B" w:tentative="1">
      <w:start w:val="1"/>
      <w:numFmt w:val="lowerRoman"/>
      <w:lvlText w:val="%9."/>
      <w:lvlJc w:val="right"/>
      <w:pPr>
        <w:ind w:left="6918" w:hanging="180"/>
      </w:pPr>
    </w:lvl>
  </w:abstractNum>
  <w:abstractNum w:abstractNumId="6" w15:restartNumberingAfterBreak="0">
    <w:nsid w:val="71FF21F7"/>
    <w:multiLevelType w:val="hybridMultilevel"/>
    <w:tmpl w:val="5508A8A4"/>
    <w:lvl w:ilvl="0" w:tplc="2EF4AF3E">
      <w:start w:val="1"/>
      <w:numFmt w:val="decimal"/>
      <w:lvlText w:val="%1)"/>
      <w:lvlJc w:val="left"/>
      <w:pPr>
        <w:ind w:left="1976" w:hanging="360"/>
      </w:pPr>
      <w:rPr>
        <w:i w:val="0"/>
      </w:rPr>
    </w:lvl>
    <w:lvl w:ilvl="1" w:tplc="04090019" w:tentative="1">
      <w:start w:val="1"/>
      <w:numFmt w:val="lowerLetter"/>
      <w:lvlText w:val="%2."/>
      <w:lvlJc w:val="left"/>
      <w:pPr>
        <w:ind w:left="2696" w:hanging="360"/>
      </w:pPr>
    </w:lvl>
    <w:lvl w:ilvl="2" w:tplc="0409001B" w:tentative="1">
      <w:start w:val="1"/>
      <w:numFmt w:val="lowerRoman"/>
      <w:lvlText w:val="%3."/>
      <w:lvlJc w:val="right"/>
      <w:pPr>
        <w:ind w:left="3416" w:hanging="180"/>
      </w:pPr>
    </w:lvl>
    <w:lvl w:ilvl="3" w:tplc="0409000F" w:tentative="1">
      <w:start w:val="1"/>
      <w:numFmt w:val="decimal"/>
      <w:lvlText w:val="%4."/>
      <w:lvlJc w:val="left"/>
      <w:pPr>
        <w:ind w:left="4136" w:hanging="360"/>
      </w:pPr>
    </w:lvl>
    <w:lvl w:ilvl="4" w:tplc="04090019" w:tentative="1">
      <w:start w:val="1"/>
      <w:numFmt w:val="lowerLetter"/>
      <w:lvlText w:val="%5."/>
      <w:lvlJc w:val="left"/>
      <w:pPr>
        <w:ind w:left="4856" w:hanging="360"/>
      </w:pPr>
    </w:lvl>
    <w:lvl w:ilvl="5" w:tplc="0409001B" w:tentative="1">
      <w:start w:val="1"/>
      <w:numFmt w:val="lowerRoman"/>
      <w:lvlText w:val="%6."/>
      <w:lvlJc w:val="right"/>
      <w:pPr>
        <w:ind w:left="5576" w:hanging="180"/>
      </w:pPr>
    </w:lvl>
    <w:lvl w:ilvl="6" w:tplc="0409000F" w:tentative="1">
      <w:start w:val="1"/>
      <w:numFmt w:val="decimal"/>
      <w:lvlText w:val="%7."/>
      <w:lvlJc w:val="left"/>
      <w:pPr>
        <w:ind w:left="6296" w:hanging="360"/>
      </w:pPr>
    </w:lvl>
    <w:lvl w:ilvl="7" w:tplc="04090019" w:tentative="1">
      <w:start w:val="1"/>
      <w:numFmt w:val="lowerLetter"/>
      <w:lvlText w:val="%8."/>
      <w:lvlJc w:val="left"/>
      <w:pPr>
        <w:ind w:left="7016" w:hanging="360"/>
      </w:pPr>
    </w:lvl>
    <w:lvl w:ilvl="8" w:tplc="0409001B" w:tentative="1">
      <w:start w:val="1"/>
      <w:numFmt w:val="lowerRoman"/>
      <w:lvlText w:val="%9."/>
      <w:lvlJc w:val="right"/>
      <w:pPr>
        <w:ind w:left="7736" w:hanging="180"/>
      </w:pPr>
    </w:lvl>
  </w:abstractNum>
  <w:num w:numId="1">
    <w:abstractNumId w:val="3"/>
  </w:num>
  <w:num w:numId="2">
    <w:abstractNumId w:val="2"/>
  </w:num>
  <w:num w:numId="3">
    <w:abstractNumId w:val="1"/>
  </w:num>
  <w:num w:numId="4">
    <w:abstractNumId w:val="0"/>
  </w:num>
  <w:num w:numId="5">
    <w:abstractNumId w:val="6"/>
  </w:num>
  <w:num w:numId="6">
    <w:abstractNumId w:val="4"/>
  </w:num>
  <w:num w:numId="7">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FB0A3E"/>
    <w:rsid w:val="000017CE"/>
    <w:rsid w:val="00006A68"/>
    <w:rsid w:val="0001377A"/>
    <w:rsid w:val="00013CE9"/>
    <w:rsid w:val="00014F95"/>
    <w:rsid w:val="00017B3E"/>
    <w:rsid w:val="00017BAA"/>
    <w:rsid w:val="000233AC"/>
    <w:rsid w:val="000233B4"/>
    <w:rsid w:val="000276A6"/>
    <w:rsid w:val="000311A2"/>
    <w:rsid w:val="0003285B"/>
    <w:rsid w:val="00032C72"/>
    <w:rsid w:val="00035C4B"/>
    <w:rsid w:val="0003602B"/>
    <w:rsid w:val="000376E5"/>
    <w:rsid w:val="000423CD"/>
    <w:rsid w:val="000424B8"/>
    <w:rsid w:val="00050FAE"/>
    <w:rsid w:val="00051B7A"/>
    <w:rsid w:val="00051DC1"/>
    <w:rsid w:val="00053DC1"/>
    <w:rsid w:val="00054A98"/>
    <w:rsid w:val="00055DED"/>
    <w:rsid w:val="00057995"/>
    <w:rsid w:val="00066C8F"/>
    <w:rsid w:val="00070A35"/>
    <w:rsid w:val="0007160D"/>
    <w:rsid w:val="00071D95"/>
    <w:rsid w:val="00075CA5"/>
    <w:rsid w:val="00083252"/>
    <w:rsid w:val="00083A69"/>
    <w:rsid w:val="00086095"/>
    <w:rsid w:val="00086923"/>
    <w:rsid w:val="000914B7"/>
    <w:rsid w:val="00096597"/>
    <w:rsid w:val="0009673E"/>
    <w:rsid w:val="00096E9D"/>
    <w:rsid w:val="000A2BC8"/>
    <w:rsid w:val="000A2DF3"/>
    <w:rsid w:val="000A6DB7"/>
    <w:rsid w:val="000B00CE"/>
    <w:rsid w:val="000B041D"/>
    <w:rsid w:val="000B30ED"/>
    <w:rsid w:val="000B34E6"/>
    <w:rsid w:val="000B72EB"/>
    <w:rsid w:val="000C2F87"/>
    <w:rsid w:val="000C5879"/>
    <w:rsid w:val="000C5BF7"/>
    <w:rsid w:val="000C6706"/>
    <w:rsid w:val="000C67EE"/>
    <w:rsid w:val="000D02CB"/>
    <w:rsid w:val="000D0369"/>
    <w:rsid w:val="000D1C67"/>
    <w:rsid w:val="000D2047"/>
    <w:rsid w:val="000D2D87"/>
    <w:rsid w:val="000E2D2A"/>
    <w:rsid w:val="000E335D"/>
    <w:rsid w:val="000E346C"/>
    <w:rsid w:val="000E5CD4"/>
    <w:rsid w:val="000E7780"/>
    <w:rsid w:val="000F1B51"/>
    <w:rsid w:val="000F24DB"/>
    <w:rsid w:val="000F2AE3"/>
    <w:rsid w:val="000F4BA7"/>
    <w:rsid w:val="000F7AD3"/>
    <w:rsid w:val="0010245F"/>
    <w:rsid w:val="00103138"/>
    <w:rsid w:val="00105733"/>
    <w:rsid w:val="00111C71"/>
    <w:rsid w:val="001140D9"/>
    <w:rsid w:val="001141CA"/>
    <w:rsid w:val="00120C15"/>
    <w:rsid w:val="00126418"/>
    <w:rsid w:val="001278DF"/>
    <w:rsid w:val="00130B2B"/>
    <w:rsid w:val="00134526"/>
    <w:rsid w:val="001377C7"/>
    <w:rsid w:val="001400EE"/>
    <w:rsid w:val="0014126B"/>
    <w:rsid w:val="0014238D"/>
    <w:rsid w:val="00142CEF"/>
    <w:rsid w:val="00145BBA"/>
    <w:rsid w:val="0015056A"/>
    <w:rsid w:val="001550CB"/>
    <w:rsid w:val="001601F8"/>
    <w:rsid w:val="00160AEB"/>
    <w:rsid w:val="00162441"/>
    <w:rsid w:val="00163BE5"/>
    <w:rsid w:val="00164342"/>
    <w:rsid w:val="00166602"/>
    <w:rsid w:val="0016695F"/>
    <w:rsid w:val="0017158C"/>
    <w:rsid w:val="001737F3"/>
    <w:rsid w:val="001745E6"/>
    <w:rsid w:val="00177C5C"/>
    <w:rsid w:val="0018239E"/>
    <w:rsid w:val="001829C4"/>
    <w:rsid w:val="00182A38"/>
    <w:rsid w:val="001875FA"/>
    <w:rsid w:val="00187D2D"/>
    <w:rsid w:val="0019024A"/>
    <w:rsid w:val="0019172B"/>
    <w:rsid w:val="00194427"/>
    <w:rsid w:val="0019793F"/>
    <w:rsid w:val="001A0ED6"/>
    <w:rsid w:val="001A2498"/>
    <w:rsid w:val="001B04CF"/>
    <w:rsid w:val="001B358A"/>
    <w:rsid w:val="001B35D0"/>
    <w:rsid w:val="001B4C98"/>
    <w:rsid w:val="001B56F2"/>
    <w:rsid w:val="001B6830"/>
    <w:rsid w:val="001B68F2"/>
    <w:rsid w:val="001B6A10"/>
    <w:rsid w:val="001B7044"/>
    <w:rsid w:val="001C4206"/>
    <w:rsid w:val="001D1965"/>
    <w:rsid w:val="001D689B"/>
    <w:rsid w:val="001D6F23"/>
    <w:rsid w:val="001E4FC3"/>
    <w:rsid w:val="001F0D9D"/>
    <w:rsid w:val="001F2AE3"/>
    <w:rsid w:val="001F2F13"/>
    <w:rsid w:val="001F35FA"/>
    <w:rsid w:val="001F4CC5"/>
    <w:rsid w:val="002036A7"/>
    <w:rsid w:val="00204106"/>
    <w:rsid w:val="0020576F"/>
    <w:rsid w:val="00214EA3"/>
    <w:rsid w:val="002165FE"/>
    <w:rsid w:val="00217637"/>
    <w:rsid w:val="002232A1"/>
    <w:rsid w:val="00224E4C"/>
    <w:rsid w:val="00226012"/>
    <w:rsid w:val="00226C40"/>
    <w:rsid w:val="0023030B"/>
    <w:rsid w:val="00230DDF"/>
    <w:rsid w:val="00231034"/>
    <w:rsid w:val="00231BEB"/>
    <w:rsid w:val="00232943"/>
    <w:rsid w:val="002363DB"/>
    <w:rsid w:val="0023650E"/>
    <w:rsid w:val="00236AB8"/>
    <w:rsid w:val="0024323B"/>
    <w:rsid w:val="002452C2"/>
    <w:rsid w:val="00246C6B"/>
    <w:rsid w:val="002514B4"/>
    <w:rsid w:val="00253E80"/>
    <w:rsid w:val="00254D94"/>
    <w:rsid w:val="0025758C"/>
    <w:rsid w:val="002613E8"/>
    <w:rsid w:val="002613E9"/>
    <w:rsid w:val="00265AB5"/>
    <w:rsid w:val="002666B4"/>
    <w:rsid w:val="002721FA"/>
    <w:rsid w:val="0027333F"/>
    <w:rsid w:val="00275096"/>
    <w:rsid w:val="002758A9"/>
    <w:rsid w:val="0027790A"/>
    <w:rsid w:val="00281324"/>
    <w:rsid w:val="00284CE8"/>
    <w:rsid w:val="00287520"/>
    <w:rsid w:val="002918F3"/>
    <w:rsid w:val="0029453D"/>
    <w:rsid w:val="00294700"/>
    <w:rsid w:val="002A1EFC"/>
    <w:rsid w:val="002A29E0"/>
    <w:rsid w:val="002A33CE"/>
    <w:rsid w:val="002A7128"/>
    <w:rsid w:val="002B16F1"/>
    <w:rsid w:val="002B4942"/>
    <w:rsid w:val="002C1329"/>
    <w:rsid w:val="002C6952"/>
    <w:rsid w:val="002C7AAD"/>
    <w:rsid w:val="002D0FE4"/>
    <w:rsid w:val="002D1F8A"/>
    <w:rsid w:val="002D23E5"/>
    <w:rsid w:val="002D4297"/>
    <w:rsid w:val="002D6E29"/>
    <w:rsid w:val="002E01D7"/>
    <w:rsid w:val="002E3AD3"/>
    <w:rsid w:val="002F1BA3"/>
    <w:rsid w:val="002F7051"/>
    <w:rsid w:val="002F7613"/>
    <w:rsid w:val="00301FAB"/>
    <w:rsid w:val="00312837"/>
    <w:rsid w:val="003157E5"/>
    <w:rsid w:val="00322DDF"/>
    <w:rsid w:val="0032451E"/>
    <w:rsid w:val="00324FD9"/>
    <w:rsid w:val="003259DB"/>
    <w:rsid w:val="003334E3"/>
    <w:rsid w:val="00333D3D"/>
    <w:rsid w:val="0033654F"/>
    <w:rsid w:val="003365BD"/>
    <w:rsid w:val="00341B5A"/>
    <w:rsid w:val="003536E2"/>
    <w:rsid w:val="00353F24"/>
    <w:rsid w:val="00356AD4"/>
    <w:rsid w:val="003600F6"/>
    <w:rsid w:val="003618BF"/>
    <w:rsid w:val="00365AF4"/>
    <w:rsid w:val="0036704D"/>
    <w:rsid w:val="0036756A"/>
    <w:rsid w:val="003733CC"/>
    <w:rsid w:val="00373BDA"/>
    <w:rsid w:val="00375B69"/>
    <w:rsid w:val="00377E15"/>
    <w:rsid w:val="00381136"/>
    <w:rsid w:val="003847E6"/>
    <w:rsid w:val="003861D9"/>
    <w:rsid w:val="00386D37"/>
    <w:rsid w:val="00387E3E"/>
    <w:rsid w:val="00390E8D"/>
    <w:rsid w:val="00394E15"/>
    <w:rsid w:val="00397AC1"/>
    <w:rsid w:val="003A7670"/>
    <w:rsid w:val="003A7C7F"/>
    <w:rsid w:val="003B03F8"/>
    <w:rsid w:val="003B7547"/>
    <w:rsid w:val="003B7580"/>
    <w:rsid w:val="003D02F9"/>
    <w:rsid w:val="003D2D0F"/>
    <w:rsid w:val="003D6A08"/>
    <w:rsid w:val="003E257E"/>
    <w:rsid w:val="003E4DA9"/>
    <w:rsid w:val="003E647A"/>
    <w:rsid w:val="003E6D5A"/>
    <w:rsid w:val="003F6113"/>
    <w:rsid w:val="003F6D94"/>
    <w:rsid w:val="003F6E9D"/>
    <w:rsid w:val="004021CE"/>
    <w:rsid w:val="00404E57"/>
    <w:rsid w:val="00410DDC"/>
    <w:rsid w:val="004116F7"/>
    <w:rsid w:val="00413E20"/>
    <w:rsid w:val="00413FC6"/>
    <w:rsid w:val="00425A30"/>
    <w:rsid w:val="00425B90"/>
    <w:rsid w:val="00430756"/>
    <w:rsid w:val="00430951"/>
    <w:rsid w:val="0043498C"/>
    <w:rsid w:val="00436606"/>
    <w:rsid w:val="00441010"/>
    <w:rsid w:val="004419AC"/>
    <w:rsid w:val="00442CA9"/>
    <w:rsid w:val="004448DB"/>
    <w:rsid w:val="00447520"/>
    <w:rsid w:val="00460B56"/>
    <w:rsid w:val="00460BD9"/>
    <w:rsid w:val="004613B4"/>
    <w:rsid w:val="00462536"/>
    <w:rsid w:val="0047105B"/>
    <w:rsid w:val="0047400C"/>
    <w:rsid w:val="004761C2"/>
    <w:rsid w:val="00487B7D"/>
    <w:rsid w:val="00487FC8"/>
    <w:rsid w:val="004943FB"/>
    <w:rsid w:val="00494FCF"/>
    <w:rsid w:val="004A29C7"/>
    <w:rsid w:val="004A5522"/>
    <w:rsid w:val="004A64CD"/>
    <w:rsid w:val="004B3958"/>
    <w:rsid w:val="004B5776"/>
    <w:rsid w:val="004C09CB"/>
    <w:rsid w:val="004C1BDE"/>
    <w:rsid w:val="004D1E1E"/>
    <w:rsid w:val="004D73AF"/>
    <w:rsid w:val="004D7E6A"/>
    <w:rsid w:val="004E7AB4"/>
    <w:rsid w:val="004F108A"/>
    <w:rsid w:val="004F1F9B"/>
    <w:rsid w:val="004F20C1"/>
    <w:rsid w:val="004F4063"/>
    <w:rsid w:val="004F43B6"/>
    <w:rsid w:val="00507204"/>
    <w:rsid w:val="005115F6"/>
    <w:rsid w:val="0051696C"/>
    <w:rsid w:val="0052039E"/>
    <w:rsid w:val="00535582"/>
    <w:rsid w:val="005355A9"/>
    <w:rsid w:val="00535BD2"/>
    <w:rsid w:val="00536C5F"/>
    <w:rsid w:val="005410FC"/>
    <w:rsid w:val="00541D68"/>
    <w:rsid w:val="00543153"/>
    <w:rsid w:val="00544923"/>
    <w:rsid w:val="00544C85"/>
    <w:rsid w:val="005461C3"/>
    <w:rsid w:val="005472B1"/>
    <w:rsid w:val="00553D2A"/>
    <w:rsid w:val="00557227"/>
    <w:rsid w:val="005605A3"/>
    <w:rsid w:val="00571F8C"/>
    <w:rsid w:val="00573F65"/>
    <w:rsid w:val="00574AF8"/>
    <w:rsid w:val="0058018C"/>
    <w:rsid w:val="0058041F"/>
    <w:rsid w:val="005819E4"/>
    <w:rsid w:val="005847E9"/>
    <w:rsid w:val="005851A1"/>
    <w:rsid w:val="00585C01"/>
    <w:rsid w:val="00591474"/>
    <w:rsid w:val="00592012"/>
    <w:rsid w:val="0059440D"/>
    <w:rsid w:val="0059735D"/>
    <w:rsid w:val="005A3976"/>
    <w:rsid w:val="005A4740"/>
    <w:rsid w:val="005A5003"/>
    <w:rsid w:val="005A7B04"/>
    <w:rsid w:val="005B3C1C"/>
    <w:rsid w:val="005B605A"/>
    <w:rsid w:val="005C15C2"/>
    <w:rsid w:val="005C1B0D"/>
    <w:rsid w:val="005C53D5"/>
    <w:rsid w:val="005C6E02"/>
    <w:rsid w:val="005C7AB1"/>
    <w:rsid w:val="005C7EBC"/>
    <w:rsid w:val="005D0172"/>
    <w:rsid w:val="005D1B1C"/>
    <w:rsid w:val="005E1122"/>
    <w:rsid w:val="005E16E8"/>
    <w:rsid w:val="005E5CB9"/>
    <w:rsid w:val="005F638C"/>
    <w:rsid w:val="005F6C1F"/>
    <w:rsid w:val="006000BE"/>
    <w:rsid w:val="0061013E"/>
    <w:rsid w:val="00611A47"/>
    <w:rsid w:val="00614854"/>
    <w:rsid w:val="00615760"/>
    <w:rsid w:val="006163D2"/>
    <w:rsid w:val="00616830"/>
    <w:rsid w:val="00617F08"/>
    <w:rsid w:val="00622E5B"/>
    <w:rsid w:val="00632A05"/>
    <w:rsid w:val="00634BC5"/>
    <w:rsid w:val="0064029C"/>
    <w:rsid w:val="00643184"/>
    <w:rsid w:val="0064338E"/>
    <w:rsid w:val="00647F00"/>
    <w:rsid w:val="006533AB"/>
    <w:rsid w:val="0065369E"/>
    <w:rsid w:val="006602A2"/>
    <w:rsid w:val="00660A99"/>
    <w:rsid w:val="006645B0"/>
    <w:rsid w:val="006663FD"/>
    <w:rsid w:val="0066711F"/>
    <w:rsid w:val="0067241F"/>
    <w:rsid w:val="00674175"/>
    <w:rsid w:val="0067428C"/>
    <w:rsid w:val="00676CC7"/>
    <w:rsid w:val="00677F3E"/>
    <w:rsid w:val="006846D2"/>
    <w:rsid w:val="0068480C"/>
    <w:rsid w:val="0069440C"/>
    <w:rsid w:val="00694DA1"/>
    <w:rsid w:val="0069582D"/>
    <w:rsid w:val="00696505"/>
    <w:rsid w:val="0069687E"/>
    <w:rsid w:val="006975AA"/>
    <w:rsid w:val="006976A9"/>
    <w:rsid w:val="006A0D00"/>
    <w:rsid w:val="006A25EE"/>
    <w:rsid w:val="006B32AF"/>
    <w:rsid w:val="006B3900"/>
    <w:rsid w:val="006B61B2"/>
    <w:rsid w:val="006B72B5"/>
    <w:rsid w:val="006B7741"/>
    <w:rsid w:val="006C6B30"/>
    <w:rsid w:val="006D18BE"/>
    <w:rsid w:val="006D2E8C"/>
    <w:rsid w:val="006D6F25"/>
    <w:rsid w:val="006E2516"/>
    <w:rsid w:val="006E2539"/>
    <w:rsid w:val="006E528E"/>
    <w:rsid w:val="006F21BD"/>
    <w:rsid w:val="006F2B47"/>
    <w:rsid w:val="006F2B90"/>
    <w:rsid w:val="006F3003"/>
    <w:rsid w:val="006F6037"/>
    <w:rsid w:val="006F7F76"/>
    <w:rsid w:val="007034B8"/>
    <w:rsid w:val="00706029"/>
    <w:rsid w:val="007066E8"/>
    <w:rsid w:val="00706FC7"/>
    <w:rsid w:val="00714DA1"/>
    <w:rsid w:val="00720288"/>
    <w:rsid w:val="00721DF9"/>
    <w:rsid w:val="00727DB3"/>
    <w:rsid w:val="00732397"/>
    <w:rsid w:val="00732AEE"/>
    <w:rsid w:val="00733AFD"/>
    <w:rsid w:val="00733E64"/>
    <w:rsid w:val="00735660"/>
    <w:rsid w:val="00736484"/>
    <w:rsid w:val="00736F98"/>
    <w:rsid w:val="00742BB8"/>
    <w:rsid w:val="00743DF2"/>
    <w:rsid w:val="007467EA"/>
    <w:rsid w:val="007504DA"/>
    <w:rsid w:val="0075164D"/>
    <w:rsid w:val="00751F92"/>
    <w:rsid w:val="0075300E"/>
    <w:rsid w:val="00760493"/>
    <w:rsid w:val="0076465C"/>
    <w:rsid w:val="007660FD"/>
    <w:rsid w:val="007675A6"/>
    <w:rsid w:val="007722A5"/>
    <w:rsid w:val="00774BF7"/>
    <w:rsid w:val="0078131C"/>
    <w:rsid w:val="00785E8F"/>
    <w:rsid w:val="007871D1"/>
    <w:rsid w:val="00793949"/>
    <w:rsid w:val="00793DC7"/>
    <w:rsid w:val="00796021"/>
    <w:rsid w:val="00797CE2"/>
    <w:rsid w:val="007A5023"/>
    <w:rsid w:val="007B0698"/>
    <w:rsid w:val="007B091D"/>
    <w:rsid w:val="007B67B7"/>
    <w:rsid w:val="007C070E"/>
    <w:rsid w:val="007C1B19"/>
    <w:rsid w:val="007C322D"/>
    <w:rsid w:val="007D0166"/>
    <w:rsid w:val="007D23B0"/>
    <w:rsid w:val="007D3DAC"/>
    <w:rsid w:val="007E030B"/>
    <w:rsid w:val="007E035A"/>
    <w:rsid w:val="007E0817"/>
    <w:rsid w:val="007E1EA9"/>
    <w:rsid w:val="007E2204"/>
    <w:rsid w:val="007E25AD"/>
    <w:rsid w:val="007E281F"/>
    <w:rsid w:val="007E3529"/>
    <w:rsid w:val="007E3C32"/>
    <w:rsid w:val="007F0C41"/>
    <w:rsid w:val="007F3962"/>
    <w:rsid w:val="007F434D"/>
    <w:rsid w:val="0080023D"/>
    <w:rsid w:val="0080172E"/>
    <w:rsid w:val="00801A56"/>
    <w:rsid w:val="008115DB"/>
    <w:rsid w:val="008123E6"/>
    <w:rsid w:val="00813F88"/>
    <w:rsid w:val="008206C3"/>
    <w:rsid w:val="00821F22"/>
    <w:rsid w:val="00825C33"/>
    <w:rsid w:val="00831F13"/>
    <w:rsid w:val="00832053"/>
    <w:rsid w:val="00833DA1"/>
    <w:rsid w:val="008364C4"/>
    <w:rsid w:val="008437DB"/>
    <w:rsid w:val="0084511A"/>
    <w:rsid w:val="00847075"/>
    <w:rsid w:val="00847845"/>
    <w:rsid w:val="00847E35"/>
    <w:rsid w:val="00847FAD"/>
    <w:rsid w:val="00853432"/>
    <w:rsid w:val="008536A1"/>
    <w:rsid w:val="00853D7F"/>
    <w:rsid w:val="008541D8"/>
    <w:rsid w:val="00855129"/>
    <w:rsid w:val="00856E13"/>
    <w:rsid w:val="00865B3D"/>
    <w:rsid w:val="008664BB"/>
    <w:rsid w:val="00866EAB"/>
    <w:rsid w:val="008737CF"/>
    <w:rsid w:val="00873C6D"/>
    <w:rsid w:val="00875E52"/>
    <w:rsid w:val="0087678E"/>
    <w:rsid w:val="008823B1"/>
    <w:rsid w:val="00882867"/>
    <w:rsid w:val="00883EB4"/>
    <w:rsid w:val="0088614C"/>
    <w:rsid w:val="00886B75"/>
    <w:rsid w:val="0089734A"/>
    <w:rsid w:val="008A7BAE"/>
    <w:rsid w:val="008B1C1C"/>
    <w:rsid w:val="008B35BC"/>
    <w:rsid w:val="008B3790"/>
    <w:rsid w:val="008B61A9"/>
    <w:rsid w:val="008B68D9"/>
    <w:rsid w:val="008C0084"/>
    <w:rsid w:val="008C283D"/>
    <w:rsid w:val="008C46D3"/>
    <w:rsid w:val="008C4718"/>
    <w:rsid w:val="008C475C"/>
    <w:rsid w:val="008C4F75"/>
    <w:rsid w:val="008C59F1"/>
    <w:rsid w:val="008C7B4C"/>
    <w:rsid w:val="008C7F56"/>
    <w:rsid w:val="008D40D6"/>
    <w:rsid w:val="008D6A67"/>
    <w:rsid w:val="008D6C2D"/>
    <w:rsid w:val="008E023C"/>
    <w:rsid w:val="008E068C"/>
    <w:rsid w:val="008E0AAA"/>
    <w:rsid w:val="008E604A"/>
    <w:rsid w:val="008E61D1"/>
    <w:rsid w:val="008F646C"/>
    <w:rsid w:val="0090457B"/>
    <w:rsid w:val="0090466E"/>
    <w:rsid w:val="00905E7C"/>
    <w:rsid w:val="00912CC5"/>
    <w:rsid w:val="0091398B"/>
    <w:rsid w:val="009166D7"/>
    <w:rsid w:val="009202C0"/>
    <w:rsid w:val="009219A1"/>
    <w:rsid w:val="0092218C"/>
    <w:rsid w:val="00922415"/>
    <w:rsid w:val="009239B6"/>
    <w:rsid w:val="009251D7"/>
    <w:rsid w:val="00925874"/>
    <w:rsid w:val="00927993"/>
    <w:rsid w:val="0093077D"/>
    <w:rsid w:val="00930CB8"/>
    <w:rsid w:val="00930ED6"/>
    <w:rsid w:val="00933DE3"/>
    <w:rsid w:val="00935761"/>
    <w:rsid w:val="0093615A"/>
    <w:rsid w:val="00936C96"/>
    <w:rsid w:val="00936F89"/>
    <w:rsid w:val="00943785"/>
    <w:rsid w:val="009475D3"/>
    <w:rsid w:val="00950B82"/>
    <w:rsid w:val="00951359"/>
    <w:rsid w:val="009521CC"/>
    <w:rsid w:val="00954F04"/>
    <w:rsid w:val="0096102C"/>
    <w:rsid w:val="0096200C"/>
    <w:rsid w:val="009621EE"/>
    <w:rsid w:val="009718B9"/>
    <w:rsid w:val="00971F75"/>
    <w:rsid w:val="009813BA"/>
    <w:rsid w:val="00983210"/>
    <w:rsid w:val="00983814"/>
    <w:rsid w:val="0098449E"/>
    <w:rsid w:val="00985D12"/>
    <w:rsid w:val="009938A7"/>
    <w:rsid w:val="009952CF"/>
    <w:rsid w:val="009957D3"/>
    <w:rsid w:val="00995A03"/>
    <w:rsid w:val="009A408E"/>
    <w:rsid w:val="009A5FB6"/>
    <w:rsid w:val="009B0A3F"/>
    <w:rsid w:val="009B2C07"/>
    <w:rsid w:val="009B4254"/>
    <w:rsid w:val="009B4760"/>
    <w:rsid w:val="009B5899"/>
    <w:rsid w:val="009C0A3B"/>
    <w:rsid w:val="009C2401"/>
    <w:rsid w:val="009C420B"/>
    <w:rsid w:val="009C5D79"/>
    <w:rsid w:val="009C62B8"/>
    <w:rsid w:val="009D0EDB"/>
    <w:rsid w:val="009D23FC"/>
    <w:rsid w:val="009D684E"/>
    <w:rsid w:val="009E0ECD"/>
    <w:rsid w:val="009E17B5"/>
    <w:rsid w:val="009E2185"/>
    <w:rsid w:val="009E2341"/>
    <w:rsid w:val="009E5339"/>
    <w:rsid w:val="009E6CE3"/>
    <w:rsid w:val="009E70D0"/>
    <w:rsid w:val="009F0C27"/>
    <w:rsid w:val="009F0C2D"/>
    <w:rsid w:val="009F61A3"/>
    <w:rsid w:val="00A14623"/>
    <w:rsid w:val="00A16263"/>
    <w:rsid w:val="00A162FC"/>
    <w:rsid w:val="00A16B28"/>
    <w:rsid w:val="00A25174"/>
    <w:rsid w:val="00A26042"/>
    <w:rsid w:val="00A319A7"/>
    <w:rsid w:val="00A33DE7"/>
    <w:rsid w:val="00A3462D"/>
    <w:rsid w:val="00A358BF"/>
    <w:rsid w:val="00A35FAF"/>
    <w:rsid w:val="00A40100"/>
    <w:rsid w:val="00A40DEE"/>
    <w:rsid w:val="00A41B8C"/>
    <w:rsid w:val="00A4327B"/>
    <w:rsid w:val="00A44DA9"/>
    <w:rsid w:val="00A4533C"/>
    <w:rsid w:val="00A47A36"/>
    <w:rsid w:val="00A47CDE"/>
    <w:rsid w:val="00A47F38"/>
    <w:rsid w:val="00A505E5"/>
    <w:rsid w:val="00A5228B"/>
    <w:rsid w:val="00A52A8E"/>
    <w:rsid w:val="00A5498B"/>
    <w:rsid w:val="00A57829"/>
    <w:rsid w:val="00A617CC"/>
    <w:rsid w:val="00A64435"/>
    <w:rsid w:val="00A7046E"/>
    <w:rsid w:val="00A7315E"/>
    <w:rsid w:val="00A83847"/>
    <w:rsid w:val="00A9110E"/>
    <w:rsid w:val="00A9175F"/>
    <w:rsid w:val="00A92095"/>
    <w:rsid w:val="00A9395C"/>
    <w:rsid w:val="00A94EAC"/>
    <w:rsid w:val="00A97AAD"/>
    <w:rsid w:val="00AA321A"/>
    <w:rsid w:val="00AA36B7"/>
    <w:rsid w:val="00AA6964"/>
    <w:rsid w:val="00AB090C"/>
    <w:rsid w:val="00AB2D82"/>
    <w:rsid w:val="00AC1437"/>
    <w:rsid w:val="00AC1BA4"/>
    <w:rsid w:val="00AC20DA"/>
    <w:rsid w:val="00AC3856"/>
    <w:rsid w:val="00AD085D"/>
    <w:rsid w:val="00AD2A8C"/>
    <w:rsid w:val="00AD5303"/>
    <w:rsid w:val="00AD741F"/>
    <w:rsid w:val="00AE35F4"/>
    <w:rsid w:val="00AF2301"/>
    <w:rsid w:val="00AF5676"/>
    <w:rsid w:val="00AF7B11"/>
    <w:rsid w:val="00B02A1E"/>
    <w:rsid w:val="00B0404F"/>
    <w:rsid w:val="00B070A7"/>
    <w:rsid w:val="00B07C47"/>
    <w:rsid w:val="00B10457"/>
    <w:rsid w:val="00B11133"/>
    <w:rsid w:val="00B111FD"/>
    <w:rsid w:val="00B1298D"/>
    <w:rsid w:val="00B1465C"/>
    <w:rsid w:val="00B153AC"/>
    <w:rsid w:val="00B15FA3"/>
    <w:rsid w:val="00B201E6"/>
    <w:rsid w:val="00B21183"/>
    <w:rsid w:val="00B25270"/>
    <w:rsid w:val="00B2696D"/>
    <w:rsid w:val="00B27C98"/>
    <w:rsid w:val="00B31532"/>
    <w:rsid w:val="00B32572"/>
    <w:rsid w:val="00B356F9"/>
    <w:rsid w:val="00B36E5C"/>
    <w:rsid w:val="00B403A8"/>
    <w:rsid w:val="00B40737"/>
    <w:rsid w:val="00B4282C"/>
    <w:rsid w:val="00B449D9"/>
    <w:rsid w:val="00B45D4D"/>
    <w:rsid w:val="00B47F5A"/>
    <w:rsid w:val="00B54BAA"/>
    <w:rsid w:val="00B56E33"/>
    <w:rsid w:val="00B57C83"/>
    <w:rsid w:val="00B6191B"/>
    <w:rsid w:val="00B625B9"/>
    <w:rsid w:val="00B62DE2"/>
    <w:rsid w:val="00B63B24"/>
    <w:rsid w:val="00B66C58"/>
    <w:rsid w:val="00B7358F"/>
    <w:rsid w:val="00B73CA3"/>
    <w:rsid w:val="00B7515A"/>
    <w:rsid w:val="00B77403"/>
    <w:rsid w:val="00B7786F"/>
    <w:rsid w:val="00B8011A"/>
    <w:rsid w:val="00B82232"/>
    <w:rsid w:val="00B82B0C"/>
    <w:rsid w:val="00B842AE"/>
    <w:rsid w:val="00B8637D"/>
    <w:rsid w:val="00B91DF6"/>
    <w:rsid w:val="00B92B48"/>
    <w:rsid w:val="00B93D06"/>
    <w:rsid w:val="00B948F3"/>
    <w:rsid w:val="00B95226"/>
    <w:rsid w:val="00B95DB6"/>
    <w:rsid w:val="00BA3902"/>
    <w:rsid w:val="00BA7E3B"/>
    <w:rsid w:val="00BB2936"/>
    <w:rsid w:val="00BB3928"/>
    <w:rsid w:val="00BB43A0"/>
    <w:rsid w:val="00BB4452"/>
    <w:rsid w:val="00BC0561"/>
    <w:rsid w:val="00BC5BD5"/>
    <w:rsid w:val="00BC6D6F"/>
    <w:rsid w:val="00BD27EB"/>
    <w:rsid w:val="00BD2ACB"/>
    <w:rsid w:val="00BD2EB1"/>
    <w:rsid w:val="00BE4824"/>
    <w:rsid w:val="00BF3A85"/>
    <w:rsid w:val="00BF68CD"/>
    <w:rsid w:val="00BF7FC2"/>
    <w:rsid w:val="00C02AA6"/>
    <w:rsid w:val="00C05708"/>
    <w:rsid w:val="00C06DE9"/>
    <w:rsid w:val="00C12A9B"/>
    <w:rsid w:val="00C200D6"/>
    <w:rsid w:val="00C20EE4"/>
    <w:rsid w:val="00C263B6"/>
    <w:rsid w:val="00C419C0"/>
    <w:rsid w:val="00C42825"/>
    <w:rsid w:val="00C44043"/>
    <w:rsid w:val="00C44510"/>
    <w:rsid w:val="00C47F59"/>
    <w:rsid w:val="00C512E6"/>
    <w:rsid w:val="00C51A92"/>
    <w:rsid w:val="00C540D4"/>
    <w:rsid w:val="00C606A8"/>
    <w:rsid w:val="00C62731"/>
    <w:rsid w:val="00C6533C"/>
    <w:rsid w:val="00C705BC"/>
    <w:rsid w:val="00C710C4"/>
    <w:rsid w:val="00C72155"/>
    <w:rsid w:val="00C737E2"/>
    <w:rsid w:val="00C7519A"/>
    <w:rsid w:val="00C75D2E"/>
    <w:rsid w:val="00C86728"/>
    <w:rsid w:val="00C93500"/>
    <w:rsid w:val="00C95734"/>
    <w:rsid w:val="00C9624E"/>
    <w:rsid w:val="00C97544"/>
    <w:rsid w:val="00CA1C94"/>
    <w:rsid w:val="00CA1EDF"/>
    <w:rsid w:val="00CA497F"/>
    <w:rsid w:val="00CA6442"/>
    <w:rsid w:val="00CB36FB"/>
    <w:rsid w:val="00CC1FA1"/>
    <w:rsid w:val="00CC2AFE"/>
    <w:rsid w:val="00CC4C4E"/>
    <w:rsid w:val="00CC57B3"/>
    <w:rsid w:val="00CC6A00"/>
    <w:rsid w:val="00CC6E5E"/>
    <w:rsid w:val="00CD1B0B"/>
    <w:rsid w:val="00CD2982"/>
    <w:rsid w:val="00CD405B"/>
    <w:rsid w:val="00CD5C13"/>
    <w:rsid w:val="00CE4921"/>
    <w:rsid w:val="00CE79A7"/>
    <w:rsid w:val="00CF0405"/>
    <w:rsid w:val="00CF0463"/>
    <w:rsid w:val="00CF0732"/>
    <w:rsid w:val="00CF26DC"/>
    <w:rsid w:val="00CF2D23"/>
    <w:rsid w:val="00CF587D"/>
    <w:rsid w:val="00D038C4"/>
    <w:rsid w:val="00D046D1"/>
    <w:rsid w:val="00D10F80"/>
    <w:rsid w:val="00D11DD0"/>
    <w:rsid w:val="00D12308"/>
    <w:rsid w:val="00D16B8D"/>
    <w:rsid w:val="00D17883"/>
    <w:rsid w:val="00D239E1"/>
    <w:rsid w:val="00D23E95"/>
    <w:rsid w:val="00D267DC"/>
    <w:rsid w:val="00D2770A"/>
    <w:rsid w:val="00D3227E"/>
    <w:rsid w:val="00D329DC"/>
    <w:rsid w:val="00D334F0"/>
    <w:rsid w:val="00D335F1"/>
    <w:rsid w:val="00D33C57"/>
    <w:rsid w:val="00D34B5F"/>
    <w:rsid w:val="00D4078F"/>
    <w:rsid w:val="00D435DF"/>
    <w:rsid w:val="00D43DBA"/>
    <w:rsid w:val="00D5061B"/>
    <w:rsid w:val="00D52329"/>
    <w:rsid w:val="00D5590E"/>
    <w:rsid w:val="00D56F9C"/>
    <w:rsid w:val="00D5776E"/>
    <w:rsid w:val="00D61B50"/>
    <w:rsid w:val="00D622DB"/>
    <w:rsid w:val="00D62B39"/>
    <w:rsid w:val="00D648DB"/>
    <w:rsid w:val="00D70071"/>
    <w:rsid w:val="00D702CB"/>
    <w:rsid w:val="00D724A8"/>
    <w:rsid w:val="00D83CFA"/>
    <w:rsid w:val="00D83D17"/>
    <w:rsid w:val="00D91FDD"/>
    <w:rsid w:val="00D95659"/>
    <w:rsid w:val="00D96CA3"/>
    <w:rsid w:val="00DA03CE"/>
    <w:rsid w:val="00DA0C61"/>
    <w:rsid w:val="00DA1D8E"/>
    <w:rsid w:val="00DA1EB6"/>
    <w:rsid w:val="00DA3649"/>
    <w:rsid w:val="00DA5136"/>
    <w:rsid w:val="00DB5D58"/>
    <w:rsid w:val="00DB676F"/>
    <w:rsid w:val="00DC07D6"/>
    <w:rsid w:val="00DC307E"/>
    <w:rsid w:val="00DC345C"/>
    <w:rsid w:val="00DC3E84"/>
    <w:rsid w:val="00DC75A7"/>
    <w:rsid w:val="00DD0875"/>
    <w:rsid w:val="00DD40EB"/>
    <w:rsid w:val="00DD4A1C"/>
    <w:rsid w:val="00DE0E28"/>
    <w:rsid w:val="00DE22D1"/>
    <w:rsid w:val="00DE3A27"/>
    <w:rsid w:val="00DE49B6"/>
    <w:rsid w:val="00DE55E3"/>
    <w:rsid w:val="00DE76E3"/>
    <w:rsid w:val="00DF0748"/>
    <w:rsid w:val="00DF1B5B"/>
    <w:rsid w:val="00DF28BE"/>
    <w:rsid w:val="00DF4501"/>
    <w:rsid w:val="00DF5270"/>
    <w:rsid w:val="00DF675A"/>
    <w:rsid w:val="00DF6CE5"/>
    <w:rsid w:val="00E00D26"/>
    <w:rsid w:val="00E036A7"/>
    <w:rsid w:val="00E04EEB"/>
    <w:rsid w:val="00E0668D"/>
    <w:rsid w:val="00E11EE5"/>
    <w:rsid w:val="00E12D40"/>
    <w:rsid w:val="00E16A20"/>
    <w:rsid w:val="00E30548"/>
    <w:rsid w:val="00E309C1"/>
    <w:rsid w:val="00E33F98"/>
    <w:rsid w:val="00E3566C"/>
    <w:rsid w:val="00E42EE3"/>
    <w:rsid w:val="00E45060"/>
    <w:rsid w:val="00E50048"/>
    <w:rsid w:val="00E5087E"/>
    <w:rsid w:val="00E50EDA"/>
    <w:rsid w:val="00E53051"/>
    <w:rsid w:val="00E5360D"/>
    <w:rsid w:val="00E54300"/>
    <w:rsid w:val="00E60853"/>
    <w:rsid w:val="00E64575"/>
    <w:rsid w:val="00E64828"/>
    <w:rsid w:val="00E6507F"/>
    <w:rsid w:val="00E7077D"/>
    <w:rsid w:val="00E71069"/>
    <w:rsid w:val="00E718B7"/>
    <w:rsid w:val="00E71B8B"/>
    <w:rsid w:val="00E72085"/>
    <w:rsid w:val="00E730EA"/>
    <w:rsid w:val="00E76458"/>
    <w:rsid w:val="00E858CC"/>
    <w:rsid w:val="00E9195F"/>
    <w:rsid w:val="00E93265"/>
    <w:rsid w:val="00E957FE"/>
    <w:rsid w:val="00E96B05"/>
    <w:rsid w:val="00E96C3A"/>
    <w:rsid w:val="00EA00A1"/>
    <w:rsid w:val="00EA35C8"/>
    <w:rsid w:val="00EA4B1C"/>
    <w:rsid w:val="00EA4F6B"/>
    <w:rsid w:val="00EA6102"/>
    <w:rsid w:val="00EB2FA6"/>
    <w:rsid w:val="00EB7581"/>
    <w:rsid w:val="00EC037D"/>
    <w:rsid w:val="00EC10E5"/>
    <w:rsid w:val="00EC1EC8"/>
    <w:rsid w:val="00EC2DCE"/>
    <w:rsid w:val="00EC3E8D"/>
    <w:rsid w:val="00ED24A8"/>
    <w:rsid w:val="00EE2409"/>
    <w:rsid w:val="00EE296F"/>
    <w:rsid w:val="00EE2EC5"/>
    <w:rsid w:val="00EE6E29"/>
    <w:rsid w:val="00EE712F"/>
    <w:rsid w:val="00EE76FD"/>
    <w:rsid w:val="00EE7DCF"/>
    <w:rsid w:val="00EF274F"/>
    <w:rsid w:val="00EF4224"/>
    <w:rsid w:val="00F010AC"/>
    <w:rsid w:val="00F053F6"/>
    <w:rsid w:val="00F1087F"/>
    <w:rsid w:val="00F12A7A"/>
    <w:rsid w:val="00F15E17"/>
    <w:rsid w:val="00F175A9"/>
    <w:rsid w:val="00F21DD3"/>
    <w:rsid w:val="00F22A6F"/>
    <w:rsid w:val="00F22BF0"/>
    <w:rsid w:val="00F251E2"/>
    <w:rsid w:val="00F3150A"/>
    <w:rsid w:val="00F32CDC"/>
    <w:rsid w:val="00F400F4"/>
    <w:rsid w:val="00F4091D"/>
    <w:rsid w:val="00F41146"/>
    <w:rsid w:val="00F411A3"/>
    <w:rsid w:val="00F41574"/>
    <w:rsid w:val="00F417DB"/>
    <w:rsid w:val="00F426B7"/>
    <w:rsid w:val="00F4761C"/>
    <w:rsid w:val="00F47C7A"/>
    <w:rsid w:val="00F47E90"/>
    <w:rsid w:val="00F5031B"/>
    <w:rsid w:val="00F50B8B"/>
    <w:rsid w:val="00F52538"/>
    <w:rsid w:val="00F53E76"/>
    <w:rsid w:val="00F56056"/>
    <w:rsid w:val="00F56363"/>
    <w:rsid w:val="00F5754A"/>
    <w:rsid w:val="00F60A2E"/>
    <w:rsid w:val="00F60D01"/>
    <w:rsid w:val="00F63B66"/>
    <w:rsid w:val="00F6451B"/>
    <w:rsid w:val="00F64BF1"/>
    <w:rsid w:val="00F67597"/>
    <w:rsid w:val="00F7076C"/>
    <w:rsid w:val="00F70A03"/>
    <w:rsid w:val="00F71453"/>
    <w:rsid w:val="00F71C17"/>
    <w:rsid w:val="00F71E89"/>
    <w:rsid w:val="00F74E26"/>
    <w:rsid w:val="00F80BE7"/>
    <w:rsid w:val="00F816D2"/>
    <w:rsid w:val="00F830DB"/>
    <w:rsid w:val="00F86C7C"/>
    <w:rsid w:val="00F90B62"/>
    <w:rsid w:val="00F94479"/>
    <w:rsid w:val="00F95CD8"/>
    <w:rsid w:val="00F96E5C"/>
    <w:rsid w:val="00F970C6"/>
    <w:rsid w:val="00FA0BEB"/>
    <w:rsid w:val="00FA1B05"/>
    <w:rsid w:val="00FB0A3E"/>
    <w:rsid w:val="00FB1916"/>
    <w:rsid w:val="00FB3C19"/>
    <w:rsid w:val="00FB4BEE"/>
    <w:rsid w:val="00FB6CC6"/>
    <w:rsid w:val="00FB7870"/>
    <w:rsid w:val="00FB7F3D"/>
    <w:rsid w:val="00FC05A8"/>
    <w:rsid w:val="00FC0CD1"/>
    <w:rsid w:val="00FC4645"/>
    <w:rsid w:val="00FC5B49"/>
    <w:rsid w:val="00FD33C3"/>
    <w:rsid w:val="00FE0AB9"/>
    <w:rsid w:val="00FE0E99"/>
    <w:rsid w:val="00FE2146"/>
    <w:rsid w:val="00FF0C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3F64FD9-D850-47AF-8331-0AD2CB7658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1298D"/>
  </w:style>
  <w:style w:type="paragraph" w:styleId="Heading1">
    <w:name w:val="heading 1"/>
    <w:basedOn w:val="Normal1"/>
    <w:next w:val="Normal1"/>
    <w:rsid w:val="00BE0EC3"/>
    <w:pPr>
      <w:keepNext/>
      <w:keepLines/>
      <w:spacing w:before="480" w:after="120"/>
      <w:outlineLvl w:val="0"/>
    </w:pPr>
    <w:rPr>
      <w:b/>
      <w:sz w:val="48"/>
      <w:szCs w:val="48"/>
    </w:rPr>
  </w:style>
  <w:style w:type="paragraph" w:styleId="Heading2">
    <w:name w:val="heading 2"/>
    <w:basedOn w:val="Normal1"/>
    <w:next w:val="Normal1"/>
    <w:rsid w:val="00BE0EC3"/>
    <w:pPr>
      <w:keepNext/>
      <w:keepLines/>
      <w:spacing w:before="360" w:after="80"/>
      <w:outlineLvl w:val="1"/>
    </w:pPr>
    <w:rPr>
      <w:b/>
      <w:sz w:val="36"/>
      <w:szCs w:val="36"/>
    </w:rPr>
  </w:style>
  <w:style w:type="paragraph" w:styleId="Heading3">
    <w:name w:val="heading 3"/>
    <w:basedOn w:val="Normal1"/>
    <w:next w:val="Normal1"/>
    <w:rsid w:val="00BE0EC3"/>
    <w:pPr>
      <w:keepNext/>
      <w:keepLines/>
      <w:spacing w:before="280" w:after="80"/>
      <w:outlineLvl w:val="2"/>
    </w:pPr>
    <w:rPr>
      <w:b/>
      <w:sz w:val="28"/>
      <w:szCs w:val="28"/>
    </w:rPr>
  </w:style>
  <w:style w:type="paragraph" w:styleId="Heading4">
    <w:name w:val="heading 4"/>
    <w:basedOn w:val="Normal1"/>
    <w:next w:val="Normal1"/>
    <w:link w:val="Heading4Char"/>
    <w:qFormat/>
    <w:rsid w:val="00BE0EC3"/>
    <w:pPr>
      <w:keepNext/>
      <w:keepLines/>
      <w:spacing w:before="240" w:after="40"/>
      <w:outlineLvl w:val="3"/>
    </w:pPr>
    <w:rPr>
      <w:b/>
    </w:rPr>
  </w:style>
  <w:style w:type="paragraph" w:styleId="Heading5">
    <w:name w:val="heading 5"/>
    <w:basedOn w:val="Normal1"/>
    <w:next w:val="Normal1"/>
    <w:rsid w:val="00BE0EC3"/>
    <w:pPr>
      <w:keepNext/>
      <w:keepLines/>
      <w:spacing w:before="220" w:after="40"/>
      <w:outlineLvl w:val="4"/>
    </w:pPr>
    <w:rPr>
      <w:b/>
      <w:sz w:val="22"/>
      <w:szCs w:val="22"/>
    </w:rPr>
  </w:style>
  <w:style w:type="paragraph" w:styleId="Heading6">
    <w:name w:val="heading 6"/>
    <w:basedOn w:val="Normal1"/>
    <w:next w:val="Normal1"/>
    <w:rsid w:val="00BE0EC3"/>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0">
    <w:name w:val="Normal1"/>
    <w:rsid w:val="00FB0A3E"/>
  </w:style>
  <w:style w:type="paragraph" w:styleId="Title">
    <w:name w:val="Title"/>
    <w:basedOn w:val="Normal1"/>
    <w:next w:val="Normal1"/>
    <w:rsid w:val="00BE0EC3"/>
    <w:pPr>
      <w:keepNext/>
      <w:keepLines/>
      <w:spacing w:before="480" w:after="120"/>
    </w:pPr>
    <w:rPr>
      <w:b/>
      <w:sz w:val="72"/>
      <w:szCs w:val="72"/>
    </w:rPr>
  </w:style>
  <w:style w:type="paragraph" w:customStyle="1" w:styleId="Normal1">
    <w:name w:val="Normal1"/>
    <w:rsid w:val="00BE0EC3"/>
  </w:style>
  <w:style w:type="paragraph" w:styleId="Subtitle">
    <w:name w:val="Subtitle"/>
    <w:basedOn w:val="Normal"/>
    <w:next w:val="Normal"/>
    <w:rsid w:val="00FB0A3E"/>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rsid w:val="00BE0EC3"/>
    <w:tblPr>
      <w:tblStyleRowBandSize w:val="1"/>
      <w:tblStyleColBandSize w:val="1"/>
      <w:tblCellMar>
        <w:left w:w="115" w:type="dxa"/>
        <w:right w:w="115" w:type="dxa"/>
      </w:tblCellMar>
    </w:tblPr>
  </w:style>
  <w:style w:type="paragraph" w:styleId="CommentText">
    <w:name w:val="annotation text"/>
    <w:basedOn w:val="Normal"/>
    <w:link w:val="CommentTextChar"/>
    <w:uiPriority w:val="99"/>
    <w:unhideWhenUsed/>
    <w:rsid w:val="00BE0EC3"/>
    <w:rPr>
      <w:sz w:val="20"/>
      <w:szCs w:val="20"/>
    </w:rPr>
  </w:style>
  <w:style w:type="character" w:customStyle="1" w:styleId="CommentTextChar">
    <w:name w:val="Comment Text Char"/>
    <w:basedOn w:val="DefaultParagraphFont"/>
    <w:link w:val="CommentText"/>
    <w:uiPriority w:val="99"/>
    <w:rsid w:val="00BE0EC3"/>
    <w:rPr>
      <w:sz w:val="20"/>
      <w:szCs w:val="20"/>
    </w:rPr>
  </w:style>
  <w:style w:type="character" w:styleId="CommentReference">
    <w:name w:val="annotation reference"/>
    <w:basedOn w:val="DefaultParagraphFont"/>
    <w:uiPriority w:val="99"/>
    <w:unhideWhenUsed/>
    <w:rsid w:val="00BE0EC3"/>
    <w:rPr>
      <w:sz w:val="16"/>
      <w:szCs w:val="16"/>
    </w:rPr>
  </w:style>
  <w:style w:type="paragraph" w:styleId="BalloonText">
    <w:name w:val="Balloon Text"/>
    <w:basedOn w:val="Normal"/>
    <w:link w:val="BalloonTextChar"/>
    <w:unhideWhenUsed/>
    <w:rsid w:val="00CF436D"/>
    <w:rPr>
      <w:rFonts w:ascii="Tahoma" w:hAnsi="Tahoma" w:cs="Tahoma"/>
      <w:sz w:val="16"/>
      <w:szCs w:val="16"/>
    </w:rPr>
  </w:style>
  <w:style w:type="character" w:customStyle="1" w:styleId="BalloonTextChar">
    <w:name w:val="Balloon Text Char"/>
    <w:basedOn w:val="DefaultParagraphFont"/>
    <w:link w:val="BalloonText"/>
    <w:rsid w:val="00CF436D"/>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8B31AE"/>
    <w:rPr>
      <w:b/>
      <w:bCs/>
    </w:rPr>
  </w:style>
  <w:style w:type="character" w:customStyle="1" w:styleId="CommentSubjectChar">
    <w:name w:val="Comment Subject Char"/>
    <w:basedOn w:val="CommentTextChar"/>
    <w:link w:val="CommentSubject"/>
    <w:uiPriority w:val="99"/>
    <w:semiHidden/>
    <w:rsid w:val="008B31AE"/>
    <w:rPr>
      <w:b/>
      <w:bCs/>
      <w:sz w:val="20"/>
      <w:szCs w:val="20"/>
    </w:rPr>
  </w:style>
  <w:style w:type="paragraph" w:styleId="FootnoteText">
    <w:name w:val="footnote text"/>
    <w:basedOn w:val="Normal"/>
    <w:link w:val="FootnoteTextChar"/>
    <w:uiPriority w:val="99"/>
    <w:unhideWhenUsed/>
    <w:rsid w:val="000F7397"/>
    <w:rPr>
      <w:sz w:val="20"/>
      <w:szCs w:val="20"/>
    </w:rPr>
  </w:style>
  <w:style w:type="character" w:customStyle="1" w:styleId="FootnoteTextChar">
    <w:name w:val="Footnote Text Char"/>
    <w:basedOn w:val="DefaultParagraphFont"/>
    <w:link w:val="FootnoteText"/>
    <w:uiPriority w:val="99"/>
    <w:rsid w:val="000F7397"/>
    <w:rPr>
      <w:sz w:val="20"/>
      <w:szCs w:val="20"/>
    </w:rPr>
  </w:style>
  <w:style w:type="character" w:styleId="FootnoteReference">
    <w:name w:val="footnote reference"/>
    <w:basedOn w:val="DefaultParagraphFont"/>
    <w:uiPriority w:val="99"/>
    <w:semiHidden/>
    <w:unhideWhenUsed/>
    <w:rsid w:val="000F7397"/>
    <w:rPr>
      <w:vertAlign w:val="superscript"/>
    </w:rPr>
  </w:style>
  <w:style w:type="character" w:customStyle="1" w:styleId="a0">
    <w:name w:val="Основной текст_"/>
    <w:basedOn w:val="DefaultParagraphFont"/>
    <w:link w:val="a1"/>
    <w:rsid w:val="00C45344"/>
    <w:rPr>
      <w:rFonts w:ascii="Tahoma" w:eastAsia="Tahoma" w:hAnsi="Tahoma" w:cs="Tahoma"/>
      <w:sz w:val="21"/>
      <w:szCs w:val="21"/>
      <w:shd w:val="clear" w:color="auto" w:fill="FFFFFF"/>
    </w:rPr>
  </w:style>
  <w:style w:type="character" w:customStyle="1" w:styleId="a2">
    <w:name w:val="Основной текст + Курсив"/>
    <w:basedOn w:val="a0"/>
    <w:rsid w:val="00C45344"/>
    <w:rPr>
      <w:rFonts w:ascii="Tahoma" w:eastAsia="Tahoma" w:hAnsi="Tahoma" w:cs="Tahoma"/>
      <w:i/>
      <w:iCs/>
      <w:color w:val="000000"/>
      <w:spacing w:val="0"/>
      <w:w w:val="100"/>
      <w:position w:val="0"/>
      <w:sz w:val="21"/>
      <w:szCs w:val="21"/>
      <w:shd w:val="clear" w:color="auto" w:fill="FFFFFF"/>
      <w:lang w:val="hy-AM" w:eastAsia="hy-AM" w:bidi="hy-AM"/>
    </w:rPr>
  </w:style>
  <w:style w:type="paragraph" w:customStyle="1" w:styleId="a1">
    <w:name w:val="Основной текст"/>
    <w:basedOn w:val="Normal"/>
    <w:link w:val="a0"/>
    <w:rsid w:val="00C45344"/>
    <w:pPr>
      <w:widowControl w:val="0"/>
      <w:shd w:val="clear" w:color="auto" w:fill="FFFFFF"/>
      <w:spacing w:after="1080" w:line="360" w:lineRule="exact"/>
      <w:jc w:val="both"/>
    </w:pPr>
    <w:rPr>
      <w:rFonts w:ascii="Tahoma" w:eastAsia="Tahoma" w:hAnsi="Tahoma" w:cs="Tahoma"/>
      <w:sz w:val="21"/>
      <w:szCs w:val="21"/>
    </w:rPr>
  </w:style>
  <w:style w:type="character" w:styleId="Hyperlink">
    <w:name w:val="Hyperlink"/>
    <w:basedOn w:val="DefaultParagraphFont"/>
    <w:rsid w:val="009C19CA"/>
    <w:rPr>
      <w:color w:val="0066CC"/>
      <w:u w:val="single"/>
    </w:rPr>
  </w:style>
  <w:style w:type="character" w:customStyle="1" w:styleId="3">
    <w:name w:val="Основной текст (3)_"/>
    <w:basedOn w:val="DefaultParagraphFont"/>
    <w:link w:val="30"/>
    <w:rsid w:val="009C19CA"/>
    <w:rPr>
      <w:rFonts w:ascii="Tahoma" w:eastAsia="Tahoma" w:hAnsi="Tahoma" w:cs="Tahoma"/>
      <w:i/>
      <w:iCs/>
      <w:sz w:val="21"/>
      <w:szCs w:val="21"/>
      <w:shd w:val="clear" w:color="auto" w:fill="FFFFFF"/>
    </w:rPr>
  </w:style>
  <w:style w:type="character" w:customStyle="1" w:styleId="5">
    <w:name w:val="Основной текст (5)_"/>
    <w:basedOn w:val="DefaultParagraphFont"/>
    <w:link w:val="50"/>
    <w:rsid w:val="009C19CA"/>
    <w:rPr>
      <w:rFonts w:ascii="Tahoma" w:eastAsia="Tahoma" w:hAnsi="Tahoma" w:cs="Tahoma"/>
      <w:b/>
      <w:bCs/>
      <w:sz w:val="20"/>
      <w:szCs w:val="20"/>
      <w:shd w:val="clear" w:color="auto" w:fill="FFFFFF"/>
    </w:rPr>
  </w:style>
  <w:style w:type="character" w:customStyle="1" w:styleId="31">
    <w:name w:val="Основной текст (3) + Не курсив"/>
    <w:basedOn w:val="3"/>
    <w:rsid w:val="009C19CA"/>
    <w:rPr>
      <w:rFonts w:ascii="Tahoma" w:eastAsia="Tahoma" w:hAnsi="Tahoma" w:cs="Tahoma"/>
      <w:i/>
      <w:iCs/>
      <w:color w:val="000000"/>
      <w:spacing w:val="0"/>
      <w:w w:val="100"/>
      <w:position w:val="0"/>
      <w:sz w:val="21"/>
      <w:szCs w:val="21"/>
      <w:shd w:val="clear" w:color="auto" w:fill="FFFFFF"/>
      <w:lang w:val="hy-AM" w:eastAsia="hy-AM" w:bidi="hy-AM"/>
    </w:rPr>
  </w:style>
  <w:style w:type="character" w:customStyle="1" w:styleId="5105pt">
    <w:name w:val="Основной текст (5) + 10.5 pt"/>
    <w:aliases w:val="Не полужирный"/>
    <w:basedOn w:val="5"/>
    <w:rsid w:val="009C19CA"/>
    <w:rPr>
      <w:rFonts w:ascii="Tahoma" w:eastAsia="Tahoma" w:hAnsi="Tahoma" w:cs="Tahoma"/>
      <w:b/>
      <w:bCs/>
      <w:color w:val="000000"/>
      <w:spacing w:val="0"/>
      <w:w w:val="100"/>
      <w:position w:val="0"/>
      <w:sz w:val="21"/>
      <w:szCs w:val="21"/>
      <w:shd w:val="clear" w:color="auto" w:fill="FFFFFF"/>
      <w:lang w:val="hy-AM" w:eastAsia="hy-AM" w:bidi="hy-AM"/>
    </w:rPr>
  </w:style>
  <w:style w:type="paragraph" w:customStyle="1" w:styleId="30">
    <w:name w:val="Основной текст (3)"/>
    <w:basedOn w:val="Normal"/>
    <w:link w:val="3"/>
    <w:rsid w:val="009C19CA"/>
    <w:pPr>
      <w:widowControl w:val="0"/>
      <w:shd w:val="clear" w:color="auto" w:fill="FFFFFF"/>
      <w:spacing w:before="1080" w:after="60" w:line="0" w:lineRule="atLeast"/>
    </w:pPr>
    <w:rPr>
      <w:rFonts w:ascii="Tahoma" w:eastAsia="Tahoma" w:hAnsi="Tahoma" w:cs="Tahoma"/>
      <w:i/>
      <w:iCs/>
      <w:sz w:val="21"/>
      <w:szCs w:val="21"/>
    </w:rPr>
  </w:style>
  <w:style w:type="paragraph" w:customStyle="1" w:styleId="50">
    <w:name w:val="Основной текст (5)"/>
    <w:basedOn w:val="Normal"/>
    <w:link w:val="5"/>
    <w:rsid w:val="009C19CA"/>
    <w:pPr>
      <w:widowControl w:val="0"/>
      <w:shd w:val="clear" w:color="auto" w:fill="FFFFFF"/>
      <w:spacing w:after="660" w:line="0" w:lineRule="atLeast"/>
    </w:pPr>
    <w:rPr>
      <w:rFonts w:ascii="Tahoma" w:eastAsia="Tahoma" w:hAnsi="Tahoma" w:cs="Tahoma"/>
      <w:b/>
      <w:bCs/>
      <w:sz w:val="20"/>
      <w:szCs w:val="20"/>
    </w:rPr>
  </w:style>
  <w:style w:type="character" w:customStyle="1" w:styleId="310pt">
    <w:name w:val="Основной текст (3) + 10 pt"/>
    <w:aliases w:val="Полужирный,Не курсив"/>
    <w:basedOn w:val="3"/>
    <w:rsid w:val="009C19CA"/>
    <w:rPr>
      <w:rFonts w:ascii="Tahoma" w:eastAsia="Tahoma" w:hAnsi="Tahoma" w:cs="Tahoma"/>
      <w:b/>
      <w:bCs/>
      <w:i/>
      <w:iCs/>
      <w:smallCaps w:val="0"/>
      <w:strike w:val="0"/>
      <w:color w:val="000000"/>
      <w:spacing w:val="0"/>
      <w:w w:val="100"/>
      <w:position w:val="0"/>
      <w:sz w:val="20"/>
      <w:szCs w:val="20"/>
      <w:u w:val="none"/>
      <w:shd w:val="clear" w:color="auto" w:fill="FFFFFF"/>
      <w:lang w:val="hy-AM" w:eastAsia="hy-AM" w:bidi="hy-AM"/>
    </w:rPr>
  </w:style>
  <w:style w:type="paragraph" w:styleId="Revision">
    <w:name w:val="Revision"/>
    <w:hidden/>
    <w:uiPriority w:val="99"/>
    <w:semiHidden/>
    <w:rsid w:val="00033A98"/>
  </w:style>
  <w:style w:type="table" w:customStyle="1" w:styleId="a3">
    <w:basedOn w:val="TableNormal"/>
    <w:rsid w:val="00FB0A3E"/>
    <w:tblPr>
      <w:tblStyleRowBandSize w:val="1"/>
      <w:tblStyleColBandSize w:val="1"/>
      <w:tblCellMar>
        <w:left w:w="115" w:type="dxa"/>
        <w:right w:w="115" w:type="dxa"/>
      </w:tblCellMar>
    </w:tblPr>
  </w:style>
  <w:style w:type="character" w:customStyle="1" w:styleId="apple-converted-space">
    <w:name w:val="apple-converted-space"/>
    <w:basedOn w:val="DefaultParagraphFont"/>
    <w:rsid w:val="00EC2DCE"/>
  </w:style>
  <w:style w:type="paragraph" w:styleId="ListParagraph">
    <w:name w:val="List Paragraph"/>
    <w:aliases w:val="Akapit z listą BS,List Paragraph 1,List_Paragraph,Multilevel para_II,List Paragraph (numbered (a)),OBC Bullet,List Paragraph11,Normal numbered,References,Table no. List Paragraph,Дэд гарчиг,IBL List Paragraph,List Paragraph1,Paragraph,lp1"/>
    <w:basedOn w:val="Normal"/>
    <w:link w:val="ListParagraphChar"/>
    <w:uiPriority w:val="34"/>
    <w:qFormat/>
    <w:rsid w:val="007C070E"/>
    <w:pPr>
      <w:spacing w:after="200" w:line="276" w:lineRule="auto"/>
      <w:ind w:left="720"/>
      <w:contextualSpacing/>
    </w:pPr>
    <w:rPr>
      <w:rFonts w:asciiTheme="minorHAnsi" w:eastAsiaTheme="minorHAnsi" w:hAnsiTheme="minorHAnsi" w:cstheme="minorBidi"/>
      <w:sz w:val="22"/>
      <w:szCs w:val="22"/>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References Char,Table no. List Paragraph Char"/>
    <w:link w:val="ListParagraph"/>
    <w:uiPriority w:val="34"/>
    <w:qFormat/>
    <w:locked/>
    <w:rsid w:val="0075164D"/>
    <w:rPr>
      <w:rFonts w:asciiTheme="minorHAnsi" w:eastAsiaTheme="minorHAnsi" w:hAnsiTheme="minorHAnsi" w:cstheme="minorBidi"/>
      <w:sz w:val="22"/>
      <w:szCs w:val="22"/>
      <w:lang w:val="en-US"/>
    </w:rPr>
  </w:style>
  <w:style w:type="paragraph" w:styleId="BodyText">
    <w:name w:val="Body Text"/>
    <w:basedOn w:val="Normal"/>
    <w:link w:val="BodyTextChar"/>
    <w:rsid w:val="00F175A9"/>
    <w:pPr>
      <w:shd w:val="clear" w:color="auto" w:fill="FFFFFF"/>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Char">
    <w:name w:val="Body Text Char"/>
    <w:basedOn w:val="DefaultParagraphFont"/>
    <w:link w:val="BodyText"/>
    <w:rsid w:val="00F175A9"/>
    <w:rPr>
      <w:rFonts w:ascii="Arial Armenian" w:hAnsi="Arial Armenian"/>
      <w:sz w:val="22"/>
      <w:szCs w:val="20"/>
      <w:shd w:val="clear" w:color="auto" w:fill="FFFFFF"/>
      <w:lang w:val="en-US"/>
    </w:rPr>
  </w:style>
  <w:style w:type="character" w:customStyle="1" w:styleId="a4">
    <w:name w:val="Основной текст + Не курсив"/>
    <w:aliases w:val="Интервал 0 pt"/>
    <w:basedOn w:val="a0"/>
    <w:rsid w:val="00B31532"/>
    <w:rPr>
      <w:rFonts w:ascii="Tahoma" w:eastAsia="Tahoma" w:hAnsi="Tahoma" w:cs="Tahoma"/>
      <w:b w:val="0"/>
      <w:bCs w:val="0"/>
      <w:i/>
      <w:iCs/>
      <w:smallCaps w:val="0"/>
      <w:strike w:val="0"/>
      <w:color w:val="000000"/>
      <w:spacing w:val="0"/>
      <w:w w:val="100"/>
      <w:position w:val="0"/>
      <w:sz w:val="22"/>
      <w:szCs w:val="22"/>
      <w:u w:val="none"/>
      <w:shd w:val="clear" w:color="auto" w:fill="FFFFFF"/>
      <w:lang w:val="hy-AM" w:eastAsia="hy-AM" w:bidi="hy-AM"/>
    </w:rPr>
  </w:style>
  <w:style w:type="character" w:customStyle="1" w:styleId="6">
    <w:name w:val="Основной текст (6) + Не полужирный"/>
    <w:basedOn w:val="DefaultParagraphFont"/>
    <w:rsid w:val="00B31532"/>
    <w:rPr>
      <w:rFonts w:ascii="Tahoma" w:eastAsia="Tahoma" w:hAnsi="Tahoma" w:cs="Tahoma"/>
      <w:b/>
      <w:bCs/>
      <w:i/>
      <w:iCs/>
      <w:smallCaps w:val="0"/>
      <w:strike w:val="0"/>
      <w:color w:val="000000"/>
      <w:spacing w:val="-10"/>
      <w:w w:val="100"/>
      <w:position w:val="0"/>
      <w:sz w:val="22"/>
      <w:szCs w:val="22"/>
      <w:u w:val="none"/>
      <w:lang w:val="hy-AM" w:eastAsia="hy-AM" w:bidi="hy-AM"/>
    </w:rPr>
  </w:style>
  <w:style w:type="character" w:customStyle="1" w:styleId="2">
    <w:name w:val="Основной текст (2)_"/>
    <w:basedOn w:val="DefaultParagraphFont"/>
    <w:link w:val="20"/>
    <w:rsid w:val="00B31532"/>
    <w:rPr>
      <w:rFonts w:ascii="Tahoma" w:eastAsia="Tahoma" w:hAnsi="Tahoma" w:cs="Tahoma"/>
      <w:sz w:val="22"/>
      <w:szCs w:val="22"/>
      <w:shd w:val="clear" w:color="auto" w:fill="FFFFFF"/>
    </w:rPr>
  </w:style>
  <w:style w:type="paragraph" w:customStyle="1" w:styleId="20">
    <w:name w:val="Основной текст (2)"/>
    <w:basedOn w:val="Normal"/>
    <w:link w:val="2"/>
    <w:rsid w:val="00B31532"/>
    <w:pPr>
      <w:widowControl w:val="0"/>
      <w:shd w:val="clear" w:color="auto" w:fill="FFFFFF"/>
      <w:spacing w:after="300" w:line="365" w:lineRule="exact"/>
      <w:jc w:val="both"/>
    </w:pPr>
    <w:rPr>
      <w:rFonts w:ascii="Tahoma" w:eastAsia="Tahoma" w:hAnsi="Tahoma" w:cs="Tahoma"/>
      <w:sz w:val="22"/>
      <w:szCs w:val="22"/>
    </w:rPr>
  </w:style>
  <w:style w:type="character" w:customStyle="1" w:styleId="60">
    <w:name w:val="Основной текст (6)_"/>
    <w:basedOn w:val="DefaultParagraphFont"/>
    <w:link w:val="61"/>
    <w:rsid w:val="00B31532"/>
    <w:rPr>
      <w:rFonts w:ascii="Tahoma" w:eastAsia="Tahoma" w:hAnsi="Tahoma" w:cs="Tahoma"/>
      <w:b/>
      <w:bCs/>
      <w:i/>
      <w:iCs/>
      <w:spacing w:val="-10"/>
      <w:sz w:val="22"/>
      <w:szCs w:val="22"/>
      <w:shd w:val="clear" w:color="auto" w:fill="FFFFFF"/>
    </w:rPr>
  </w:style>
  <w:style w:type="paragraph" w:customStyle="1" w:styleId="61">
    <w:name w:val="Основной текст (6)"/>
    <w:basedOn w:val="Normal"/>
    <w:link w:val="60"/>
    <w:rsid w:val="00B31532"/>
    <w:pPr>
      <w:widowControl w:val="0"/>
      <w:shd w:val="clear" w:color="auto" w:fill="FFFFFF"/>
      <w:spacing w:line="365" w:lineRule="exact"/>
    </w:pPr>
    <w:rPr>
      <w:rFonts w:ascii="Tahoma" w:eastAsia="Tahoma" w:hAnsi="Tahoma" w:cs="Tahoma"/>
      <w:b/>
      <w:bCs/>
      <w:i/>
      <w:iCs/>
      <w:spacing w:val="-10"/>
      <w:sz w:val="22"/>
      <w:szCs w:val="22"/>
    </w:rPr>
  </w:style>
  <w:style w:type="paragraph" w:customStyle="1" w:styleId="PreformattedText">
    <w:name w:val="Preformatted Text"/>
    <w:basedOn w:val="Normal"/>
    <w:rsid w:val="009C62B8"/>
    <w:pPr>
      <w:widowControl w:val="0"/>
      <w:suppressAutoHyphens/>
    </w:pPr>
    <w:rPr>
      <w:rFonts w:ascii="Liberation Mono" w:eastAsia="Liberation Mono" w:hAnsi="Liberation Mono" w:cs="Liberation Mono"/>
      <w:sz w:val="20"/>
      <w:szCs w:val="20"/>
      <w:lang w:val="en-US" w:eastAsia="zh-CN" w:bidi="hi-IN"/>
    </w:rPr>
  </w:style>
  <w:style w:type="table" w:styleId="TableGrid">
    <w:name w:val="Table Grid"/>
    <w:basedOn w:val="TableNormal"/>
    <w:uiPriority w:val="59"/>
    <w:unhideWhenUsed/>
    <w:rsid w:val="00DD40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qFormat/>
    <w:rsid w:val="00D5590E"/>
    <w:pPr>
      <w:ind w:left="576" w:hanging="576"/>
    </w:pPr>
    <w:rPr>
      <w:rFonts w:ascii="Calibri" w:eastAsia="Calibri" w:hAnsi="Calibri"/>
      <w:sz w:val="22"/>
      <w:szCs w:val="22"/>
      <w:lang w:val="en-US"/>
    </w:rPr>
  </w:style>
  <w:style w:type="character" w:customStyle="1" w:styleId="NoSpacingChar">
    <w:name w:val="No Spacing Char"/>
    <w:link w:val="NoSpacing"/>
    <w:locked/>
    <w:rsid w:val="00D5590E"/>
    <w:rPr>
      <w:rFonts w:ascii="Calibri" w:eastAsia="Calibri" w:hAnsi="Calibri"/>
      <w:sz w:val="22"/>
      <w:szCs w:val="22"/>
      <w:lang w:val="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
    <w:basedOn w:val="Normal"/>
    <w:link w:val="NormalWebChar"/>
    <w:uiPriority w:val="99"/>
    <w:unhideWhenUsed/>
    <w:qFormat/>
    <w:rsid w:val="00AF5676"/>
    <w:pPr>
      <w:spacing w:before="100" w:beforeAutospacing="1" w:after="100" w:afterAutospacing="1"/>
    </w:pPr>
    <w:rPr>
      <w:lang w:val="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AF5676"/>
    <w:rPr>
      <w:lang w:val="en-US"/>
    </w:rPr>
  </w:style>
  <w:style w:type="character" w:styleId="Strong">
    <w:name w:val="Strong"/>
    <w:basedOn w:val="DefaultParagraphFont"/>
    <w:uiPriority w:val="22"/>
    <w:qFormat/>
    <w:rsid w:val="00487FC8"/>
    <w:rPr>
      <w:b/>
      <w:bCs/>
    </w:rPr>
  </w:style>
  <w:style w:type="paragraph" w:customStyle="1" w:styleId="Citation">
    <w:name w:val="Citation"/>
    <w:basedOn w:val="Normal"/>
    <w:qFormat/>
    <w:rsid w:val="003B7547"/>
    <w:pPr>
      <w:ind w:left="567" w:right="567"/>
      <w:jc w:val="both"/>
    </w:pPr>
    <w:rPr>
      <w:rFonts w:ascii="GHEA Grapalat" w:hAnsi="GHEA Grapalat"/>
      <w:bCs/>
      <w:i/>
      <w:iCs/>
      <w:sz w:val="20"/>
      <w:szCs w:val="20"/>
      <w:lang w:eastAsia="en-GB"/>
    </w:rPr>
  </w:style>
  <w:style w:type="character" w:customStyle="1" w:styleId="Bodytext2">
    <w:name w:val="Body text (2)_"/>
    <w:basedOn w:val="DefaultParagraphFont"/>
    <w:link w:val="Bodytext20"/>
    <w:rsid w:val="00BD27EB"/>
    <w:rPr>
      <w:rFonts w:ascii="Special#Default Metrics Font" w:eastAsia="Special#Default Metrics Font" w:hAnsi="Special#Default Metrics Font" w:cs="Special#Default Metrics Font"/>
      <w:sz w:val="82"/>
      <w:szCs w:val="82"/>
      <w:shd w:val="clear" w:color="auto" w:fill="FFFFFF"/>
    </w:rPr>
  </w:style>
  <w:style w:type="paragraph" w:customStyle="1" w:styleId="Bodytext20">
    <w:name w:val="Body text (2)"/>
    <w:basedOn w:val="Normal"/>
    <w:link w:val="Bodytext2"/>
    <w:rsid w:val="00BD27EB"/>
    <w:pPr>
      <w:widowControl w:val="0"/>
      <w:shd w:val="clear" w:color="auto" w:fill="FFFFFF"/>
      <w:spacing w:before="1740" w:line="990" w:lineRule="exact"/>
      <w:ind w:hanging="10"/>
    </w:pPr>
    <w:rPr>
      <w:rFonts w:ascii="Special#Default Metrics Font" w:eastAsia="Special#Default Metrics Font" w:hAnsi="Special#Default Metrics Font" w:cs="Special#Default Metrics Font"/>
      <w:sz w:val="82"/>
      <w:szCs w:val="82"/>
    </w:rPr>
  </w:style>
  <w:style w:type="paragraph" w:customStyle="1" w:styleId="CharCharCharCharCharCharCharCharCharCharCharChar">
    <w:name w:val="Char Char Char Char Char Char Char Char Char Char Char Char"/>
    <w:basedOn w:val="Normal"/>
    <w:rsid w:val="001829C4"/>
    <w:pPr>
      <w:spacing w:after="160" w:line="240" w:lineRule="exact"/>
    </w:pPr>
    <w:rPr>
      <w:rFonts w:ascii="Arial" w:hAnsi="Arial" w:cs="Arial"/>
      <w:sz w:val="20"/>
      <w:szCs w:val="20"/>
      <w:lang w:val="en-US"/>
    </w:rPr>
  </w:style>
  <w:style w:type="character" w:customStyle="1" w:styleId="Heading4Char">
    <w:name w:val="Heading 4 Char"/>
    <w:link w:val="Heading4"/>
    <w:rsid w:val="001829C4"/>
    <w:rPr>
      <w:b/>
    </w:rPr>
  </w:style>
  <w:style w:type="numbering" w:customStyle="1" w:styleId="NoList1">
    <w:name w:val="No List1"/>
    <w:next w:val="NoList"/>
    <w:semiHidden/>
    <w:rsid w:val="001829C4"/>
  </w:style>
  <w:style w:type="paragraph" w:styleId="BodyText3">
    <w:name w:val="Body Text 3"/>
    <w:basedOn w:val="Normal"/>
    <w:link w:val="BodyText3Char"/>
    <w:rsid w:val="001829C4"/>
    <w:pPr>
      <w:widowControl w:val="0"/>
      <w:overflowPunct w:val="0"/>
      <w:autoSpaceDE w:val="0"/>
      <w:autoSpaceDN w:val="0"/>
      <w:adjustRightInd w:val="0"/>
      <w:textAlignment w:val="baseline"/>
    </w:pPr>
    <w:rPr>
      <w:rFonts w:ascii="Arial Armenian" w:hAnsi="Arial Armenian"/>
      <w:b/>
      <w:sz w:val="22"/>
      <w:szCs w:val="20"/>
      <w:lang w:val="en-US"/>
    </w:rPr>
  </w:style>
  <w:style w:type="character" w:customStyle="1" w:styleId="BodyText3Char">
    <w:name w:val="Body Text 3 Char"/>
    <w:basedOn w:val="DefaultParagraphFont"/>
    <w:link w:val="BodyText3"/>
    <w:rsid w:val="001829C4"/>
    <w:rPr>
      <w:rFonts w:ascii="Arial Armenian" w:hAnsi="Arial Armenian"/>
      <w:b/>
      <w:sz w:val="22"/>
      <w:szCs w:val="20"/>
      <w:lang w:val="en-US"/>
    </w:rPr>
  </w:style>
  <w:style w:type="paragraph" w:styleId="BodyTextIndent">
    <w:name w:val="Body Text Indent"/>
    <w:basedOn w:val="Normal"/>
    <w:link w:val="BodyTextIndentChar"/>
    <w:rsid w:val="001829C4"/>
    <w:pPr>
      <w:widowControl w:val="0"/>
      <w:overflowPunct w:val="0"/>
      <w:autoSpaceDE w:val="0"/>
      <w:autoSpaceDN w:val="0"/>
      <w:adjustRightInd w:val="0"/>
      <w:spacing w:line="360" w:lineRule="auto"/>
      <w:ind w:firstLine="720"/>
      <w:jc w:val="both"/>
      <w:textAlignment w:val="baseline"/>
    </w:pPr>
    <w:rPr>
      <w:rFonts w:ascii="Arial Armenian" w:hAnsi="Arial Armenian"/>
      <w:sz w:val="20"/>
      <w:szCs w:val="20"/>
      <w:lang w:val="en-US"/>
    </w:rPr>
  </w:style>
  <w:style w:type="character" w:customStyle="1" w:styleId="BodyTextIndentChar">
    <w:name w:val="Body Text Indent Char"/>
    <w:basedOn w:val="DefaultParagraphFont"/>
    <w:link w:val="BodyTextIndent"/>
    <w:rsid w:val="001829C4"/>
    <w:rPr>
      <w:rFonts w:ascii="Arial Armenian" w:hAnsi="Arial Armenian"/>
      <w:sz w:val="20"/>
      <w:szCs w:val="20"/>
      <w:lang w:val="en-US"/>
    </w:rPr>
  </w:style>
  <w:style w:type="paragraph" w:styleId="BodyText21">
    <w:name w:val="Body Text 2"/>
    <w:basedOn w:val="Normal"/>
    <w:link w:val="BodyText2Char"/>
    <w:rsid w:val="001829C4"/>
    <w:pPr>
      <w:widowControl w:val="0"/>
      <w:tabs>
        <w:tab w:val="left" w:pos="567"/>
        <w:tab w:val="left" w:pos="993"/>
        <w:tab w:val="left" w:pos="1134"/>
        <w:tab w:val="left" w:pos="1560"/>
        <w:tab w:val="left" w:pos="1701"/>
      </w:tabs>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2Char">
    <w:name w:val="Body Text 2 Char"/>
    <w:basedOn w:val="DefaultParagraphFont"/>
    <w:link w:val="BodyText21"/>
    <w:rsid w:val="001829C4"/>
    <w:rPr>
      <w:rFonts w:ascii="Arial Armenian" w:hAnsi="Arial Armenian"/>
      <w:sz w:val="22"/>
      <w:szCs w:val="20"/>
      <w:lang w:val="en-US"/>
    </w:rPr>
  </w:style>
  <w:style w:type="paragraph" w:styleId="BodyTextIndent2">
    <w:name w:val="Body Text Indent 2"/>
    <w:basedOn w:val="Normal"/>
    <w:link w:val="BodyTextIndent2Char"/>
    <w:rsid w:val="001829C4"/>
    <w:pPr>
      <w:overflowPunct w:val="0"/>
      <w:autoSpaceDE w:val="0"/>
      <w:autoSpaceDN w:val="0"/>
      <w:adjustRightInd w:val="0"/>
      <w:spacing w:after="120" w:line="480" w:lineRule="auto"/>
      <w:ind w:left="360"/>
      <w:textAlignment w:val="baseline"/>
    </w:pPr>
    <w:rPr>
      <w:sz w:val="20"/>
      <w:szCs w:val="20"/>
      <w:lang w:val="en-GB"/>
    </w:rPr>
  </w:style>
  <w:style w:type="character" w:customStyle="1" w:styleId="BodyTextIndent2Char">
    <w:name w:val="Body Text Indent 2 Char"/>
    <w:basedOn w:val="DefaultParagraphFont"/>
    <w:link w:val="BodyTextIndent2"/>
    <w:rsid w:val="001829C4"/>
    <w:rPr>
      <w:sz w:val="20"/>
      <w:szCs w:val="20"/>
      <w:lang w:val="en-GB"/>
    </w:rPr>
  </w:style>
  <w:style w:type="paragraph" w:customStyle="1" w:styleId="CharChar">
    <w:name w:val="Знак Знак Char Char Знак Знак"/>
    <w:basedOn w:val="Normal"/>
    <w:rsid w:val="001829C4"/>
    <w:pPr>
      <w:spacing w:after="160" w:line="240" w:lineRule="exact"/>
    </w:pPr>
    <w:rPr>
      <w:rFonts w:ascii="Arial" w:hAnsi="Arial" w:cs="Arial"/>
      <w:sz w:val="20"/>
      <w:szCs w:val="20"/>
      <w:lang w:val="en-US"/>
    </w:rPr>
  </w:style>
  <w:style w:type="character" w:customStyle="1" w:styleId="FontStyle165">
    <w:name w:val="Font Style165"/>
    <w:rsid w:val="001829C4"/>
    <w:rPr>
      <w:rFonts w:ascii="Sylfaen" w:hAnsi="Sylfaen" w:cs="Sylfaen"/>
      <w:sz w:val="18"/>
      <w:szCs w:val="18"/>
    </w:rPr>
  </w:style>
  <w:style w:type="paragraph" w:customStyle="1" w:styleId="mechtex">
    <w:name w:val="mechtex"/>
    <w:basedOn w:val="Normal"/>
    <w:link w:val="mechtexChar"/>
    <w:rsid w:val="001829C4"/>
    <w:pPr>
      <w:jc w:val="center"/>
    </w:pPr>
    <w:rPr>
      <w:rFonts w:ascii="Arial Armenian" w:hAnsi="Arial Armenian"/>
      <w:sz w:val="22"/>
      <w:szCs w:val="22"/>
      <w:lang w:val="en-US" w:eastAsia="ru-RU"/>
    </w:rPr>
  </w:style>
  <w:style w:type="character" w:customStyle="1" w:styleId="mechtexChar">
    <w:name w:val="mechtex Char"/>
    <w:link w:val="mechtex"/>
    <w:locked/>
    <w:rsid w:val="001829C4"/>
    <w:rPr>
      <w:rFonts w:ascii="Arial Armenian" w:hAnsi="Arial Armenian"/>
      <w:sz w:val="22"/>
      <w:szCs w:val="22"/>
      <w:lang w:val="en-US" w:eastAsia="ru-RU"/>
    </w:rPr>
  </w:style>
  <w:style w:type="paragraph" w:customStyle="1" w:styleId="norm">
    <w:name w:val="norm"/>
    <w:basedOn w:val="Normal"/>
    <w:link w:val="normChar"/>
    <w:rsid w:val="001829C4"/>
    <w:pPr>
      <w:spacing w:line="480" w:lineRule="auto"/>
      <w:ind w:firstLine="709"/>
      <w:jc w:val="both"/>
    </w:pPr>
    <w:rPr>
      <w:rFonts w:ascii="Arial Armenian" w:hAnsi="Arial Armenian"/>
      <w:sz w:val="22"/>
      <w:szCs w:val="22"/>
      <w:lang w:val="en-US" w:eastAsia="ru-RU"/>
    </w:rPr>
  </w:style>
  <w:style w:type="character" w:customStyle="1" w:styleId="normChar">
    <w:name w:val="norm Char"/>
    <w:link w:val="norm"/>
    <w:locked/>
    <w:rsid w:val="001829C4"/>
    <w:rPr>
      <w:rFonts w:ascii="Arial Armenian" w:hAnsi="Arial Armenian"/>
      <w:sz w:val="22"/>
      <w:szCs w:val="22"/>
      <w:lang w:val="en-US" w:eastAsia="ru-RU"/>
    </w:rPr>
  </w:style>
  <w:style w:type="paragraph" w:customStyle="1" w:styleId="s4b16dfe">
    <w:name w:val="s4b16dfe"/>
    <w:basedOn w:val="Normal"/>
    <w:rsid w:val="00DA5136"/>
    <w:pPr>
      <w:spacing w:before="100" w:beforeAutospacing="1" w:after="100" w:afterAutospacing="1"/>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585374">
      <w:bodyDiv w:val="1"/>
      <w:marLeft w:val="0"/>
      <w:marRight w:val="0"/>
      <w:marTop w:val="0"/>
      <w:marBottom w:val="0"/>
      <w:divBdr>
        <w:top w:val="none" w:sz="0" w:space="0" w:color="auto"/>
        <w:left w:val="none" w:sz="0" w:space="0" w:color="auto"/>
        <w:bottom w:val="none" w:sz="0" w:space="0" w:color="auto"/>
        <w:right w:val="none" w:sz="0" w:space="0" w:color="auto"/>
      </w:divBdr>
    </w:div>
    <w:div w:id="489715462">
      <w:bodyDiv w:val="1"/>
      <w:marLeft w:val="0"/>
      <w:marRight w:val="0"/>
      <w:marTop w:val="0"/>
      <w:marBottom w:val="0"/>
      <w:divBdr>
        <w:top w:val="none" w:sz="0" w:space="0" w:color="auto"/>
        <w:left w:val="none" w:sz="0" w:space="0" w:color="auto"/>
        <w:bottom w:val="none" w:sz="0" w:space="0" w:color="auto"/>
        <w:right w:val="none" w:sz="0" w:space="0" w:color="auto"/>
      </w:divBdr>
    </w:div>
    <w:div w:id="512115554">
      <w:bodyDiv w:val="1"/>
      <w:marLeft w:val="0"/>
      <w:marRight w:val="0"/>
      <w:marTop w:val="0"/>
      <w:marBottom w:val="0"/>
      <w:divBdr>
        <w:top w:val="none" w:sz="0" w:space="0" w:color="auto"/>
        <w:left w:val="none" w:sz="0" w:space="0" w:color="auto"/>
        <w:bottom w:val="none" w:sz="0" w:space="0" w:color="auto"/>
        <w:right w:val="none" w:sz="0" w:space="0" w:color="auto"/>
      </w:divBdr>
    </w:div>
    <w:div w:id="661615923">
      <w:bodyDiv w:val="1"/>
      <w:marLeft w:val="0"/>
      <w:marRight w:val="0"/>
      <w:marTop w:val="0"/>
      <w:marBottom w:val="0"/>
      <w:divBdr>
        <w:top w:val="none" w:sz="0" w:space="0" w:color="auto"/>
        <w:left w:val="none" w:sz="0" w:space="0" w:color="auto"/>
        <w:bottom w:val="none" w:sz="0" w:space="0" w:color="auto"/>
        <w:right w:val="none" w:sz="0" w:space="0" w:color="auto"/>
      </w:divBdr>
    </w:div>
    <w:div w:id="692607313">
      <w:bodyDiv w:val="1"/>
      <w:marLeft w:val="0"/>
      <w:marRight w:val="0"/>
      <w:marTop w:val="0"/>
      <w:marBottom w:val="0"/>
      <w:divBdr>
        <w:top w:val="none" w:sz="0" w:space="0" w:color="auto"/>
        <w:left w:val="none" w:sz="0" w:space="0" w:color="auto"/>
        <w:bottom w:val="none" w:sz="0" w:space="0" w:color="auto"/>
        <w:right w:val="none" w:sz="0" w:space="0" w:color="auto"/>
      </w:divBdr>
      <w:divsChild>
        <w:div w:id="189344752">
          <w:marLeft w:val="0"/>
          <w:marRight w:val="0"/>
          <w:marTop w:val="0"/>
          <w:marBottom w:val="0"/>
          <w:divBdr>
            <w:top w:val="none" w:sz="0" w:space="0" w:color="auto"/>
            <w:left w:val="none" w:sz="0" w:space="0" w:color="auto"/>
            <w:bottom w:val="none" w:sz="0" w:space="0" w:color="auto"/>
            <w:right w:val="none" w:sz="0" w:space="0" w:color="auto"/>
          </w:divBdr>
          <w:divsChild>
            <w:div w:id="710812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7423868">
      <w:bodyDiv w:val="1"/>
      <w:marLeft w:val="0"/>
      <w:marRight w:val="0"/>
      <w:marTop w:val="0"/>
      <w:marBottom w:val="0"/>
      <w:divBdr>
        <w:top w:val="none" w:sz="0" w:space="0" w:color="auto"/>
        <w:left w:val="none" w:sz="0" w:space="0" w:color="auto"/>
        <w:bottom w:val="none" w:sz="0" w:space="0" w:color="auto"/>
        <w:right w:val="none" w:sz="0" w:space="0" w:color="auto"/>
      </w:divBdr>
    </w:div>
    <w:div w:id="1293098938">
      <w:bodyDiv w:val="1"/>
      <w:marLeft w:val="0"/>
      <w:marRight w:val="0"/>
      <w:marTop w:val="0"/>
      <w:marBottom w:val="0"/>
      <w:divBdr>
        <w:top w:val="none" w:sz="0" w:space="0" w:color="auto"/>
        <w:left w:val="none" w:sz="0" w:space="0" w:color="auto"/>
        <w:bottom w:val="none" w:sz="0" w:space="0" w:color="auto"/>
        <w:right w:val="none" w:sz="0" w:space="0" w:color="auto"/>
      </w:divBdr>
    </w:div>
    <w:div w:id="1376927059">
      <w:bodyDiv w:val="1"/>
      <w:marLeft w:val="0"/>
      <w:marRight w:val="0"/>
      <w:marTop w:val="0"/>
      <w:marBottom w:val="0"/>
      <w:divBdr>
        <w:top w:val="none" w:sz="0" w:space="0" w:color="auto"/>
        <w:left w:val="none" w:sz="0" w:space="0" w:color="auto"/>
        <w:bottom w:val="none" w:sz="0" w:space="0" w:color="auto"/>
        <w:right w:val="none" w:sz="0" w:space="0" w:color="auto"/>
      </w:divBdr>
      <w:divsChild>
        <w:div w:id="1734086690">
          <w:marLeft w:val="0"/>
          <w:marRight w:val="0"/>
          <w:marTop w:val="0"/>
          <w:marBottom w:val="0"/>
          <w:divBdr>
            <w:top w:val="none" w:sz="0" w:space="0" w:color="auto"/>
            <w:left w:val="none" w:sz="0" w:space="0" w:color="auto"/>
            <w:bottom w:val="none" w:sz="0" w:space="0" w:color="auto"/>
            <w:right w:val="none" w:sz="0" w:space="0" w:color="auto"/>
          </w:divBdr>
          <w:divsChild>
            <w:div w:id="194683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1728839">
      <w:bodyDiv w:val="1"/>
      <w:marLeft w:val="0"/>
      <w:marRight w:val="0"/>
      <w:marTop w:val="0"/>
      <w:marBottom w:val="0"/>
      <w:divBdr>
        <w:top w:val="none" w:sz="0" w:space="0" w:color="auto"/>
        <w:left w:val="none" w:sz="0" w:space="0" w:color="auto"/>
        <w:bottom w:val="none" w:sz="0" w:space="0" w:color="auto"/>
        <w:right w:val="none" w:sz="0" w:space="0" w:color="auto"/>
      </w:divBdr>
    </w:div>
    <w:div w:id="1922712372">
      <w:bodyDiv w:val="1"/>
      <w:marLeft w:val="0"/>
      <w:marRight w:val="0"/>
      <w:marTop w:val="0"/>
      <w:marBottom w:val="0"/>
      <w:divBdr>
        <w:top w:val="none" w:sz="0" w:space="0" w:color="auto"/>
        <w:left w:val="none" w:sz="0" w:space="0" w:color="auto"/>
        <w:bottom w:val="none" w:sz="0" w:space="0" w:color="auto"/>
        <w:right w:val="none" w:sz="0" w:space="0" w:color="auto"/>
      </w:divBdr>
      <w:divsChild>
        <w:div w:id="748888666">
          <w:marLeft w:val="0"/>
          <w:marRight w:val="0"/>
          <w:marTop w:val="0"/>
          <w:marBottom w:val="0"/>
          <w:divBdr>
            <w:top w:val="none" w:sz="0" w:space="0" w:color="auto"/>
            <w:left w:val="none" w:sz="0" w:space="0" w:color="auto"/>
            <w:bottom w:val="none" w:sz="0" w:space="0" w:color="auto"/>
            <w:right w:val="none" w:sz="0" w:space="0" w:color="auto"/>
          </w:divBdr>
          <w:divsChild>
            <w:div w:id="880753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6/09/relationships/commentsIds" Target="commentsId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5" Type="http://schemas.microsoft.com/office/2018/08/relationships/commentsExtensible" Target="commentsExtensible.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Evmq/w3P/+ZQqObnLmFiA4+ovbQ==">AMUW2mUvGpPmrC2dQF7rVLwK23KyoIaxz8uuP1/2UlT88q/TKigQMaJvv9g1a1n+xiQ2jwLIvMcLzRUiCicE4FG77oMUQ8mrM+lGGVl73vfcqoBZoorxt7da1Osn/ZO4YHaXOi06bEzW</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132038B0-E7F8-4AD1-82A7-3729B96A38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448</TotalTime>
  <Pages>4</Pages>
  <Words>503</Words>
  <Characters>2873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Tigran Dadunc</dc:creator>
  <cp:keywords>https://mul2-edu.gov.am/tasks/898063/oneclick/02. Ampopatert_ashxatanqayin kargov-1.docx?token=358e221efeb3d18d5591ae4e8cb5b99b</cp:keywords>
  <cp:lastModifiedBy>User</cp:lastModifiedBy>
  <cp:revision>60</cp:revision>
  <dcterms:created xsi:type="dcterms:W3CDTF">2021-10-08T07:49:00Z</dcterms:created>
  <dcterms:modified xsi:type="dcterms:W3CDTF">2026-08-10T06:37:00Z</dcterms:modified>
</cp:coreProperties>
</file>