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AF108C" w:rsidRPr="00AF108C" w:rsidRDefault="00E65215" w:rsidP="00AF108C">
      <w:pPr>
        <w:pStyle w:val="dec-name"/>
        <w:ind w:right="-421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Sylfaen"/>
          <w:spacing w:val="-4"/>
          <w:lang w:val="hy-AM"/>
        </w:rPr>
        <w:t>13</w:t>
      </w:r>
      <w:r w:rsidRPr="00037805">
        <w:rPr>
          <w:rFonts w:ascii="GHEA Mariam" w:hAnsi="GHEA Mariam" w:cs="Sylfaen"/>
          <w:spacing w:val="-4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օգոստոս</w:t>
      </w:r>
      <w:r w:rsidRPr="00037805">
        <w:rPr>
          <w:rFonts w:ascii="GHEA Mariam" w:hAnsi="GHEA Mariam" w:cs="Sylfaen"/>
          <w:spacing w:val="-4"/>
        </w:rPr>
        <w:t xml:space="preserve">ի </w:t>
      </w:r>
      <w:r w:rsidRPr="000F4671">
        <w:rPr>
          <w:rFonts w:ascii="GHEA Mariam" w:hAnsi="GHEA Mariam"/>
          <w:lang w:val="fr-FR"/>
        </w:rPr>
        <w:t>202</w:t>
      </w:r>
      <w:r>
        <w:rPr>
          <w:rFonts w:ascii="GHEA Mariam" w:hAnsi="GHEA Mariam"/>
          <w:lang w:val="hy-AM"/>
        </w:rPr>
        <w:t>6</w:t>
      </w:r>
      <w:r w:rsidRPr="000F4671">
        <w:rPr>
          <w:rFonts w:ascii="GHEA Mariam" w:hAnsi="GHEA Mariam"/>
          <w:lang w:val="fr-FR"/>
        </w:rPr>
        <w:t xml:space="preserve"> </w:t>
      </w:r>
      <w:r w:rsidRPr="00CB62E0"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</w:t>
      </w:r>
      <w:r w:rsidRPr="000F4671">
        <w:rPr>
          <w:rFonts w:ascii="GHEA Mariam" w:hAnsi="GHEA Mariam"/>
          <w:lang w:val="fr-FR"/>
        </w:rPr>
        <w:t xml:space="preserve">N        - </w:t>
      </w:r>
      <w:r w:rsidR="00AF108C" w:rsidRPr="00AF108C">
        <w:rPr>
          <w:rFonts w:ascii="GHEA Mariam" w:hAnsi="GHEA Mariam"/>
          <w:lang w:val="hy-AM"/>
        </w:rPr>
        <w:t>Ա</w:t>
      </w:r>
    </w:p>
    <w:p w:rsidR="00AF108C" w:rsidRPr="00AF108C" w:rsidRDefault="00AF108C" w:rsidP="00AF108C">
      <w:pPr>
        <w:pStyle w:val="dec-name"/>
        <w:ind w:right="-421"/>
        <w:jc w:val="center"/>
        <w:rPr>
          <w:rFonts w:ascii="GHEA Mariam" w:hAnsi="GHEA Mariam"/>
          <w:lang w:val="fr-FR"/>
        </w:rPr>
      </w:pPr>
    </w:p>
    <w:p w:rsidR="00AF108C" w:rsidRDefault="00AF108C" w:rsidP="00AF108C">
      <w:pPr>
        <w:pStyle w:val="dec-name"/>
        <w:spacing w:before="0" w:beforeAutospacing="0" w:after="0" w:afterAutospacing="0"/>
        <w:jc w:val="center"/>
        <w:rPr>
          <w:rFonts w:ascii="GHEA Mariam" w:hAnsi="GHEA Mariam"/>
          <w:szCs w:val="22"/>
          <w:lang w:val="hy-AM"/>
        </w:rPr>
      </w:pPr>
      <w:r w:rsidRPr="00AF108C">
        <w:rPr>
          <w:rFonts w:ascii="GHEA Mariam" w:hAnsi="GHEA Mariam"/>
          <w:szCs w:val="22"/>
          <w:lang w:val="hy-AM"/>
        </w:rPr>
        <w:t>ԷԴՈՒԱՐԴ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 xml:space="preserve"> ՀԱԿՈԲՅԱՆԻՆ 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>ՊԵՏԱԿԱՆ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 xml:space="preserve"> ԵԿԱՄՈՒՏՆԵՐԻ</w:t>
      </w:r>
    </w:p>
    <w:p w:rsidR="00AF108C" w:rsidRPr="00AF108C" w:rsidRDefault="00AF108C" w:rsidP="00AF108C">
      <w:pPr>
        <w:pStyle w:val="dec-name"/>
        <w:spacing w:before="0" w:beforeAutospacing="0" w:after="0" w:afterAutospacing="0"/>
        <w:jc w:val="center"/>
        <w:rPr>
          <w:rFonts w:ascii="GHEA Mariam" w:hAnsi="GHEA Mariam"/>
          <w:spacing w:val="-8"/>
          <w:szCs w:val="22"/>
          <w:lang w:val="hy-AM"/>
        </w:rPr>
      </w:pPr>
      <w:r w:rsidRPr="00AF108C">
        <w:rPr>
          <w:rFonts w:ascii="GHEA Mariam" w:hAnsi="GHEA Mariam"/>
          <w:spacing w:val="-8"/>
          <w:szCs w:val="22"/>
          <w:lang w:val="hy-AM"/>
        </w:rPr>
        <w:t xml:space="preserve"> ԿՈՄԻՏԵԻ ՆԱԽԱԳԱՀԻ ՊԱՇՏՈՆՈՒՄ ՎԵՐԱՆՇԱՆԱԿԵԼՈՒ</w:t>
      </w:r>
    </w:p>
    <w:p w:rsidR="00AF108C" w:rsidRPr="00AF108C" w:rsidRDefault="00AF108C" w:rsidP="00AF108C">
      <w:pPr>
        <w:pStyle w:val="dec-name"/>
        <w:spacing w:before="0" w:beforeAutospacing="0" w:after="0" w:afterAutospacing="0"/>
        <w:jc w:val="center"/>
        <w:rPr>
          <w:rFonts w:ascii="GHEA Mariam" w:hAnsi="GHEA Mariam"/>
          <w:szCs w:val="22"/>
          <w:lang w:val="hy-AM"/>
        </w:rPr>
      </w:pPr>
      <w:r w:rsidRPr="00AF108C">
        <w:rPr>
          <w:rFonts w:ascii="GHEA Mariam" w:hAnsi="GHEA Mariam"/>
          <w:szCs w:val="22"/>
          <w:lang w:val="hy-AM"/>
        </w:rPr>
        <w:t xml:space="preserve"> Մ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>Ա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>Ս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>Ի</w:t>
      </w:r>
      <w:r>
        <w:rPr>
          <w:rFonts w:ascii="GHEA Mariam" w:hAnsi="GHEA Mariam"/>
          <w:szCs w:val="22"/>
          <w:lang w:val="hy-AM"/>
        </w:rPr>
        <w:t xml:space="preserve"> </w:t>
      </w:r>
      <w:r w:rsidRPr="00AF108C">
        <w:rPr>
          <w:rFonts w:ascii="GHEA Mariam" w:hAnsi="GHEA Mariam"/>
          <w:szCs w:val="22"/>
          <w:lang w:val="hy-AM"/>
        </w:rPr>
        <w:t>Ն</w:t>
      </w:r>
    </w:p>
    <w:p w:rsidR="00AF108C" w:rsidRPr="00AF108C" w:rsidRDefault="00AF108C" w:rsidP="00AF108C">
      <w:pPr>
        <w:pStyle w:val="dec-name"/>
        <w:spacing w:before="0" w:beforeAutospacing="0" w:after="0" w:afterAutospacing="0"/>
        <w:jc w:val="center"/>
        <w:rPr>
          <w:rFonts w:ascii="GHEA Mariam" w:hAnsi="GHEA Mariam"/>
          <w:szCs w:val="22"/>
          <w:lang w:val="hy-AM"/>
        </w:rPr>
      </w:pPr>
      <w:r w:rsidRPr="00AF108C">
        <w:rPr>
          <w:rFonts w:ascii="GHEA Mariam" w:hAnsi="GHEA Mariam"/>
          <w:szCs w:val="22"/>
          <w:lang w:val="hy-AM"/>
        </w:rPr>
        <w:t>--------------------------------------------------------------------------------------</w:t>
      </w:r>
    </w:p>
    <w:p w:rsidR="00AF108C" w:rsidRPr="00AF108C" w:rsidRDefault="00AF108C" w:rsidP="00AF108C">
      <w:pPr>
        <w:pStyle w:val="dec-name"/>
        <w:spacing w:before="0" w:beforeAutospacing="0" w:after="0" w:afterAutospacing="0"/>
        <w:jc w:val="center"/>
        <w:rPr>
          <w:rFonts w:ascii="GHEA Mariam" w:hAnsi="GHEA Mariam"/>
          <w:sz w:val="28"/>
          <w:lang w:val="hy-AM"/>
        </w:rPr>
      </w:pPr>
    </w:p>
    <w:p w:rsidR="00AF108C" w:rsidRPr="00AF108C" w:rsidRDefault="00AF108C" w:rsidP="00AF108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  <w:lang w:val="hy-AM"/>
        </w:rPr>
      </w:pP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Ղեկավարվելով «Հանրային ծառայության մասին» օրենքի  9-րդ հոդվածի 2-րդ մասով և 6-րդ հոդվածի 3.1-ին մասով՝ Հայաստանի Հանրապետության կառավարությունը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ո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մ</w:t>
      </w:r>
      <w:r w:rsidR="00B46239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 </w:t>
      </w:r>
      <w:r w:rsidR="00BB345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է.</w:t>
      </w:r>
    </w:p>
    <w:p w:rsidR="00AF108C" w:rsidRPr="00AF108C" w:rsidRDefault="00AF108C" w:rsidP="00AF108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  <w:lang w:val="hy-AM"/>
        </w:rPr>
      </w:pP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Պետական եկամուտների կոմիտեի նախագահի ժամանակավոր պաշտո</w:t>
      </w:r>
      <w:r w:rsidR="00B46239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նա</w:t>
      </w:r>
      <w:r w:rsidR="00B46239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F108C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կատար Էդուարդ Հակոբյանին վերանշանակել պետական եկամուտների կոմիտեի նախագահի պաշտոնում:</w:t>
      </w:r>
    </w:p>
    <w:p w:rsidR="00E65215" w:rsidRPr="00AF108C" w:rsidRDefault="00E65215" w:rsidP="00E6521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AF108C" w:rsidRDefault="001F225D">
      <w:pPr>
        <w:pStyle w:val="mechtex"/>
        <w:rPr>
          <w:lang w:val="hy-AM"/>
        </w:rPr>
      </w:pPr>
    </w:p>
    <w:sectPr w:rsidR="001F225D" w:rsidRPr="00AF108C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498" w:rsidRDefault="00071498">
      <w:r>
        <w:separator/>
      </w:r>
    </w:p>
  </w:endnote>
  <w:endnote w:type="continuationSeparator" w:id="0">
    <w:p w:rsidR="00071498" w:rsidRDefault="0007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498" w:rsidRDefault="00071498">
      <w:r>
        <w:separator/>
      </w:r>
    </w:p>
  </w:footnote>
  <w:footnote w:type="continuationSeparator" w:id="0">
    <w:p w:rsidR="00071498" w:rsidRDefault="00071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10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498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08C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239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45E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DC1D61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AF10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AF10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dcterms:created xsi:type="dcterms:W3CDTF">2026-08-10T05:10:00Z</dcterms:created>
  <dcterms:modified xsi:type="dcterms:W3CDTF">2026-08-12T06:44:00Z</dcterms:modified>
</cp:coreProperties>
</file>