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172F32" w14:textId="69ED485E" w:rsidR="000D732F" w:rsidRDefault="000D732F" w:rsidP="00ED63D7">
      <w:pPr>
        <w:pStyle w:val="NormalWeb"/>
        <w:shd w:val="clear" w:color="auto" w:fill="FFFFFF"/>
        <w:spacing w:before="0" w:beforeAutospacing="0" w:after="0" w:afterAutospacing="0" w:line="276" w:lineRule="auto"/>
        <w:jc w:val="center"/>
        <w:rPr>
          <w:rFonts w:ascii="GHEA Grapalat" w:hAnsi="GHEA Grapalat"/>
          <w:b/>
          <w:bCs/>
          <w:lang w:val="hy-AM"/>
        </w:rPr>
      </w:pPr>
      <w:r w:rsidRPr="000D732F">
        <w:rPr>
          <w:rFonts w:ascii="GHEA Grapalat" w:hAnsi="GHEA Grapalat"/>
          <w:b/>
          <w:bCs/>
          <w:lang w:val="hy-AM"/>
        </w:rPr>
        <w:t>ՀԻՄՆԱՎՈՐՈՒՄ</w:t>
      </w:r>
    </w:p>
    <w:p w14:paraId="437A85AD" w14:textId="153D9CBD" w:rsidR="000D732F" w:rsidRDefault="000D732F" w:rsidP="00ED63D7">
      <w:pPr>
        <w:pStyle w:val="NormalWeb"/>
        <w:shd w:val="clear" w:color="auto" w:fill="FFFFFF"/>
        <w:spacing w:before="0" w:beforeAutospacing="0" w:after="0" w:afterAutospacing="0" w:line="276" w:lineRule="auto"/>
        <w:jc w:val="center"/>
        <w:rPr>
          <w:rFonts w:ascii="GHEA Grapalat" w:hAnsi="GHEA Grapalat"/>
          <w:b/>
          <w:bCs/>
          <w:lang w:val="hy-AM"/>
        </w:rPr>
      </w:pPr>
      <w:r w:rsidRPr="000D732F">
        <w:rPr>
          <w:rFonts w:ascii="GHEA Grapalat" w:hAnsi="GHEA Grapalat"/>
          <w:b/>
          <w:bCs/>
          <w:lang w:val="hy-AM"/>
        </w:rPr>
        <w:t>«ՀԱՅԱՍՏԱՆԻ ՀԱՆՐԱՊԵՏՈՒԹՅԱՆ ԿԱՌԱՎԱՐՈՒԹՅԱՆ 2026 ԹՎԱԿԱՆԻ ԱՊՐԻԼԻ 9-Ի N 459-Ն ՈՐՈՇՄԱՆ ՄԵՋ ԼՐԱՑՈՒՄ ԿԱՏԱՐԵԼՈՒ ՄԱՍԻՆ» ՀԱՅԱՍՏԱՆԻ ՀԱՆՐԱՊԵՏՈՒԹՅԱՆ ԿԱՌԱՎԱՐՈՒԹՅԱՆ ՈՐՈՇՄԱՆ</w:t>
      </w:r>
    </w:p>
    <w:p w14:paraId="77B2BD72" w14:textId="09F2DCA6" w:rsidR="000D732F" w:rsidRDefault="000D732F" w:rsidP="000D732F">
      <w:pPr>
        <w:pStyle w:val="NormalWeb"/>
        <w:shd w:val="clear" w:color="auto" w:fill="FFFFFF"/>
        <w:spacing w:before="0" w:beforeAutospacing="0" w:after="0" w:afterAutospacing="0" w:line="276" w:lineRule="auto"/>
        <w:ind w:firstLine="375"/>
        <w:jc w:val="center"/>
        <w:rPr>
          <w:rFonts w:ascii="GHEA Grapalat" w:hAnsi="GHEA Grapalat"/>
          <w:b/>
          <w:bCs/>
          <w:lang w:val="hy-AM"/>
        </w:rPr>
      </w:pPr>
    </w:p>
    <w:p w14:paraId="45077A89" w14:textId="77777777" w:rsidR="00260407" w:rsidRDefault="00260407" w:rsidP="000D732F">
      <w:pPr>
        <w:pStyle w:val="NormalWeb"/>
        <w:shd w:val="clear" w:color="auto" w:fill="FFFFFF"/>
        <w:spacing w:before="0" w:beforeAutospacing="0" w:after="0" w:afterAutospacing="0" w:line="276" w:lineRule="auto"/>
        <w:ind w:firstLine="375"/>
        <w:jc w:val="center"/>
        <w:rPr>
          <w:rFonts w:ascii="GHEA Grapalat" w:hAnsi="GHEA Grapalat"/>
          <w:b/>
          <w:bCs/>
          <w:lang w:val="hy-AM"/>
        </w:rPr>
      </w:pPr>
    </w:p>
    <w:p w14:paraId="614BB6EB" w14:textId="305C7BDF" w:rsidR="000D732F" w:rsidRPr="00260407" w:rsidRDefault="00926607" w:rsidP="00926607">
      <w:pPr>
        <w:tabs>
          <w:tab w:val="left" w:pos="993"/>
        </w:tabs>
        <w:spacing w:after="0" w:line="276" w:lineRule="auto"/>
        <w:ind w:left="360" w:firstLine="207"/>
        <w:jc w:val="both"/>
        <w:rPr>
          <w:rFonts w:ascii="GHEA Grapalat" w:eastAsia="Times New Roman" w:hAnsi="GHEA Grapalat" w:cs="Times New Roman"/>
          <w:kern w:val="0"/>
          <w:sz w:val="24"/>
          <w:szCs w:val="24"/>
          <w14:ligatures w14:val="none"/>
        </w:rPr>
      </w:pPr>
      <w:r w:rsidRPr="00926607">
        <w:rPr>
          <w:rFonts w:ascii="GHEA Grapalat" w:hAnsi="GHEA Grapalat" w:cs="GHEA Grapalat"/>
          <w:b/>
          <w:sz w:val="24"/>
        </w:rPr>
        <w:t>1.</w:t>
      </w:r>
      <w:r>
        <w:rPr>
          <w:rFonts w:ascii="GHEA Grapalat" w:hAnsi="GHEA Grapalat" w:cs="GHEA Grapalat"/>
          <w:sz w:val="24"/>
        </w:rPr>
        <w:t xml:space="preserve"> </w:t>
      </w:r>
      <w:r w:rsidR="00DE6394" w:rsidRPr="000D732F">
        <w:rPr>
          <w:rFonts w:ascii="GHEA Grapalat" w:hAnsi="GHEA Grapalat"/>
          <w:b/>
          <w:bCs/>
          <w:sz w:val="24"/>
          <w:szCs w:val="24"/>
        </w:rPr>
        <w:t xml:space="preserve">Ընթացիկ իրավիճակը </w:t>
      </w:r>
      <w:r w:rsidR="00DE6394">
        <w:rPr>
          <w:rFonts w:ascii="GHEA Grapalat" w:hAnsi="GHEA Grapalat"/>
          <w:b/>
          <w:bCs/>
          <w:sz w:val="24"/>
          <w:szCs w:val="24"/>
        </w:rPr>
        <w:t xml:space="preserve">և իրավական ակտի </w:t>
      </w:r>
      <w:r w:rsidR="000D732F" w:rsidRPr="000D732F">
        <w:rPr>
          <w:rFonts w:ascii="GHEA Grapalat" w:hAnsi="GHEA Grapalat"/>
          <w:b/>
          <w:bCs/>
          <w:sz w:val="24"/>
          <w:szCs w:val="24"/>
        </w:rPr>
        <w:t>ընդունման անհրաժեշտությունը</w:t>
      </w:r>
      <w:r w:rsidR="000D732F" w:rsidRPr="000D732F">
        <w:rPr>
          <w:rFonts w:ascii="Cambria Math" w:hAnsi="Cambria Math" w:cs="Cambria Math"/>
          <w:b/>
          <w:bCs/>
          <w:sz w:val="24"/>
          <w:szCs w:val="24"/>
        </w:rPr>
        <w:t>․</w:t>
      </w:r>
      <w:r w:rsidR="000D732F" w:rsidRPr="000D732F">
        <w:rPr>
          <w:rFonts w:ascii="GHEA Grapalat" w:hAnsi="GHEA Grapalat"/>
          <w:b/>
          <w:bCs/>
          <w:sz w:val="24"/>
          <w:szCs w:val="24"/>
        </w:rPr>
        <w:t xml:space="preserve"> </w:t>
      </w:r>
    </w:p>
    <w:p w14:paraId="669F6E9B" w14:textId="72051E5D" w:rsidR="000D732F" w:rsidRPr="009D5F6B" w:rsidRDefault="000D732F" w:rsidP="000D732F">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9D5F6B">
        <w:rPr>
          <w:rFonts w:ascii="GHEA Grapalat" w:eastAsia="Times New Roman" w:hAnsi="GHEA Grapalat" w:cs="Times New Roman"/>
          <w:kern w:val="0"/>
          <w:sz w:val="24"/>
          <w:szCs w:val="24"/>
          <w14:ligatures w14:val="none"/>
        </w:rPr>
        <w:t xml:space="preserve">Հայաստանի Հանրապետության կառավարության 2026 թվականի ապրիլի 9-ի N 459-Ն որոշմամբ </w:t>
      </w:r>
      <w:r w:rsidR="00926607" w:rsidRPr="00926607">
        <w:rPr>
          <w:rFonts w:ascii="GHEA Grapalat" w:eastAsia="Times New Roman" w:hAnsi="GHEA Grapalat" w:cs="Times New Roman"/>
          <w:kern w:val="0"/>
          <w:sz w:val="24"/>
          <w:szCs w:val="24"/>
          <w14:ligatures w14:val="none"/>
        </w:rPr>
        <w:t>(</w:t>
      </w:r>
      <w:r w:rsidR="00926607">
        <w:rPr>
          <w:rFonts w:ascii="GHEA Grapalat" w:eastAsia="Times New Roman" w:hAnsi="GHEA Grapalat" w:cs="Times New Roman"/>
          <w:kern w:val="0"/>
          <w:sz w:val="24"/>
          <w:szCs w:val="24"/>
          <w14:ligatures w14:val="none"/>
        </w:rPr>
        <w:t>այսուհետ՝ որոշում</w:t>
      </w:r>
      <w:r w:rsidR="00926607" w:rsidRPr="00926607">
        <w:rPr>
          <w:rFonts w:ascii="GHEA Grapalat" w:eastAsia="Times New Roman" w:hAnsi="GHEA Grapalat" w:cs="Times New Roman"/>
          <w:kern w:val="0"/>
          <w:sz w:val="24"/>
          <w:szCs w:val="24"/>
          <w14:ligatures w14:val="none"/>
        </w:rPr>
        <w:t>)</w:t>
      </w:r>
      <w:r w:rsidR="00926607">
        <w:rPr>
          <w:rFonts w:ascii="GHEA Grapalat" w:eastAsia="Times New Roman" w:hAnsi="GHEA Grapalat" w:cs="Times New Roman"/>
          <w:kern w:val="0"/>
          <w:sz w:val="24"/>
          <w:szCs w:val="24"/>
          <w14:ligatures w14:val="none"/>
        </w:rPr>
        <w:t xml:space="preserve"> </w:t>
      </w:r>
      <w:r w:rsidRPr="009D5F6B">
        <w:rPr>
          <w:rFonts w:ascii="GHEA Grapalat" w:eastAsia="Times New Roman" w:hAnsi="GHEA Grapalat" w:cs="Times New Roman"/>
          <w:kern w:val="0"/>
          <w:sz w:val="24"/>
          <w:szCs w:val="24"/>
          <w14:ligatures w14:val="none"/>
        </w:rPr>
        <w:t xml:space="preserve">սահմանվել է </w:t>
      </w:r>
      <w:r w:rsidR="0047751C" w:rsidRPr="009D5F6B">
        <w:rPr>
          <w:rFonts w:ascii="GHEA Grapalat" w:hAnsi="GHEA Grapalat"/>
          <w:bCs/>
          <w:sz w:val="24"/>
          <w:szCs w:val="24"/>
        </w:rPr>
        <w:t xml:space="preserve">Մերձավոր Արևելքում ռազմական գործողություններով և անվտանգային իրավիճակով պայմանավորված՝ Հայաստանի Հանրապետություն վերադարձի ավիատոմսերի համար փոխհատուցում տրամադրելու </w:t>
      </w:r>
      <w:r w:rsidRPr="009D5F6B">
        <w:rPr>
          <w:rFonts w:ascii="GHEA Grapalat" w:eastAsia="Times New Roman" w:hAnsi="GHEA Grapalat" w:cs="Times New Roman"/>
          <w:kern w:val="0"/>
          <w:sz w:val="24"/>
          <w:szCs w:val="24"/>
          <w14:ligatures w14:val="none"/>
        </w:rPr>
        <w:t>կարգը։ Որոշման 6-րդ կետով նախատեսվել է, որ որոշման գործողությունը տարածվում է 2026 թվականի փետրվարի 28-ից մարտի 25-ն ընկած ժամանակահատվածում Հայաստանի Հանրապետության քաղաքացու անձնագրով գնված ավիատոմսերի վրա։</w:t>
      </w:r>
    </w:p>
    <w:p w14:paraId="0E6AF326" w14:textId="71CF113C" w:rsidR="00902008" w:rsidRPr="009D5F6B" w:rsidRDefault="00D909BA" w:rsidP="00902008">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Pr>
          <w:rFonts w:ascii="GHEA Grapalat" w:eastAsia="Times New Roman" w:hAnsi="GHEA Grapalat" w:cs="Times New Roman"/>
          <w:kern w:val="0"/>
          <w:sz w:val="24"/>
          <w:szCs w:val="24"/>
          <w14:ligatures w14:val="none"/>
        </w:rPr>
        <w:t>Հարկ է նշել, որ ն</w:t>
      </w:r>
      <w:r w:rsidR="0086197D" w:rsidRPr="000D732F">
        <w:rPr>
          <w:rFonts w:ascii="GHEA Grapalat" w:eastAsia="Times New Roman" w:hAnsi="GHEA Grapalat" w:cs="Times New Roman"/>
          <w:kern w:val="0"/>
          <w:sz w:val="24"/>
          <w:szCs w:val="24"/>
          <w14:ligatures w14:val="none"/>
        </w:rPr>
        <w:t>երկայումս գործող կարգավորումը սահման</w:t>
      </w:r>
      <w:r>
        <w:rPr>
          <w:rFonts w:ascii="GHEA Grapalat" w:eastAsia="Times New Roman" w:hAnsi="GHEA Grapalat" w:cs="Times New Roman"/>
          <w:kern w:val="0"/>
          <w:sz w:val="24"/>
          <w:szCs w:val="24"/>
          <w14:ligatures w14:val="none"/>
        </w:rPr>
        <w:t>ո</w:t>
      </w:r>
      <w:r w:rsidR="0086197D" w:rsidRPr="000D732F">
        <w:rPr>
          <w:rFonts w:ascii="GHEA Grapalat" w:eastAsia="Times New Roman" w:hAnsi="GHEA Grapalat" w:cs="Times New Roman"/>
          <w:kern w:val="0"/>
          <w:sz w:val="24"/>
          <w:szCs w:val="24"/>
          <w14:ligatures w14:val="none"/>
        </w:rPr>
        <w:t xml:space="preserve">ւմ է միայն այն ժամանակահատվածը, որի ընթացքում գնված ավիատոմսերի համար կարող է տրամադրվել փոխհատուցում, սակայն չի սահմանում փոխհատուցում ստանալու </w:t>
      </w:r>
      <w:r w:rsidR="00BA78FC">
        <w:rPr>
          <w:rFonts w:ascii="GHEA Grapalat" w:eastAsia="Times New Roman" w:hAnsi="GHEA Grapalat" w:cs="Times New Roman"/>
          <w:kern w:val="0"/>
          <w:sz w:val="24"/>
          <w:szCs w:val="24"/>
          <w14:ligatures w14:val="none"/>
        </w:rPr>
        <w:t xml:space="preserve">համար </w:t>
      </w:r>
      <w:r w:rsidR="0086197D" w:rsidRPr="000D732F">
        <w:rPr>
          <w:rFonts w:ascii="GHEA Grapalat" w:eastAsia="Times New Roman" w:hAnsi="GHEA Grapalat" w:cs="Times New Roman"/>
          <w:kern w:val="0"/>
          <w:sz w:val="24"/>
          <w:szCs w:val="24"/>
          <w14:ligatures w14:val="none"/>
        </w:rPr>
        <w:t>հայտ ներկայացնելու վերջնաժամկետը</w:t>
      </w:r>
      <w:r w:rsidR="002028E5" w:rsidRPr="009D5F6B">
        <w:rPr>
          <w:rFonts w:ascii="GHEA Grapalat" w:eastAsia="Times New Roman" w:hAnsi="GHEA Grapalat" w:cs="Times New Roman"/>
          <w:kern w:val="0"/>
          <w:sz w:val="24"/>
          <w:szCs w:val="24"/>
          <w14:ligatures w14:val="none"/>
        </w:rPr>
        <w:t xml:space="preserve">, ինչի արդյունքում </w:t>
      </w:r>
      <w:r w:rsidR="00926607">
        <w:rPr>
          <w:rFonts w:ascii="GHEA Grapalat" w:eastAsia="Times New Roman" w:hAnsi="GHEA Grapalat" w:cs="Times New Roman"/>
          <w:kern w:val="0"/>
          <w:sz w:val="24"/>
          <w:szCs w:val="24"/>
          <w14:ligatures w14:val="none"/>
        </w:rPr>
        <w:t xml:space="preserve">ստացվում է, որ </w:t>
      </w:r>
      <w:r w:rsidR="002028E5" w:rsidRPr="009D5F6B">
        <w:rPr>
          <w:rFonts w:ascii="GHEA Grapalat" w:eastAsia="Times New Roman" w:hAnsi="GHEA Grapalat" w:cs="Times New Roman"/>
          <w:kern w:val="0"/>
          <w:sz w:val="24"/>
          <w:szCs w:val="24"/>
          <w14:ligatures w14:val="none"/>
        </w:rPr>
        <w:t>փոխհատուցման գործընթացը կարող է շարունակվել անորոշ ժամկետով</w:t>
      </w:r>
      <w:r w:rsidR="00926607">
        <w:rPr>
          <w:rFonts w:ascii="GHEA Grapalat" w:eastAsia="Times New Roman" w:hAnsi="GHEA Grapalat" w:cs="Times New Roman"/>
          <w:kern w:val="0"/>
          <w:sz w:val="24"/>
          <w:szCs w:val="24"/>
          <w14:ligatures w14:val="none"/>
        </w:rPr>
        <w:t>:</w:t>
      </w:r>
      <w:r w:rsidR="00902008">
        <w:rPr>
          <w:rFonts w:ascii="GHEA Grapalat" w:eastAsia="Times New Roman" w:hAnsi="GHEA Grapalat" w:cs="Times New Roman"/>
          <w:kern w:val="0"/>
          <w:sz w:val="24"/>
          <w:szCs w:val="24"/>
          <w14:ligatures w14:val="none"/>
        </w:rPr>
        <w:t xml:space="preserve"> </w:t>
      </w:r>
    </w:p>
    <w:p w14:paraId="287F88D4" w14:textId="3419336C" w:rsidR="0074244C" w:rsidRDefault="0074244C" w:rsidP="009B3CA6">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9D5F6B">
        <w:rPr>
          <w:rFonts w:ascii="GHEA Grapalat" w:eastAsia="Times New Roman" w:hAnsi="GHEA Grapalat" w:cs="Times New Roman"/>
          <w:kern w:val="0"/>
          <w:sz w:val="24"/>
          <w:szCs w:val="24"/>
          <w14:ligatures w14:val="none"/>
        </w:rPr>
        <w:t xml:space="preserve">Արդյունքում, եթե 2026 թվականի մայիսի 31-ից հետո, այդ թվում՝ ամիսներ անց, Հայաստանի Հանրապետության քաղաքացին ներկայացնի փոխհատուցում ստանալու հայտ, ապա </w:t>
      </w:r>
      <w:r w:rsidR="009B3CA6">
        <w:rPr>
          <w:rFonts w:ascii="GHEA Grapalat" w:eastAsia="Times New Roman" w:hAnsi="GHEA Grapalat" w:cs="Times New Roman"/>
          <w:kern w:val="0"/>
          <w:sz w:val="24"/>
          <w:szCs w:val="24"/>
          <w14:ligatures w14:val="none"/>
        </w:rPr>
        <w:t>որոշմամբ սահմանված</w:t>
      </w:r>
      <w:r w:rsidRPr="009D5F6B">
        <w:rPr>
          <w:rFonts w:ascii="GHEA Grapalat" w:eastAsia="Times New Roman" w:hAnsi="GHEA Grapalat" w:cs="Times New Roman"/>
          <w:kern w:val="0"/>
          <w:sz w:val="24"/>
          <w:szCs w:val="24"/>
          <w14:ligatures w14:val="none"/>
        </w:rPr>
        <w:t xml:space="preserve"> գործող կարգավորման պայմաններում</w:t>
      </w:r>
      <w:r w:rsidR="007D4140">
        <w:rPr>
          <w:rFonts w:ascii="GHEA Grapalat" w:eastAsia="Times New Roman" w:hAnsi="GHEA Grapalat" w:cs="Times New Roman"/>
          <w:kern w:val="0"/>
          <w:sz w:val="24"/>
          <w:szCs w:val="24"/>
          <w14:ligatures w14:val="none"/>
        </w:rPr>
        <w:t xml:space="preserve"> </w:t>
      </w:r>
      <w:r w:rsidRPr="009D5F6B">
        <w:rPr>
          <w:rFonts w:ascii="GHEA Grapalat" w:eastAsia="Times New Roman" w:hAnsi="GHEA Grapalat" w:cs="Times New Roman"/>
          <w:kern w:val="0"/>
          <w:sz w:val="24"/>
          <w:szCs w:val="24"/>
          <w14:ligatures w14:val="none"/>
        </w:rPr>
        <w:t>այն ենթակա կլինի ուսումնասիրության՝ անկախ այն հանգամանքից, որ փոխհատուցման միջոցառումն ունի կոնկրետ, ժամանակավոր և միանվագ բնույթ։</w:t>
      </w:r>
      <w:r w:rsidR="00926607" w:rsidRPr="00926607">
        <w:rPr>
          <w:rFonts w:ascii="GHEA Grapalat" w:eastAsia="Times New Roman" w:hAnsi="GHEA Grapalat" w:cs="Times New Roman"/>
          <w:kern w:val="0"/>
          <w:sz w:val="24"/>
          <w:szCs w:val="24"/>
          <w14:ligatures w14:val="none"/>
        </w:rPr>
        <w:t xml:space="preserve"> </w:t>
      </w:r>
      <w:r w:rsidR="00926607" w:rsidRPr="009D5F6B">
        <w:rPr>
          <w:rFonts w:ascii="GHEA Grapalat" w:eastAsia="Times New Roman" w:hAnsi="GHEA Grapalat" w:cs="Times New Roman"/>
          <w:kern w:val="0"/>
          <w:sz w:val="24"/>
          <w:szCs w:val="24"/>
          <w14:ligatures w14:val="none"/>
        </w:rPr>
        <w:t>Նման պայմաններում արտաքին գործերի նախարարությունը պարտավորված կլինի սահմանված կարգով ընթացք տալ նաև երկար ժամանակ անց ներկայացված հայտերին՝ համապատասխանության դեպքում ապահովելով փոխհատուցման տրամադրման գործընթացը։</w:t>
      </w:r>
    </w:p>
    <w:p w14:paraId="2FD530B2" w14:textId="77777777" w:rsidR="00D909BA" w:rsidRPr="009D5F6B" w:rsidRDefault="00D909BA" w:rsidP="00D909BA">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Pr>
          <w:rFonts w:ascii="GHEA Grapalat" w:eastAsia="Times New Roman" w:hAnsi="GHEA Grapalat" w:cs="Times New Roman"/>
          <w:kern w:val="0"/>
          <w:sz w:val="24"/>
          <w:szCs w:val="24"/>
          <w14:ligatures w14:val="none"/>
        </w:rPr>
        <w:t>Փոխհատուցման հայտ ներկայացնելու վ</w:t>
      </w:r>
      <w:r w:rsidRPr="009D5F6B">
        <w:rPr>
          <w:rFonts w:ascii="GHEA Grapalat" w:eastAsia="Times New Roman" w:hAnsi="GHEA Grapalat" w:cs="Times New Roman"/>
          <w:kern w:val="0"/>
          <w:sz w:val="24"/>
          <w:szCs w:val="24"/>
          <w14:ligatures w14:val="none"/>
        </w:rPr>
        <w:t>երջնաժամկետի բացակայությունը կարող է հանգեցնել գործընթացի անհարկի երկարաձգման, հայտերի ուսումնասիրության վարչարարության բարդացման, ինչպես նաև պետական բյուջեի միջոցների պլանավորման և գործընթացի վերջնական ավարտի ապահովման հետ կապված անորոշության։</w:t>
      </w:r>
    </w:p>
    <w:p w14:paraId="3A92B683" w14:textId="2C232A19" w:rsidR="00106B1B" w:rsidRPr="000D732F" w:rsidRDefault="00D07378" w:rsidP="00106B1B">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Pr>
          <w:rFonts w:ascii="GHEA Grapalat" w:eastAsia="Times New Roman" w:hAnsi="GHEA Grapalat" w:cs="Times New Roman"/>
          <w:kern w:val="0"/>
          <w:sz w:val="24"/>
          <w:szCs w:val="24"/>
          <w14:ligatures w14:val="none"/>
        </w:rPr>
        <w:t>Հ</w:t>
      </w:r>
      <w:r w:rsidR="00106B1B">
        <w:rPr>
          <w:rFonts w:ascii="GHEA Grapalat" w:eastAsia="Times New Roman" w:hAnsi="GHEA Grapalat" w:cs="Times New Roman"/>
          <w:kern w:val="0"/>
          <w:sz w:val="24"/>
          <w:szCs w:val="24"/>
          <w14:ligatures w14:val="none"/>
        </w:rPr>
        <w:t>աշվի առնելով, որ փոխհատուցում ստանալու համար հայտերի ներկայացման խելամիտ ժամկետ</w:t>
      </w:r>
      <w:r>
        <w:rPr>
          <w:rFonts w:ascii="GHEA Grapalat" w:eastAsia="Times New Roman" w:hAnsi="GHEA Grapalat" w:cs="Times New Roman"/>
          <w:kern w:val="0"/>
          <w:sz w:val="24"/>
          <w:szCs w:val="24"/>
          <w14:ligatures w14:val="none"/>
        </w:rPr>
        <w:t xml:space="preserve">ը </w:t>
      </w:r>
      <w:r w:rsidR="009B0FAA">
        <w:rPr>
          <w:rFonts w:ascii="GHEA Grapalat" w:eastAsia="Times New Roman" w:hAnsi="GHEA Grapalat" w:cs="Times New Roman"/>
          <w:kern w:val="0"/>
          <w:sz w:val="24"/>
          <w:szCs w:val="24"/>
          <w14:ligatures w14:val="none"/>
        </w:rPr>
        <w:t>սպառվե</w:t>
      </w:r>
      <w:r w:rsidR="00106B1B">
        <w:rPr>
          <w:rFonts w:ascii="GHEA Grapalat" w:eastAsia="Times New Roman" w:hAnsi="GHEA Grapalat" w:cs="Times New Roman"/>
          <w:kern w:val="0"/>
          <w:sz w:val="24"/>
          <w:szCs w:val="24"/>
          <w14:ligatures w14:val="none"/>
        </w:rPr>
        <w:t xml:space="preserve">լ է, անհրաժեշտություն է առաջացել </w:t>
      </w:r>
      <w:r w:rsidR="00106B1B" w:rsidRPr="009D5F6B">
        <w:rPr>
          <w:rFonts w:ascii="GHEA Grapalat" w:eastAsia="Times New Roman" w:hAnsi="GHEA Grapalat" w:cs="Times New Roman"/>
          <w:kern w:val="0"/>
          <w:sz w:val="24"/>
          <w:szCs w:val="24"/>
          <w14:ligatures w14:val="none"/>
        </w:rPr>
        <w:t xml:space="preserve">սահմանել </w:t>
      </w:r>
      <w:r w:rsidR="00106B1B">
        <w:rPr>
          <w:rFonts w:ascii="GHEA Grapalat" w:eastAsia="Times New Roman" w:hAnsi="GHEA Grapalat" w:cs="Times New Roman"/>
          <w:kern w:val="0"/>
          <w:sz w:val="24"/>
          <w:szCs w:val="24"/>
          <w14:ligatures w14:val="none"/>
        </w:rPr>
        <w:t>դրանք ներկայացնելու</w:t>
      </w:r>
      <w:r w:rsidR="00106B1B" w:rsidRPr="009D5F6B">
        <w:rPr>
          <w:rFonts w:ascii="GHEA Grapalat" w:eastAsia="Times New Roman" w:hAnsi="GHEA Grapalat" w:cs="Times New Roman"/>
          <w:kern w:val="0"/>
          <w:sz w:val="24"/>
          <w:szCs w:val="24"/>
          <w14:ligatures w14:val="none"/>
        </w:rPr>
        <w:t xml:space="preserve"> հստակ վերջնաժամկետ</w:t>
      </w:r>
      <w:r w:rsidR="00106B1B">
        <w:rPr>
          <w:rFonts w:ascii="GHEA Grapalat" w:eastAsia="Times New Roman" w:hAnsi="GHEA Grapalat" w:cs="Times New Roman"/>
          <w:kern w:val="0"/>
          <w:sz w:val="24"/>
          <w:szCs w:val="24"/>
          <w14:ligatures w14:val="none"/>
        </w:rPr>
        <w:t>՝</w:t>
      </w:r>
      <w:r w:rsidR="00106B1B" w:rsidRPr="009D5F6B">
        <w:rPr>
          <w:rFonts w:ascii="GHEA Grapalat" w:eastAsia="Times New Roman" w:hAnsi="GHEA Grapalat" w:cs="Times New Roman"/>
          <w:kern w:val="0"/>
          <w:sz w:val="24"/>
          <w:szCs w:val="24"/>
          <w14:ligatures w14:val="none"/>
        </w:rPr>
        <w:t xml:space="preserve"> </w:t>
      </w:r>
      <w:r w:rsidR="00106B1B">
        <w:rPr>
          <w:rFonts w:ascii="GHEA Grapalat" w:eastAsia="Times New Roman" w:hAnsi="GHEA Grapalat" w:cs="Times New Roman"/>
          <w:kern w:val="0"/>
          <w:sz w:val="24"/>
          <w:szCs w:val="24"/>
          <w14:ligatures w14:val="none"/>
        </w:rPr>
        <w:t xml:space="preserve">մինչև </w:t>
      </w:r>
      <w:r w:rsidR="00106B1B" w:rsidRPr="009D5F6B">
        <w:rPr>
          <w:rFonts w:ascii="GHEA Grapalat" w:eastAsia="Times New Roman" w:hAnsi="GHEA Grapalat" w:cs="Times New Roman"/>
          <w:kern w:val="0"/>
          <w:sz w:val="24"/>
          <w:szCs w:val="24"/>
          <w14:ligatures w14:val="none"/>
        </w:rPr>
        <w:t>2026 թվականի</w:t>
      </w:r>
      <w:r w:rsidR="00106B1B">
        <w:rPr>
          <w:rFonts w:ascii="GHEA Grapalat" w:eastAsia="Times New Roman" w:hAnsi="GHEA Grapalat" w:cs="Times New Roman"/>
          <w:kern w:val="0"/>
          <w:sz w:val="24"/>
          <w:szCs w:val="24"/>
          <w14:ligatures w14:val="none"/>
        </w:rPr>
        <w:t xml:space="preserve"> օգոստո</w:t>
      </w:r>
      <w:r w:rsidR="00106B1B" w:rsidRPr="000D732F">
        <w:rPr>
          <w:rFonts w:ascii="GHEA Grapalat" w:eastAsia="Times New Roman" w:hAnsi="GHEA Grapalat" w:cs="Times New Roman"/>
          <w:kern w:val="0"/>
          <w:sz w:val="24"/>
          <w:szCs w:val="24"/>
          <w14:ligatures w14:val="none"/>
        </w:rPr>
        <w:t xml:space="preserve">սի </w:t>
      </w:r>
      <w:r w:rsidR="00DF3FB9">
        <w:rPr>
          <w:rFonts w:ascii="GHEA Grapalat" w:eastAsia="Times New Roman" w:hAnsi="GHEA Grapalat" w:cs="Times New Roman"/>
          <w:kern w:val="0"/>
          <w:sz w:val="24"/>
          <w:szCs w:val="24"/>
          <w14:ligatures w14:val="none"/>
        </w:rPr>
        <w:t>25</w:t>
      </w:r>
      <w:bookmarkStart w:id="0" w:name="_GoBack"/>
      <w:bookmarkEnd w:id="0"/>
      <w:r w:rsidR="00106B1B" w:rsidRPr="000D732F">
        <w:rPr>
          <w:rFonts w:ascii="GHEA Grapalat" w:eastAsia="Times New Roman" w:hAnsi="GHEA Grapalat" w:cs="Times New Roman"/>
          <w:kern w:val="0"/>
          <w:sz w:val="24"/>
          <w:szCs w:val="24"/>
          <w14:ligatures w14:val="none"/>
        </w:rPr>
        <w:t>-ը</w:t>
      </w:r>
      <w:r w:rsidR="00106B1B">
        <w:rPr>
          <w:rFonts w:ascii="GHEA Grapalat" w:eastAsia="Times New Roman" w:hAnsi="GHEA Grapalat" w:cs="Times New Roman"/>
          <w:kern w:val="0"/>
          <w:sz w:val="24"/>
          <w:szCs w:val="24"/>
          <w14:ligatures w14:val="none"/>
        </w:rPr>
        <w:t xml:space="preserve">՝ </w:t>
      </w:r>
      <w:r w:rsidR="00106B1B" w:rsidRPr="009D5F6B">
        <w:rPr>
          <w:rFonts w:ascii="GHEA Grapalat" w:eastAsia="Times New Roman" w:hAnsi="GHEA Grapalat" w:cs="Times New Roman"/>
          <w:kern w:val="0"/>
          <w:sz w:val="24"/>
          <w:szCs w:val="24"/>
          <w14:ligatures w14:val="none"/>
        </w:rPr>
        <w:t>ապահովել</w:t>
      </w:r>
      <w:r w:rsidR="00106B1B">
        <w:rPr>
          <w:rFonts w:ascii="GHEA Grapalat" w:eastAsia="Times New Roman" w:hAnsi="GHEA Grapalat" w:cs="Times New Roman"/>
          <w:kern w:val="0"/>
          <w:sz w:val="24"/>
          <w:szCs w:val="24"/>
          <w14:ligatures w14:val="none"/>
        </w:rPr>
        <w:t>ու համար</w:t>
      </w:r>
      <w:r w:rsidR="00106B1B" w:rsidRPr="009D5F6B">
        <w:rPr>
          <w:rFonts w:ascii="GHEA Grapalat" w:eastAsia="Times New Roman" w:hAnsi="GHEA Grapalat" w:cs="Times New Roman"/>
          <w:kern w:val="0"/>
          <w:sz w:val="24"/>
          <w:szCs w:val="24"/>
          <w14:ligatures w14:val="none"/>
        </w:rPr>
        <w:t xml:space="preserve"> փոխհատուցման գործընթացի կանխատեսելիությունը, իրավական որոշակիությունը և վարչարարության արդյունավետ կազմակերպումը</w:t>
      </w:r>
      <w:r w:rsidR="00106B1B">
        <w:rPr>
          <w:rFonts w:ascii="GHEA Grapalat" w:hAnsi="GHEA Grapalat"/>
          <w:bCs/>
          <w:sz w:val="24"/>
          <w:szCs w:val="24"/>
        </w:rPr>
        <w:t xml:space="preserve">: </w:t>
      </w:r>
    </w:p>
    <w:p w14:paraId="297098D5" w14:textId="77777777" w:rsidR="00106B1B" w:rsidRPr="009D5F6B" w:rsidRDefault="00106B1B" w:rsidP="00106B1B">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p>
    <w:p w14:paraId="0D70D901" w14:textId="77777777" w:rsidR="00232C5B" w:rsidRPr="009D5F6B" w:rsidRDefault="00232C5B" w:rsidP="000D732F">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p>
    <w:p w14:paraId="0864EAF9" w14:textId="683A09F1" w:rsidR="00130E0F" w:rsidRDefault="00E64EAA" w:rsidP="00E64EAA">
      <w:pPr>
        <w:tabs>
          <w:tab w:val="left" w:pos="993"/>
        </w:tabs>
        <w:spacing w:after="0" w:line="276" w:lineRule="auto"/>
        <w:ind w:left="360" w:firstLine="207"/>
        <w:jc w:val="both"/>
        <w:rPr>
          <w:rFonts w:ascii="GHEA Grapalat" w:hAnsi="GHEA Grapalat"/>
          <w:b/>
          <w:bCs/>
          <w:sz w:val="24"/>
          <w:szCs w:val="24"/>
        </w:rPr>
      </w:pPr>
      <w:r>
        <w:rPr>
          <w:rFonts w:ascii="GHEA Grapalat" w:hAnsi="GHEA Grapalat" w:cs="GHEA Grapalat"/>
          <w:b/>
          <w:sz w:val="24"/>
        </w:rPr>
        <w:t>2</w:t>
      </w:r>
      <w:r w:rsidRPr="00926607">
        <w:rPr>
          <w:rFonts w:ascii="GHEA Grapalat" w:hAnsi="GHEA Grapalat" w:cs="GHEA Grapalat"/>
          <w:b/>
          <w:sz w:val="24"/>
        </w:rPr>
        <w:t>.</w:t>
      </w:r>
      <w:r>
        <w:rPr>
          <w:rFonts w:ascii="GHEA Grapalat" w:hAnsi="GHEA Grapalat" w:cs="GHEA Grapalat"/>
          <w:b/>
          <w:sz w:val="24"/>
        </w:rPr>
        <w:t xml:space="preserve"> </w:t>
      </w:r>
      <w:r w:rsidR="000D732F" w:rsidRPr="000D732F">
        <w:rPr>
          <w:rFonts w:ascii="GHEA Grapalat" w:hAnsi="GHEA Grapalat"/>
          <w:b/>
          <w:bCs/>
          <w:sz w:val="24"/>
          <w:szCs w:val="24"/>
        </w:rPr>
        <w:t xml:space="preserve">Առաջարկվող կարգավորման բնույթը և </w:t>
      </w:r>
      <w:r w:rsidR="00DE6394">
        <w:rPr>
          <w:rFonts w:ascii="GHEA Grapalat" w:hAnsi="GHEA Grapalat"/>
          <w:b/>
          <w:bCs/>
          <w:sz w:val="24"/>
          <w:szCs w:val="24"/>
        </w:rPr>
        <w:t>ակնկալվող արդյունք</w:t>
      </w:r>
      <w:r w:rsidR="000D732F" w:rsidRPr="000D732F">
        <w:rPr>
          <w:rFonts w:ascii="GHEA Grapalat" w:hAnsi="GHEA Grapalat"/>
          <w:b/>
          <w:bCs/>
          <w:sz w:val="24"/>
          <w:szCs w:val="24"/>
        </w:rPr>
        <w:t>ը</w:t>
      </w:r>
      <w:r w:rsidR="000D732F" w:rsidRPr="000D732F">
        <w:rPr>
          <w:rFonts w:ascii="Cambria Math" w:hAnsi="Cambria Math" w:cs="Cambria Math"/>
          <w:b/>
          <w:bCs/>
          <w:sz w:val="24"/>
          <w:szCs w:val="24"/>
        </w:rPr>
        <w:t>․</w:t>
      </w:r>
      <w:r w:rsidR="000D732F" w:rsidRPr="000D732F">
        <w:rPr>
          <w:rFonts w:ascii="GHEA Grapalat" w:hAnsi="GHEA Grapalat"/>
          <w:b/>
          <w:bCs/>
          <w:sz w:val="24"/>
          <w:szCs w:val="24"/>
        </w:rPr>
        <w:t xml:space="preserve"> </w:t>
      </w:r>
    </w:p>
    <w:p w14:paraId="30617C6B" w14:textId="4248F2C2" w:rsidR="000D732F" w:rsidRPr="000D732F" w:rsidRDefault="000D732F" w:rsidP="00130E0F">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0D732F">
        <w:rPr>
          <w:rFonts w:ascii="GHEA Grapalat" w:eastAsia="Times New Roman" w:hAnsi="GHEA Grapalat" w:cs="Times New Roman"/>
          <w:kern w:val="0"/>
          <w:sz w:val="24"/>
          <w:szCs w:val="24"/>
          <w14:ligatures w14:val="none"/>
        </w:rPr>
        <w:t xml:space="preserve">Նախագծով առաջարկվում է </w:t>
      </w:r>
      <w:r w:rsidR="00902008" w:rsidRPr="009D5F6B">
        <w:rPr>
          <w:rFonts w:ascii="GHEA Grapalat" w:hAnsi="GHEA Grapalat"/>
          <w:bCs/>
          <w:sz w:val="24"/>
          <w:szCs w:val="24"/>
        </w:rPr>
        <w:t xml:space="preserve">Մերձավոր Արևելքում ռազմական գործողություններով և անվտանգային իրավիճակով պայմանավորված՝ Հայաստանի Հանրապետություն վերադարձի ավիատոմսերի համար </w:t>
      </w:r>
      <w:r w:rsidRPr="000D732F">
        <w:rPr>
          <w:rFonts w:ascii="GHEA Grapalat" w:eastAsia="Times New Roman" w:hAnsi="GHEA Grapalat" w:cs="Times New Roman"/>
          <w:kern w:val="0"/>
          <w:sz w:val="24"/>
          <w:szCs w:val="24"/>
          <w14:ligatures w14:val="none"/>
        </w:rPr>
        <w:t xml:space="preserve">փոխհատուցում ստանալու </w:t>
      </w:r>
      <w:r w:rsidR="00E64EAA">
        <w:rPr>
          <w:rFonts w:ascii="GHEA Grapalat" w:eastAsia="Times New Roman" w:hAnsi="GHEA Grapalat" w:cs="Times New Roman"/>
          <w:kern w:val="0"/>
          <w:sz w:val="24"/>
          <w:szCs w:val="24"/>
          <w14:ligatures w14:val="none"/>
        </w:rPr>
        <w:t xml:space="preserve">համար </w:t>
      </w:r>
      <w:r w:rsidRPr="000D732F">
        <w:rPr>
          <w:rFonts w:ascii="GHEA Grapalat" w:eastAsia="Times New Roman" w:hAnsi="GHEA Grapalat" w:cs="Times New Roman"/>
          <w:kern w:val="0"/>
          <w:sz w:val="24"/>
          <w:szCs w:val="24"/>
          <w14:ligatures w14:val="none"/>
        </w:rPr>
        <w:t>հայտ</w:t>
      </w:r>
      <w:r w:rsidR="00E64EAA">
        <w:rPr>
          <w:rFonts w:ascii="GHEA Grapalat" w:eastAsia="Times New Roman" w:hAnsi="GHEA Grapalat" w:cs="Times New Roman"/>
          <w:kern w:val="0"/>
          <w:sz w:val="24"/>
          <w:szCs w:val="24"/>
          <w14:ligatures w14:val="none"/>
        </w:rPr>
        <w:t xml:space="preserve"> ներկայացնելու վերջնաժամկետ</w:t>
      </w:r>
      <w:r w:rsidR="00902008">
        <w:rPr>
          <w:rFonts w:ascii="GHEA Grapalat" w:eastAsia="Times New Roman" w:hAnsi="GHEA Grapalat" w:cs="Times New Roman"/>
          <w:kern w:val="0"/>
          <w:sz w:val="24"/>
          <w:szCs w:val="24"/>
          <w14:ligatures w14:val="none"/>
        </w:rPr>
        <w:t>ը</w:t>
      </w:r>
      <w:r w:rsidR="00E64EAA">
        <w:rPr>
          <w:rFonts w:ascii="GHEA Grapalat" w:eastAsia="Times New Roman" w:hAnsi="GHEA Grapalat" w:cs="Times New Roman"/>
          <w:kern w:val="0"/>
          <w:sz w:val="24"/>
          <w:szCs w:val="24"/>
          <w14:ligatures w14:val="none"/>
        </w:rPr>
        <w:t xml:space="preserve"> սահմանել</w:t>
      </w:r>
      <w:r w:rsidRPr="000D732F">
        <w:rPr>
          <w:rFonts w:ascii="GHEA Grapalat" w:eastAsia="Times New Roman" w:hAnsi="GHEA Grapalat" w:cs="Times New Roman"/>
          <w:kern w:val="0"/>
          <w:sz w:val="24"/>
          <w:szCs w:val="24"/>
          <w14:ligatures w14:val="none"/>
        </w:rPr>
        <w:t xml:space="preserve"> մինչև 2026 թվականի </w:t>
      </w:r>
      <w:r w:rsidR="00D909BA">
        <w:rPr>
          <w:rFonts w:ascii="GHEA Grapalat" w:eastAsia="Times New Roman" w:hAnsi="GHEA Grapalat" w:cs="Times New Roman"/>
          <w:kern w:val="0"/>
          <w:sz w:val="24"/>
          <w:szCs w:val="24"/>
          <w14:ligatures w14:val="none"/>
        </w:rPr>
        <w:t>օգոստո</w:t>
      </w:r>
      <w:r w:rsidRPr="000D732F">
        <w:rPr>
          <w:rFonts w:ascii="GHEA Grapalat" w:eastAsia="Times New Roman" w:hAnsi="GHEA Grapalat" w:cs="Times New Roman"/>
          <w:kern w:val="0"/>
          <w:sz w:val="24"/>
          <w:szCs w:val="24"/>
          <w14:ligatures w14:val="none"/>
        </w:rPr>
        <w:t xml:space="preserve">սի </w:t>
      </w:r>
      <w:r w:rsidR="00CB0A13">
        <w:rPr>
          <w:rFonts w:ascii="GHEA Grapalat" w:eastAsia="Times New Roman" w:hAnsi="GHEA Grapalat" w:cs="Times New Roman"/>
          <w:kern w:val="0"/>
          <w:sz w:val="24"/>
          <w:szCs w:val="24"/>
          <w14:ligatures w14:val="none"/>
        </w:rPr>
        <w:t>25</w:t>
      </w:r>
      <w:r w:rsidRPr="000D732F">
        <w:rPr>
          <w:rFonts w:ascii="GHEA Grapalat" w:eastAsia="Times New Roman" w:hAnsi="GHEA Grapalat" w:cs="Times New Roman"/>
          <w:kern w:val="0"/>
          <w:sz w:val="24"/>
          <w:szCs w:val="24"/>
          <w14:ligatures w14:val="none"/>
        </w:rPr>
        <w:t>-ը։</w:t>
      </w:r>
    </w:p>
    <w:p w14:paraId="3D9FA818" w14:textId="37D7466F" w:rsidR="00DE6394" w:rsidRPr="009D5F6B" w:rsidRDefault="00DE6394" w:rsidP="006E1F80">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0D732F">
        <w:rPr>
          <w:rFonts w:ascii="GHEA Grapalat" w:eastAsia="Times New Roman" w:hAnsi="GHEA Grapalat" w:cs="GHEA Grapalat"/>
          <w:kern w:val="0"/>
          <w:sz w:val="24"/>
          <w:szCs w:val="24"/>
          <w14:ligatures w14:val="none"/>
        </w:rPr>
        <w:t>Նախագծի</w:t>
      </w:r>
      <w:r w:rsidRPr="000D732F">
        <w:rPr>
          <w:rFonts w:ascii="GHEA Grapalat" w:eastAsia="Times New Roman" w:hAnsi="GHEA Grapalat" w:cs="Times New Roman"/>
          <w:kern w:val="0"/>
          <w:sz w:val="24"/>
          <w:szCs w:val="24"/>
          <w14:ligatures w14:val="none"/>
        </w:rPr>
        <w:t xml:space="preserve"> </w:t>
      </w:r>
      <w:r w:rsidR="006E1F80">
        <w:rPr>
          <w:rFonts w:ascii="GHEA Grapalat" w:eastAsia="Times New Roman" w:hAnsi="GHEA Grapalat" w:cs="GHEA Grapalat"/>
          <w:kern w:val="0"/>
          <w:sz w:val="24"/>
          <w:szCs w:val="24"/>
          <w14:ligatures w14:val="none"/>
        </w:rPr>
        <w:t>ընդունմամբ</w:t>
      </w:r>
      <w:r w:rsidRPr="000D732F">
        <w:rPr>
          <w:rFonts w:ascii="GHEA Grapalat" w:eastAsia="Times New Roman" w:hAnsi="GHEA Grapalat" w:cs="Times New Roman"/>
          <w:kern w:val="0"/>
          <w:sz w:val="24"/>
          <w:szCs w:val="24"/>
          <w14:ligatures w14:val="none"/>
        </w:rPr>
        <w:t xml:space="preserve"> </w:t>
      </w:r>
      <w:r w:rsidRPr="000D732F">
        <w:rPr>
          <w:rFonts w:ascii="GHEA Grapalat" w:eastAsia="Times New Roman" w:hAnsi="GHEA Grapalat" w:cs="GHEA Grapalat"/>
          <w:kern w:val="0"/>
          <w:sz w:val="24"/>
          <w:szCs w:val="24"/>
          <w14:ligatures w14:val="none"/>
        </w:rPr>
        <w:t>փոխհատուցման</w:t>
      </w:r>
      <w:r w:rsidRPr="000D732F">
        <w:rPr>
          <w:rFonts w:ascii="GHEA Grapalat" w:eastAsia="Times New Roman" w:hAnsi="GHEA Grapalat" w:cs="Times New Roman"/>
          <w:kern w:val="0"/>
          <w:sz w:val="24"/>
          <w:szCs w:val="24"/>
          <w14:ligatures w14:val="none"/>
        </w:rPr>
        <w:t xml:space="preserve"> </w:t>
      </w:r>
      <w:r w:rsidRPr="000D732F">
        <w:rPr>
          <w:rFonts w:ascii="GHEA Grapalat" w:eastAsia="Times New Roman" w:hAnsi="GHEA Grapalat" w:cs="GHEA Grapalat"/>
          <w:kern w:val="0"/>
          <w:sz w:val="24"/>
          <w:szCs w:val="24"/>
          <w14:ligatures w14:val="none"/>
        </w:rPr>
        <w:t>հայտերի</w:t>
      </w:r>
      <w:r w:rsidRPr="000D732F">
        <w:rPr>
          <w:rFonts w:ascii="GHEA Grapalat" w:eastAsia="Times New Roman" w:hAnsi="GHEA Grapalat" w:cs="Times New Roman"/>
          <w:kern w:val="0"/>
          <w:sz w:val="24"/>
          <w:szCs w:val="24"/>
          <w14:ligatures w14:val="none"/>
        </w:rPr>
        <w:t xml:space="preserve"> </w:t>
      </w:r>
      <w:r w:rsidRPr="000D732F">
        <w:rPr>
          <w:rFonts w:ascii="GHEA Grapalat" w:eastAsia="Times New Roman" w:hAnsi="GHEA Grapalat" w:cs="GHEA Grapalat"/>
          <w:kern w:val="0"/>
          <w:sz w:val="24"/>
          <w:szCs w:val="24"/>
          <w14:ligatures w14:val="none"/>
        </w:rPr>
        <w:t>ներկայ</w:t>
      </w:r>
      <w:r w:rsidRPr="000D732F">
        <w:rPr>
          <w:rFonts w:ascii="GHEA Grapalat" w:eastAsia="Times New Roman" w:hAnsi="GHEA Grapalat" w:cs="Times New Roman"/>
          <w:kern w:val="0"/>
          <w:sz w:val="24"/>
          <w:szCs w:val="24"/>
          <w14:ligatures w14:val="none"/>
        </w:rPr>
        <w:t>ացման համար կսահմանվի հստակ վերջնաժամկետ, ինչը հնարավորություն կընձեռի ապահովել գործընթացի պատշաճ կազմակերպումը և ավարտը՝ բացառելով դրա անորոշ ժամկետով երկարաձգումը։</w:t>
      </w:r>
      <w:r w:rsidR="006E1F80">
        <w:rPr>
          <w:rFonts w:ascii="GHEA Grapalat" w:eastAsia="Times New Roman" w:hAnsi="GHEA Grapalat" w:cs="Times New Roman"/>
          <w:kern w:val="0"/>
          <w:sz w:val="24"/>
          <w:szCs w:val="24"/>
          <w14:ligatures w14:val="none"/>
        </w:rPr>
        <w:t xml:space="preserve"> </w:t>
      </w:r>
      <w:r w:rsidRPr="009D5F6B">
        <w:rPr>
          <w:rFonts w:ascii="GHEA Grapalat" w:eastAsia="Times New Roman" w:hAnsi="GHEA Grapalat" w:cs="Times New Roman"/>
          <w:kern w:val="0"/>
          <w:sz w:val="24"/>
          <w:szCs w:val="24"/>
          <w14:ligatures w14:val="none"/>
        </w:rPr>
        <w:t>Միաժամանակ, կապահովվի դիմողների համար իրավական որոշակիություն, իսկ արտաքին գործերի նախարարության համար՝ հայտերի ընդունման, ուսումնասիրության և համապատասխան ընթացքի ապահովման հստակ ժամկետային շրջանակ։</w:t>
      </w:r>
    </w:p>
    <w:p w14:paraId="33149E83" w14:textId="77777777" w:rsidR="00AA036F" w:rsidRPr="009D5F6B" w:rsidRDefault="00AA036F" w:rsidP="00AA036F">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p>
    <w:p w14:paraId="695B07E1" w14:textId="436785AE" w:rsidR="009E0D12" w:rsidRPr="009D5F6B" w:rsidRDefault="00D909BA" w:rsidP="00926607">
      <w:pPr>
        <w:tabs>
          <w:tab w:val="left" w:pos="993"/>
        </w:tabs>
        <w:spacing w:after="0" w:line="276" w:lineRule="auto"/>
        <w:ind w:left="710"/>
        <w:jc w:val="both"/>
        <w:rPr>
          <w:rFonts w:ascii="GHEA Grapalat" w:eastAsia="Times New Roman" w:hAnsi="GHEA Grapalat" w:cs="Times New Roman"/>
          <w:kern w:val="0"/>
          <w:sz w:val="24"/>
          <w:szCs w:val="24"/>
          <w14:ligatures w14:val="none"/>
        </w:rPr>
      </w:pPr>
      <w:r>
        <w:rPr>
          <w:rFonts w:ascii="GHEA Grapalat" w:hAnsi="GHEA Grapalat" w:cs="GHEA Grapalat"/>
          <w:b/>
          <w:sz w:val="24"/>
        </w:rPr>
        <w:t>3</w:t>
      </w:r>
      <w:r w:rsidRPr="00926607">
        <w:rPr>
          <w:rFonts w:ascii="GHEA Grapalat" w:hAnsi="GHEA Grapalat" w:cs="GHEA Grapalat"/>
          <w:b/>
          <w:sz w:val="24"/>
        </w:rPr>
        <w:t>.</w:t>
      </w:r>
      <w:r>
        <w:rPr>
          <w:rFonts w:ascii="GHEA Grapalat" w:hAnsi="GHEA Grapalat" w:cs="GHEA Grapalat"/>
          <w:b/>
          <w:sz w:val="24"/>
        </w:rPr>
        <w:t xml:space="preserve"> </w:t>
      </w:r>
      <w:r w:rsidR="000D732F" w:rsidRPr="000D732F">
        <w:rPr>
          <w:rFonts w:ascii="GHEA Grapalat" w:hAnsi="GHEA Grapalat"/>
          <w:b/>
          <w:bCs/>
          <w:sz w:val="24"/>
          <w:szCs w:val="24"/>
        </w:rPr>
        <w:t>Նախագծի մշակման գործընթացում ներգրավված ինստիտուտները և անձի</w:t>
      </w:r>
      <w:r w:rsidR="009D5F6B">
        <w:rPr>
          <w:rFonts w:ascii="GHEA Grapalat" w:hAnsi="GHEA Grapalat"/>
          <w:b/>
          <w:bCs/>
          <w:sz w:val="24"/>
          <w:szCs w:val="24"/>
        </w:rPr>
        <w:t>ն</w:t>
      </w:r>
      <w:r w:rsidR="000D732F" w:rsidRPr="000D732F">
        <w:rPr>
          <w:rFonts w:ascii="GHEA Grapalat" w:hAnsi="GHEA Grapalat"/>
          <w:b/>
          <w:bCs/>
          <w:sz w:val="24"/>
          <w:szCs w:val="24"/>
        </w:rPr>
        <w:t>ք.</w:t>
      </w:r>
    </w:p>
    <w:p w14:paraId="54B26A30" w14:textId="644A3A66" w:rsidR="000D732F" w:rsidRPr="00C74BE2" w:rsidRDefault="000D732F" w:rsidP="009E0D12">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C74BE2">
        <w:rPr>
          <w:rFonts w:ascii="GHEA Grapalat" w:eastAsia="Times New Roman" w:hAnsi="GHEA Grapalat" w:cs="Times New Roman"/>
          <w:kern w:val="0"/>
          <w:sz w:val="24"/>
          <w:szCs w:val="24"/>
          <w14:ligatures w14:val="none"/>
        </w:rPr>
        <w:t>Նախագիծը մշակվել է Հայաստանի Հանրապետության արտաքին գործերի նախարարության կողմից։</w:t>
      </w:r>
    </w:p>
    <w:p w14:paraId="41DC390D" w14:textId="7CD5A44F" w:rsidR="00260407" w:rsidRPr="009D5F6B" w:rsidRDefault="00260407" w:rsidP="00DE6394">
      <w:pPr>
        <w:tabs>
          <w:tab w:val="left" w:pos="993"/>
        </w:tabs>
        <w:spacing w:after="0" w:line="276" w:lineRule="auto"/>
        <w:jc w:val="both"/>
        <w:rPr>
          <w:rFonts w:ascii="GHEA Grapalat" w:eastAsia="Times New Roman" w:hAnsi="GHEA Grapalat" w:cs="Times New Roman"/>
          <w:kern w:val="0"/>
          <w:sz w:val="24"/>
          <w:szCs w:val="24"/>
          <w14:ligatures w14:val="none"/>
        </w:rPr>
      </w:pPr>
    </w:p>
    <w:p w14:paraId="3F7A5B8D" w14:textId="390D738D" w:rsidR="00260407" w:rsidRPr="00260407" w:rsidRDefault="00D909BA" w:rsidP="00D909BA">
      <w:pPr>
        <w:tabs>
          <w:tab w:val="left" w:pos="993"/>
        </w:tabs>
        <w:spacing w:after="0" w:line="276" w:lineRule="auto"/>
        <w:ind w:firstLine="710"/>
        <w:jc w:val="both"/>
        <w:rPr>
          <w:rFonts w:ascii="GHEA Grapalat" w:hAnsi="GHEA Grapalat"/>
          <w:b/>
          <w:bCs/>
          <w:sz w:val="24"/>
          <w:szCs w:val="24"/>
        </w:rPr>
      </w:pPr>
      <w:r>
        <w:rPr>
          <w:rFonts w:ascii="GHEA Grapalat" w:hAnsi="GHEA Grapalat" w:cs="GHEA Grapalat"/>
          <w:b/>
          <w:sz w:val="24"/>
        </w:rPr>
        <w:t>4</w:t>
      </w:r>
      <w:r w:rsidRPr="00926607">
        <w:rPr>
          <w:rFonts w:ascii="GHEA Grapalat" w:hAnsi="GHEA Grapalat" w:cs="GHEA Grapalat"/>
          <w:b/>
          <w:sz w:val="24"/>
        </w:rPr>
        <w:t>.</w:t>
      </w:r>
      <w:r>
        <w:rPr>
          <w:rFonts w:ascii="GHEA Grapalat" w:hAnsi="GHEA Grapalat" w:cs="GHEA Grapalat"/>
          <w:b/>
          <w:sz w:val="24"/>
        </w:rPr>
        <w:t xml:space="preserve"> </w:t>
      </w:r>
      <w:r w:rsidR="000D732F" w:rsidRPr="000D732F">
        <w:rPr>
          <w:rFonts w:ascii="GHEA Grapalat" w:hAnsi="GHEA Grapalat"/>
          <w:b/>
          <w:bCs/>
          <w:sz w:val="24"/>
          <w:szCs w:val="24"/>
        </w:rPr>
        <w:t>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w:t>
      </w:r>
      <w:r w:rsidR="00260407" w:rsidRPr="00260407">
        <w:rPr>
          <w:rFonts w:ascii="GHEA Grapalat" w:hAnsi="GHEA Grapalat"/>
          <w:b/>
          <w:bCs/>
          <w:sz w:val="24"/>
          <w:szCs w:val="24"/>
        </w:rPr>
        <w:t>.</w:t>
      </w:r>
    </w:p>
    <w:p w14:paraId="490F1590" w14:textId="4CE0C657" w:rsidR="000D732F" w:rsidRDefault="000D732F" w:rsidP="000D732F">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9D5F6B">
        <w:rPr>
          <w:rFonts w:ascii="GHEA Grapalat" w:eastAsia="Times New Roman" w:hAnsi="GHEA Grapalat" w:cs="Times New Roman"/>
          <w:kern w:val="0"/>
          <w:sz w:val="24"/>
          <w:szCs w:val="24"/>
          <w14:ligatures w14:val="none"/>
        </w:rPr>
        <w:t>Նախագծի ընդունումը Հայաստանի Հանրապետության պետական բյուջեից լրացուցիչ ֆինանսական միջոցների հատկացում չի պահանջում։</w:t>
      </w:r>
      <w:r w:rsidR="00892971">
        <w:rPr>
          <w:rFonts w:ascii="GHEA Grapalat" w:eastAsia="Times New Roman" w:hAnsi="GHEA Grapalat" w:cs="Times New Roman"/>
          <w:kern w:val="0"/>
          <w:sz w:val="24"/>
          <w:szCs w:val="24"/>
          <w14:ligatures w14:val="none"/>
        </w:rPr>
        <w:t xml:space="preserve"> </w:t>
      </w:r>
      <w:r w:rsidRPr="000D732F">
        <w:rPr>
          <w:rFonts w:ascii="GHEA Grapalat" w:eastAsia="Times New Roman" w:hAnsi="GHEA Grapalat" w:cs="Times New Roman"/>
          <w:kern w:val="0"/>
          <w:sz w:val="24"/>
          <w:szCs w:val="24"/>
          <w14:ligatures w14:val="none"/>
        </w:rPr>
        <w:t>Նախագծով նոր ֆինանսական պարտավորություն չի սահմանվում, փոխհատուցման շրջանակը չի ընդլայնվում և նոր շահառուներ չեն ավելացվում։ Առաջարկվող կարգավորումը վերաբերում է միայն փոխհատուցման հայտերի ներկայացման վերջնաժամկետի սահմանմանը։</w:t>
      </w:r>
    </w:p>
    <w:p w14:paraId="3CB9F4D3" w14:textId="77777777" w:rsidR="00892971" w:rsidRPr="000D732F" w:rsidRDefault="00892971" w:rsidP="000D732F">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p>
    <w:p w14:paraId="5C70E359" w14:textId="1612D994" w:rsidR="009E50BA" w:rsidRDefault="00D909BA" w:rsidP="00926607">
      <w:pPr>
        <w:tabs>
          <w:tab w:val="left" w:pos="993"/>
        </w:tabs>
        <w:spacing w:after="0" w:line="276" w:lineRule="auto"/>
        <w:ind w:left="710"/>
        <w:jc w:val="both"/>
        <w:rPr>
          <w:rFonts w:ascii="GHEA Grapalat" w:hAnsi="GHEA Grapalat"/>
          <w:b/>
          <w:bCs/>
          <w:sz w:val="24"/>
          <w:szCs w:val="24"/>
        </w:rPr>
      </w:pPr>
      <w:r>
        <w:rPr>
          <w:rFonts w:ascii="GHEA Grapalat" w:hAnsi="GHEA Grapalat" w:cs="GHEA Grapalat"/>
          <w:b/>
          <w:sz w:val="24"/>
        </w:rPr>
        <w:t>5</w:t>
      </w:r>
      <w:r w:rsidRPr="00926607">
        <w:rPr>
          <w:rFonts w:ascii="GHEA Grapalat" w:hAnsi="GHEA Grapalat" w:cs="GHEA Grapalat"/>
          <w:b/>
          <w:sz w:val="24"/>
        </w:rPr>
        <w:t>.</w:t>
      </w:r>
      <w:r>
        <w:rPr>
          <w:rFonts w:ascii="GHEA Grapalat" w:hAnsi="GHEA Grapalat" w:cs="GHEA Grapalat"/>
          <w:b/>
          <w:sz w:val="24"/>
        </w:rPr>
        <w:t xml:space="preserve"> </w:t>
      </w:r>
      <w:r w:rsidR="000D732F" w:rsidRPr="000D732F">
        <w:rPr>
          <w:rFonts w:ascii="GHEA Grapalat" w:hAnsi="GHEA Grapalat"/>
          <w:b/>
          <w:bCs/>
          <w:sz w:val="24"/>
          <w:szCs w:val="24"/>
        </w:rPr>
        <w:t>Կապը ռազմավարական փաստաթղթերի հետ</w:t>
      </w:r>
      <w:r w:rsidR="000D732F" w:rsidRPr="000D732F">
        <w:rPr>
          <w:rFonts w:ascii="Cambria Math" w:hAnsi="Cambria Math" w:cs="Cambria Math"/>
          <w:b/>
          <w:bCs/>
          <w:sz w:val="24"/>
          <w:szCs w:val="24"/>
        </w:rPr>
        <w:t>․</w:t>
      </w:r>
      <w:r w:rsidR="000D732F" w:rsidRPr="000D732F">
        <w:rPr>
          <w:rFonts w:ascii="GHEA Grapalat" w:hAnsi="GHEA Grapalat"/>
          <w:b/>
          <w:bCs/>
          <w:sz w:val="24"/>
          <w:szCs w:val="24"/>
        </w:rPr>
        <w:t xml:space="preserve"> </w:t>
      </w:r>
    </w:p>
    <w:p w14:paraId="4F83230C" w14:textId="00E2F74C" w:rsidR="000D732F" w:rsidRPr="009E50BA" w:rsidRDefault="009D5F6B" w:rsidP="009E50BA">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9D5F6B">
        <w:rPr>
          <w:rFonts w:ascii="GHEA Grapalat" w:eastAsia="Times New Roman" w:hAnsi="GHEA Grapalat" w:cs="Times New Roman"/>
          <w:kern w:val="0"/>
          <w:sz w:val="24"/>
          <w:szCs w:val="24"/>
          <w14:ligatures w14:val="none"/>
        </w:rPr>
        <w:t>Նախագծի ընդունումը բխում է 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«Արտաքին գործերի նախարարություն» բաժնի 16-րդ կետով նախատեսված՝ օտարերկրյա պետություններում Հայաստանի Հանրապետության քաղաքացիների և իրավաբանական անձանց իրավունքների ու շահերի պաշտպանության միջոցառումից</w:t>
      </w:r>
      <w:r w:rsidR="00ED63D7" w:rsidRPr="00ED63D7">
        <w:rPr>
          <w:rFonts w:ascii="GHEA Grapalat" w:eastAsia="Times New Roman" w:hAnsi="GHEA Grapalat" w:cs="Times New Roman"/>
          <w:kern w:val="0"/>
          <w:sz w:val="24"/>
          <w:szCs w:val="24"/>
          <w14:ligatures w14:val="none"/>
        </w:rPr>
        <w:t>։</w:t>
      </w:r>
    </w:p>
    <w:p w14:paraId="6E79C68B" w14:textId="1A7CE11C" w:rsidR="00634DA4" w:rsidRPr="000D732F" w:rsidRDefault="00634DA4" w:rsidP="000D732F">
      <w:pPr>
        <w:spacing w:after="0" w:line="276" w:lineRule="auto"/>
        <w:jc w:val="both"/>
        <w:rPr>
          <w:rFonts w:ascii="GHEA Grapalat" w:hAnsi="GHEA Grapalat"/>
          <w:sz w:val="24"/>
          <w:szCs w:val="24"/>
        </w:rPr>
      </w:pPr>
    </w:p>
    <w:sectPr w:rsidR="00634DA4" w:rsidRPr="000D732F" w:rsidSect="000D732F">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331DA5" w14:textId="77777777" w:rsidR="00B059C1" w:rsidRDefault="00B059C1" w:rsidP="00ED63D7">
      <w:pPr>
        <w:spacing w:after="0" w:line="240" w:lineRule="auto"/>
      </w:pPr>
      <w:r>
        <w:separator/>
      </w:r>
    </w:p>
  </w:endnote>
  <w:endnote w:type="continuationSeparator" w:id="0">
    <w:p w14:paraId="647B92D6" w14:textId="77777777" w:rsidR="00B059C1" w:rsidRDefault="00B059C1" w:rsidP="00ED6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18DF1" w14:textId="77777777" w:rsidR="00B059C1" w:rsidRDefault="00B059C1" w:rsidP="00ED63D7">
      <w:pPr>
        <w:spacing w:after="0" w:line="240" w:lineRule="auto"/>
      </w:pPr>
      <w:r>
        <w:separator/>
      </w:r>
    </w:p>
  </w:footnote>
  <w:footnote w:type="continuationSeparator" w:id="0">
    <w:p w14:paraId="62F09B2B" w14:textId="77777777" w:rsidR="00B059C1" w:rsidRDefault="00B059C1" w:rsidP="00ED63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15E54"/>
    <w:multiLevelType w:val="hybridMultilevel"/>
    <w:tmpl w:val="F74A63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BD5BDE"/>
    <w:multiLevelType w:val="multilevel"/>
    <w:tmpl w:val="119A8AC2"/>
    <w:lvl w:ilvl="0">
      <w:start w:val="4"/>
      <w:numFmt w:val="decimal"/>
      <w:lvlText w:val="%1."/>
      <w:lvlJc w:val="left"/>
      <w:pPr>
        <w:tabs>
          <w:tab w:val="num" w:pos="1070"/>
        </w:tabs>
        <w:ind w:left="107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C32F71"/>
    <w:multiLevelType w:val="multilevel"/>
    <w:tmpl w:val="A05A04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F91658"/>
    <w:multiLevelType w:val="hybridMultilevel"/>
    <w:tmpl w:val="BE58E93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C07267A"/>
    <w:multiLevelType w:val="hybridMultilevel"/>
    <w:tmpl w:val="B27250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28A48B7"/>
    <w:multiLevelType w:val="multilevel"/>
    <w:tmpl w:val="BC7C5B3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382051"/>
    <w:multiLevelType w:val="hybridMultilevel"/>
    <w:tmpl w:val="0952D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2F011D"/>
    <w:multiLevelType w:val="hybridMultilevel"/>
    <w:tmpl w:val="E8C0D0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39C02FE"/>
    <w:multiLevelType w:val="multilevel"/>
    <w:tmpl w:val="F64C72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CF7E60"/>
    <w:multiLevelType w:val="hybridMultilevel"/>
    <w:tmpl w:val="A9DC0614"/>
    <w:lvl w:ilvl="0" w:tplc="9ACACDFE">
      <w:start w:val="1"/>
      <w:numFmt w:val="decimal"/>
      <w:lvlText w:val="%1."/>
      <w:lvlJc w:val="left"/>
      <w:pPr>
        <w:tabs>
          <w:tab w:val="num" w:pos="840"/>
        </w:tabs>
        <w:ind w:left="840" w:hanging="360"/>
      </w:pPr>
      <w:rPr>
        <w:rFonts w:hint="default"/>
      </w:rPr>
    </w:lvl>
    <w:lvl w:ilvl="1" w:tplc="0AA4784A">
      <w:numFmt w:val="none"/>
      <w:lvlText w:val=""/>
      <w:lvlJc w:val="left"/>
      <w:pPr>
        <w:tabs>
          <w:tab w:val="num" w:pos="360"/>
        </w:tabs>
      </w:pPr>
    </w:lvl>
    <w:lvl w:ilvl="2" w:tplc="42369522">
      <w:numFmt w:val="none"/>
      <w:lvlText w:val=""/>
      <w:lvlJc w:val="left"/>
      <w:pPr>
        <w:tabs>
          <w:tab w:val="num" w:pos="360"/>
        </w:tabs>
      </w:pPr>
    </w:lvl>
    <w:lvl w:ilvl="3" w:tplc="DE3E8536">
      <w:numFmt w:val="none"/>
      <w:lvlText w:val=""/>
      <w:lvlJc w:val="left"/>
      <w:pPr>
        <w:tabs>
          <w:tab w:val="num" w:pos="360"/>
        </w:tabs>
      </w:pPr>
    </w:lvl>
    <w:lvl w:ilvl="4" w:tplc="D9D2EF6C">
      <w:numFmt w:val="none"/>
      <w:lvlText w:val=""/>
      <w:lvlJc w:val="left"/>
      <w:pPr>
        <w:tabs>
          <w:tab w:val="num" w:pos="360"/>
        </w:tabs>
      </w:pPr>
    </w:lvl>
    <w:lvl w:ilvl="5" w:tplc="9A60E880">
      <w:numFmt w:val="none"/>
      <w:lvlText w:val=""/>
      <w:lvlJc w:val="left"/>
      <w:pPr>
        <w:tabs>
          <w:tab w:val="num" w:pos="360"/>
        </w:tabs>
      </w:pPr>
    </w:lvl>
    <w:lvl w:ilvl="6" w:tplc="F8DA6CF2">
      <w:numFmt w:val="none"/>
      <w:lvlText w:val=""/>
      <w:lvlJc w:val="left"/>
      <w:pPr>
        <w:tabs>
          <w:tab w:val="num" w:pos="360"/>
        </w:tabs>
      </w:pPr>
    </w:lvl>
    <w:lvl w:ilvl="7" w:tplc="2326B20A">
      <w:numFmt w:val="none"/>
      <w:lvlText w:val=""/>
      <w:lvlJc w:val="left"/>
      <w:pPr>
        <w:tabs>
          <w:tab w:val="num" w:pos="360"/>
        </w:tabs>
      </w:pPr>
    </w:lvl>
    <w:lvl w:ilvl="8" w:tplc="BFEA25C0">
      <w:numFmt w:val="none"/>
      <w:lvlText w:val=""/>
      <w:lvlJc w:val="left"/>
      <w:pPr>
        <w:tabs>
          <w:tab w:val="num" w:pos="360"/>
        </w:tabs>
      </w:pPr>
    </w:lvl>
  </w:abstractNum>
  <w:abstractNum w:abstractNumId="10" w15:restartNumberingAfterBreak="0">
    <w:nsid w:val="4B07152C"/>
    <w:multiLevelType w:val="multilevel"/>
    <w:tmpl w:val="B756E1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A23366"/>
    <w:multiLevelType w:val="multilevel"/>
    <w:tmpl w:val="27BE0F82"/>
    <w:lvl w:ilvl="0">
      <w:start w:val="2"/>
      <w:numFmt w:val="decimal"/>
      <w:lvlText w:val="%1"/>
      <w:lvlJc w:val="left"/>
      <w:pPr>
        <w:ind w:left="360" w:hanging="360"/>
      </w:pPr>
      <w:rPr>
        <w:rFonts w:cs="Sylfaen" w:hint="default"/>
      </w:rPr>
    </w:lvl>
    <w:lvl w:ilvl="1">
      <w:start w:val="1"/>
      <w:numFmt w:val="decimal"/>
      <w:lvlText w:val="%1.%2"/>
      <w:lvlJc w:val="left"/>
      <w:pPr>
        <w:ind w:left="360" w:hanging="360"/>
      </w:pPr>
      <w:rPr>
        <w:rFonts w:cs="Sylfaen" w:hint="default"/>
      </w:rPr>
    </w:lvl>
    <w:lvl w:ilvl="2">
      <w:start w:val="1"/>
      <w:numFmt w:val="decimal"/>
      <w:lvlText w:val="%1.%2.%3"/>
      <w:lvlJc w:val="left"/>
      <w:pPr>
        <w:ind w:left="720" w:hanging="720"/>
      </w:pPr>
      <w:rPr>
        <w:rFonts w:cs="Sylfaen" w:hint="default"/>
      </w:rPr>
    </w:lvl>
    <w:lvl w:ilvl="3">
      <w:start w:val="1"/>
      <w:numFmt w:val="decimal"/>
      <w:lvlText w:val="%1.%2.%3.%4"/>
      <w:lvlJc w:val="left"/>
      <w:pPr>
        <w:ind w:left="1080" w:hanging="108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440" w:hanging="144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800" w:hanging="1800"/>
      </w:pPr>
      <w:rPr>
        <w:rFonts w:cs="Sylfaen" w:hint="default"/>
      </w:rPr>
    </w:lvl>
    <w:lvl w:ilvl="8">
      <w:start w:val="1"/>
      <w:numFmt w:val="decimal"/>
      <w:lvlText w:val="%1.%2.%3.%4.%5.%6.%7.%8.%9"/>
      <w:lvlJc w:val="left"/>
      <w:pPr>
        <w:ind w:left="2160" w:hanging="2160"/>
      </w:pPr>
      <w:rPr>
        <w:rFonts w:cs="Sylfaen" w:hint="default"/>
      </w:rPr>
    </w:lvl>
  </w:abstractNum>
  <w:abstractNum w:abstractNumId="12" w15:restartNumberingAfterBreak="0">
    <w:nsid w:val="68DE6983"/>
    <w:multiLevelType w:val="multilevel"/>
    <w:tmpl w:val="4BA206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7"/>
  </w:num>
  <w:num w:numId="4">
    <w:abstractNumId w:val="3"/>
  </w:num>
  <w:num w:numId="5">
    <w:abstractNumId w:val="11"/>
  </w:num>
  <w:num w:numId="6">
    <w:abstractNumId w:val="9"/>
  </w:num>
  <w:num w:numId="7">
    <w:abstractNumId w:val="0"/>
  </w:num>
  <w:num w:numId="8">
    <w:abstractNumId w:val="5"/>
  </w:num>
  <w:num w:numId="9">
    <w:abstractNumId w:val="12"/>
  </w:num>
  <w:num w:numId="10">
    <w:abstractNumId w:val="10"/>
  </w:num>
  <w:num w:numId="11">
    <w:abstractNumId w:val="1"/>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FEF"/>
    <w:rsid w:val="00072B81"/>
    <w:rsid w:val="00083CD4"/>
    <w:rsid w:val="00087CBD"/>
    <w:rsid w:val="00087E48"/>
    <w:rsid w:val="000B2136"/>
    <w:rsid w:val="000B68E1"/>
    <w:rsid w:val="000B750B"/>
    <w:rsid w:val="000C06F2"/>
    <w:rsid w:val="000D732F"/>
    <w:rsid w:val="0010208C"/>
    <w:rsid w:val="00106B1B"/>
    <w:rsid w:val="00115ED6"/>
    <w:rsid w:val="00127391"/>
    <w:rsid w:val="00130E0F"/>
    <w:rsid w:val="001319E1"/>
    <w:rsid w:val="00154FCB"/>
    <w:rsid w:val="00174542"/>
    <w:rsid w:val="001837DA"/>
    <w:rsid w:val="00184A4B"/>
    <w:rsid w:val="00186B81"/>
    <w:rsid w:val="00197CC2"/>
    <w:rsid w:val="001A5CE6"/>
    <w:rsid w:val="001A66A0"/>
    <w:rsid w:val="001E68B6"/>
    <w:rsid w:val="002028E5"/>
    <w:rsid w:val="0022441D"/>
    <w:rsid w:val="00232C5B"/>
    <w:rsid w:val="00235EB1"/>
    <w:rsid w:val="00257A49"/>
    <w:rsid w:val="00260407"/>
    <w:rsid w:val="0027635C"/>
    <w:rsid w:val="002857A1"/>
    <w:rsid w:val="0029736B"/>
    <w:rsid w:val="002A3E86"/>
    <w:rsid w:val="002D05BB"/>
    <w:rsid w:val="002F5714"/>
    <w:rsid w:val="0034770A"/>
    <w:rsid w:val="003505E7"/>
    <w:rsid w:val="0036463B"/>
    <w:rsid w:val="00366A96"/>
    <w:rsid w:val="003908FF"/>
    <w:rsid w:val="003B3132"/>
    <w:rsid w:val="003C08D1"/>
    <w:rsid w:val="003C31DE"/>
    <w:rsid w:val="003D076C"/>
    <w:rsid w:val="003D12A2"/>
    <w:rsid w:val="003E73C9"/>
    <w:rsid w:val="003F0DEE"/>
    <w:rsid w:val="003F57A0"/>
    <w:rsid w:val="00406DB1"/>
    <w:rsid w:val="00426424"/>
    <w:rsid w:val="004302B3"/>
    <w:rsid w:val="00434B5B"/>
    <w:rsid w:val="004455A6"/>
    <w:rsid w:val="00456673"/>
    <w:rsid w:val="004700B0"/>
    <w:rsid w:val="004769B7"/>
    <w:rsid w:val="0047751C"/>
    <w:rsid w:val="004A1E1D"/>
    <w:rsid w:val="004B7F70"/>
    <w:rsid w:val="004C0052"/>
    <w:rsid w:val="004D66A6"/>
    <w:rsid w:val="004E00C3"/>
    <w:rsid w:val="004E75C6"/>
    <w:rsid w:val="004F0A4C"/>
    <w:rsid w:val="00502CD8"/>
    <w:rsid w:val="00503156"/>
    <w:rsid w:val="00516261"/>
    <w:rsid w:val="00521FC4"/>
    <w:rsid w:val="00530C03"/>
    <w:rsid w:val="0055156E"/>
    <w:rsid w:val="00563E21"/>
    <w:rsid w:val="00573381"/>
    <w:rsid w:val="00574EBA"/>
    <w:rsid w:val="005A6FF8"/>
    <w:rsid w:val="005B1E4D"/>
    <w:rsid w:val="005B31D2"/>
    <w:rsid w:val="005F3935"/>
    <w:rsid w:val="005F52C5"/>
    <w:rsid w:val="00611F1E"/>
    <w:rsid w:val="006176DF"/>
    <w:rsid w:val="00620DFA"/>
    <w:rsid w:val="00632414"/>
    <w:rsid w:val="00634DA4"/>
    <w:rsid w:val="006479D7"/>
    <w:rsid w:val="006544F1"/>
    <w:rsid w:val="006720F0"/>
    <w:rsid w:val="00690C8B"/>
    <w:rsid w:val="00691638"/>
    <w:rsid w:val="006A0C31"/>
    <w:rsid w:val="006C5494"/>
    <w:rsid w:val="006C6AEA"/>
    <w:rsid w:val="006E1F80"/>
    <w:rsid w:val="0071293E"/>
    <w:rsid w:val="0074244C"/>
    <w:rsid w:val="0075023B"/>
    <w:rsid w:val="00751A89"/>
    <w:rsid w:val="00781EDD"/>
    <w:rsid w:val="00792690"/>
    <w:rsid w:val="00793186"/>
    <w:rsid w:val="007B51FA"/>
    <w:rsid w:val="007C2633"/>
    <w:rsid w:val="007D4140"/>
    <w:rsid w:val="007D6745"/>
    <w:rsid w:val="007F737E"/>
    <w:rsid w:val="0082523A"/>
    <w:rsid w:val="0082552A"/>
    <w:rsid w:val="00831E4A"/>
    <w:rsid w:val="00835B94"/>
    <w:rsid w:val="00846651"/>
    <w:rsid w:val="0086197D"/>
    <w:rsid w:val="0087510C"/>
    <w:rsid w:val="0088491C"/>
    <w:rsid w:val="00892971"/>
    <w:rsid w:val="0089588C"/>
    <w:rsid w:val="00897D4B"/>
    <w:rsid w:val="008B7984"/>
    <w:rsid w:val="008D1052"/>
    <w:rsid w:val="008E0225"/>
    <w:rsid w:val="008E1E61"/>
    <w:rsid w:val="008E3FEF"/>
    <w:rsid w:val="008F133E"/>
    <w:rsid w:val="00902008"/>
    <w:rsid w:val="00926607"/>
    <w:rsid w:val="009320B3"/>
    <w:rsid w:val="00932742"/>
    <w:rsid w:val="009574C3"/>
    <w:rsid w:val="009756F7"/>
    <w:rsid w:val="009B0FAA"/>
    <w:rsid w:val="009B2D7E"/>
    <w:rsid w:val="009B3CA6"/>
    <w:rsid w:val="009D5F6B"/>
    <w:rsid w:val="009E0D12"/>
    <w:rsid w:val="009E50BA"/>
    <w:rsid w:val="009E76E0"/>
    <w:rsid w:val="009F02B5"/>
    <w:rsid w:val="009F4E9A"/>
    <w:rsid w:val="00A0514B"/>
    <w:rsid w:val="00A13A36"/>
    <w:rsid w:val="00A65B1F"/>
    <w:rsid w:val="00A73C32"/>
    <w:rsid w:val="00A835E6"/>
    <w:rsid w:val="00A9088B"/>
    <w:rsid w:val="00A96505"/>
    <w:rsid w:val="00AA036F"/>
    <w:rsid w:val="00AA1482"/>
    <w:rsid w:val="00AB0B01"/>
    <w:rsid w:val="00AB3EB3"/>
    <w:rsid w:val="00AB6CCA"/>
    <w:rsid w:val="00AD2680"/>
    <w:rsid w:val="00AD7325"/>
    <w:rsid w:val="00AE4E65"/>
    <w:rsid w:val="00AF03A6"/>
    <w:rsid w:val="00AF4316"/>
    <w:rsid w:val="00AF51FE"/>
    <w:rsid w:val="00B059C1"/>
    <w:rsid w:val="00B1763F"/>
    <w:rsid w:val="00B179D2"/>
    <w:rsid w:val="00B47FDA"/>
    <w:rsid w:val="00B51B36"/>
    <w:rsid w:val="00B81908"/>
    <w:rsid w:val="00B926F9"/>
    <w:rsid w:val="00BA2FE0"/>
    <w:rsid w:val="00BA78FC"/>
    <w:rsid w:val="00BC5865"/>
    <w:rsid w:val="00BC6112"/>
    <w:rsid w:val="00BF399B"/>
    <w:rsid w:val="00BF49EA"/>
    <w:rsid w:val="00C128F1"/>
    <w:rsid w:val="00C20EFD"/>
    <w:rsid w:val="00C26F97"/>
    <w:rsid w:val="00C34448"/>
    <w:rsid w:val="00C34E13"/>
    <w:rsid w:val="00C37BA0"/>
    <w:rsid w:val="00C66436"/>
    <w:rsid w:val="00C72D46"/>
    <w:rsid w:val="00C7438C"/>
    <w:rsid w:val="00C74BE2"/>
    <w:rsid w:val="00C75E9D"/>
    <w:rsid w:val="00C7720F"/>
    <w:rsid w:val="00CA7646"/>
    <w:rsid w:val="00CB0A13"/>
    <w:rsid w:val="00CB2224"/>
    <w:rsid w:val="00CD0A93"/>
    <w:rsid w:val="00CE2C7F"/>
    <w:rsid w:val="00D04B4D"/>
    <w:rsid w:val="00D07378"/>
    <w:rsid w:val="00D304FC"/>
    <w:rsid w:val="00D41543"/>
    <w:rsid w:val="00D41A53"/>
    <w:rsid w:val="00D42223"/>
    <w:rsid w:val="00D45CA4"/>
    <w:rsid w:val="00D909BA"/>
    <w:rsid w:val="00D93650"/>
    <w:rsid w:val="00D952A3"/>
    <w:rsid w:val="00DA169D"/>
    <w:rsid w:val="00DB4424"/>
    <w:rsid w:val="00DB6C1E"/>
    <w:rsid w:val="00DC3198"/>
    <w:rsid w:val="00DE4707"/>
    <w:rsid w:val="00DE6394"/>
    <w:rsid w:val="00DE797A"/>
    <w:rsid w:val="00DF3FB9"/>
    <w:rsid w:val="00E25EC9"/>
    <w:rsid w:val="00E32ED6"/>
    <w:rsid w:val="00E524B3"/>
    <w:rsid w:val="00E53EAC"/>
    <w:rsid w:val="00E64EAA"/>
    <w:rsid w:val="00E71115"/>
    <w:rsid w:val="00EA31AE"/>
    <w:rsid w:val="00EC3175"/>
    <w:rsid w:val="00ED1EF5"/>
    <w:rsid w:val="00ED63D7"/>
    <w:rsid w:val="00EF6F31"/>
    <w:rsid w:val="00F1485F"/>
    <w:rsid w:val="00F25625"/>
    <w:rsid w:val="00F333D8"/>
    <w:rsid w:val="00F5510C"/>
    <w:rsid w:val="00F612F2"/>
    <w:rsid w:val="00FA3CBC"/>
    <w:rsid w:val="00FB5FF4"/>
    <w:rsid w:val="00FC042C"/>
    <w:rsid w:val="00FD7EE5"/>
    <w:rsid w:val="00FE04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51E6B"/>
  <w15:chartTrackingRefBased/>
  <w15:docId w15:val="{3FB7B43B-B98C-4CF7-83E3-23F02A98F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paragraph" w:styleId="Heading1">
    <w:name w:val="heading 1"/>
    <w:basedOn w:val="Normal"/>
    <w:next w:val="Normal"/>
    <w:link w:val="Heading1Char"/>
    <w:uiPriority w:val="9"/>
    <w:qFormat/>
    <w:rsid w:val="008E3F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3F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3F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3F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3F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3F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F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F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F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FEF"/>
    <w:rPr>
      <w:rFonts w:asciiTheme="majorHAnsi" w:eastAsiaTheme="majorEastAsia" w:hAnsiTheme="majorHAnsi" w:cstheme="majorBidi"/>
      <w:color w:val="2F5496" w:themeColor="accent1" w:themeShade="BF"/>
      <w:sz w:val="40"/>
      <w:szCs w:val="40"/>
      <w:lang w:val="hy-AM"/>
    </w:rPr>
  </w:style>
  <w:style w:type="character" w:customStyle="1" w:styleId="Heading2Char">
    <w:name w:val="Heading 2 Char"/>
    <w:basedOn w:val="DefaultParagraphFont"/>
    <w:link w:val="Heading2"/>
    <w:uiPriority w:val="9"/>
    <w:semiHidden/>
    <w:rsid w:val="008E3FEF"/>
    <w:rPr>
      <w:rFonts w:asciiTheme="majorHAnsi" w:eastAsiaTheme="majorEastAsia" w:hAnsiTheme="majorHAnsi" w:cstheme="majorBidi"/>
      <w:color w:val="2F5496" w:themeColor="accent1" w:themeShade="BF"/>
      <w:sz w:val="32"/>
      <w:szCs w:val="32"/>
      <w:lang w:val="hy-AM"/>
    </w:rPr>
  </w:style>
  <w:style w:type="character" w:customStyle="1" w:styleId="Heading3Char">
    <w:name w:val="Heading 3 Char"/>
    <w:basedOn w:val="DefaultParagraphFont"/>
    <w:link w:val="Heading3"/>
    <w:uiPriority w:val="9"/>
    <w:semiHidden/>
    <w:rsid w:val="008E3FEF"/>
    <w:rPr>
      <w:rFonts w:eastAsiaTheme="majorEastAsia" w:cstheme="majorBidi"/>
      <w:color w:val="2F5496" w:themeColor="accent1" w:themeShade="BF"/>
      <w:sz w:val="28"/>
      <w:szCs w:val="28"/>
      <w:lang w:val="hy-AM"/>
    </w:rPr>
  </w:style>
  <w:style w:type="character" w:customStyle="1" w:styleId="Heading4Char">
    <w:name w:val="Heading 4 Char"/>
    <w:basedOn w:val="DefaultParagraphFont"/>
    <w:link w:val="Heading4"/>
    <w:uiPriority w:val="9"/>
    <w:semiHidden/>
    <w:rsid w:val="008E3FEF"/>
    <w:rPr>
      <w:rFonts w:eastAsiaTheme="majorEastAsia" w:cstheme="majorBidi"/>
      <w:i/>
      <w:iCs/>
      <w:color w:val="2F5496" w:themeColor="accent1" w:themeShade="BF"/>
      <w:lang w:val="hy-AM"/>
    </w:rPr>
  </w:style>
  <w:style w:type="character" w:customStyle="1" w:styleId="Heading5Char">
    <w:name w:val="Heading 5 Char"/>
    <w:basedOn w:val="DefaultParagraphFont"/>
    <w:link w:val="Heading5"/>
    <w:uiPriority w:val="9"/>
    <w:semiHidden/>
    <w:rsid w:val="008E3FEF"/>
    <w:rPr>
      <w:rFonts w:eastAsiaTheme="majorEastAsia" w:cstheme="majorBidi"/>
      <w:color w:val="2F5496" w:themeColor="accent1" w:themeShade="BF"/>
      <w:lang w:val="hy-AM"/>
    </w:rPr>
  </w:style>
  <w:style w:type="character" w:customStyle="1" w:styleId="Heading6Char">
    <w:name w:val="Heading 6 Char"/>
    <w:basedOn w:val="DefaultParagraphFont"/>
    <w:link w:val="Heading6"/>
    <w:uiPriority w:val="9"/>
    <w:semiHidden/>
    <w:rsid w:val="008E3FEF"/>
    <w:rPr>
      <w:rFonts w:eastAsiaTheme="majorEastAsia" w:cstheme="majorBidi"/>
      <w:i/>
      <w:iCs/>
      <w:color w:val="595959" w:themeColor="text1" w:themeTint="A6"/>
      <w:lang w:val="hy-AM"/>
    </w:rPr>
  </w:style>
  <w:style w:type="character" w:customStyle="1" w:styleId="Heading7Char">
    <w:name w:val="Heading 7 Char"/>
    <w:basedOn w:val="DefaultParagraphFont"/>
    <w:link w:val="Heading7"/>
    <w:uiPriority w:val="9"/>
    <w:semiHidden/>
    <w:rsid w:val="008E3FEF"/>
    <w:rPr>
      <w:rFonts w:eastAsiaTheme="majorEastAsia" w:cstheme="majorBidi"/>
      <w:color w:val="595959" w:themeColor="text1" w:themeTint="A6"/>
      <w:lang w:val="hy-AM"/>
    </w:rPr>
  </w:style>
  <w:style w:type="character" w:customStyle="1" w:styleId="Heading8Char">
    <w:name w:val="Heading 8 Char"/>
    <w:basedOn w:val="DefaultParagraphFont"/>
    <w:link w:val="Heading8"/>
    <w:uiPriority w:val="9"/>
    <w:semiHidden/>
    <w:rsid w:val="008E3FEF"/>
    <w:rPr>
      <w:rFonts w:eastAsiaTheme="majorEastAsia" w:cstheme="majorBidi"/>
      <w:i/>
      <w:iCs/>
      <w:color w:val="272727" w:themeColor="text1" w:themeTint="D8"/>
      <w:lang w:val="hy-AM"/>
    </w:rPr>
  </w:style>
  <w:style w:type="character" w:customStyle="1" w:styleId="Heading9Char">
    <w:name w:val="Heading 9 Char"/>
    <w:basedOn w:val="DefaultParagraphFont"/>
    <w:link w:val="Heading9"/>
    <w:uiPriority w:val="9"/>
    <w:semiHidden/>
    <w:rsid w:val="008E3FEF"/>
    <w:rPr>
      <w:rFonts w:eastAsiaTheme="majorEastAsia" w:cstheme="majorBidi"/>
      <w:color w:val="272727" w:themeColor="text1" w:themeTint="D8"/>
      <w:lang w:val="hy-AM"/>
    </w:rPr>
  </w:style>
  <w:style w:type="paragraph" w:styleId="Title">
    <w:name w:val="Title"/>
    <w:basedOn w:val="Normal"/>
    <w:next w:val="Normal"/>
    <w:link w:val="TitleChar"/>
    <w:uiPriority w:val="10"/>
    <w:qFormat/>
    <w:rsid w:val="008E3F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FEF"/>
    <w:rPr>
      <w:rFonts w:asciiTheme="majorHAnsi" w:eastAsiaTheme="majorEastAsia" w:hAnsiTheme="majorHAnsi" w:cstheme="majorBidi"/>
      <w:spacing w:val="-10"/>
      <w:kern w:val="28"/>
      <w:sz w:val="56"/>
      <w:szCs w:val="56"/>
      <w:lang w:val="hy-AM"/>
    </w:rPr>
  </w:style>
  <w:style w:type="paragraph" w:styleId="Subtitle">
    <w:name w:val="Subtitle"/>
    <w:basedOn w:val="Normal"/>
    <w:next w:val="Normal"/>
    <w:link w:val="SubtitleChar"/>
    <w:uiPriority w:val="11"/>
    <w:qFormat/>
    <w:rsid w:val="008E3F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FEF"/>
    <w:rPr>
      <w:rFonts w:eastAsiaTheme="majorEastAsia" w:cstheme="majorBidi"/>
      <w:color w:val="595959" w:themeColor="text1" w:themeTint="A6"/>
      <w:spacing w:val="15"/>
      <w:sz w:val="28"/>
      <w:szCs w:val="28"/>
      <w:lang w:val="hy-AM"/>
    </w:rPr>
  </w:style>
  <w:style w:type="paragraph" w:styleId="Quote">
    <w:name w:val="Quote"/>
    <w:basedOn w:val="Normal"/>
    <w:next w:val="Normal"/>
    <w:link w:val="QuoteChar"/>
    <w:uiPriority w:val="29"/>
    <w:qFormat/>
    <w:rsid w:val="008E3FEF"/>
    <w:pPr>
      <w:spacing w:before="160"/>
      <w:jc w:val="center"/>
    </w:pPr>
    <w:rPr>
      <w:i/>
      <w:iCs/>
      <w:color w:val="404040" w:themeColor="text1" w:themeTint="BF"/>
    </w:rPr>
  </w:style>
  <w:style w:type="character" w:customStyle="1" w:styleId="QuoteChar">
    <w:name w:val="Quote Char"/>
    <w:basedOn w:val="DefaultParagraphFont"/>
    <w:link w:val="Quote"/>
    <w:uiPriority w:val="29"/>
    <w:rsid w:val="008E3FEF"/>
    <w:rPr>
      <w:i/>
      <w:iCs/>
      <w:color w:val="404040" w:themeColor="text1" w:themeTint="BF"/>
      <w:lang w:val="hy-AM"/>
    </w:rPr>
  </w:style>
  <w:style w:type="paragraph" w:styleId="ListParagraph">
    <w:name w:val="List Paragraph"/>
    <w:basedOn w:val="Normal"/>
    <w:uiPriority w:val="34"/>
    <w:qFormat/>
    <w:rsid w:val="008E3FEF"/>
    <w:pPr>
      <w:ind w:left="720"/>
      <w:contextualSpacing/>
    </w:pPr>
  </w:style>
  <w:style w:type="character" w:styleId="IntenseEmphasis">
    <w:name w:val="Intense Emphasis"/>
    <w:basedOn w:val="DefaultParagraphFont"/>
    <w:uiPriority w:val="21"/>
    <w:qFormat/>
    <w:rsid w:val="008E3FEF"/>
    <w:rPr>
      <w:i/>
      <w:iCs/>
      <w:color w:val="2F5496" w:themeColor="accent1" w:themeShade="BF"/>
    </w:rPr>
  </w:style>
  <w:style w:type="paragraph" w:styleId="IntenseQuote">
    <w:name w:val="Intense Quote"/>
    <w:basedOn w:val="Normal"/>
    <w:next w:val="Normal"/>
    <w:link w:val="IntenseQuoteChar"/>
    <w:uiPriority w:val="30"/>
    <w:qFormat/>
    <w:rsid w:val="008E3F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3FEF"/>
    <w:rPr>
      <w:i/>
      <w:iCs/>
      <w:color w:val="2F5496" w:themeColor="accent1" w:themeShade="BF"/>
      <w:lang w:val="hy-AM"/>
    </w:rPr>
  </w:style>
  <w:style w:type="character" w:styleId="IntenseReference">
    <w:name w:val="Intense Reference"/>
    <w:basedOn w:val="DefaultParagraphFont"/>
    <w:uiPriority w:val="32"/>
    <w:qFormat/>
    <w:rsid w:val="008E3FEF"/>
    <w:rPr>
      <w:b/>
      <w:bCs/>
      <w:smallCaps/>
      <w:color w:val="2F5496" w:themeColor="accent1" w:themeShade="BF"/>
      <w:spacing w:val="5"/>
    </w:rPr>
  </w:style>
  <w:style w:type="character" w:styleId="Hyperlink">
    <w:name w:val="Hyperlink"/>
    <w:basedOn w:val="DefaultParagraphFont"/>
    <w:uiPriority w:val="99"/>
    <w:unhideWhenUsed/>
    <w:rsid w:val="004302B3"/>
    <w:rPr>
      <w:color w:val="0563C1" w:themeColor="hyperlink"/>
      <w:u w:val="single"/>
    </w:rPr>
  </w:style>
  <w:style w:type="character" w:customStyle="1" w:styleId="UnresolvedMention1">
    <w:name w:val="Unresolved Mention1"/>
    <w:basedOn w:val="DefaultParagraphFont"/>
    <w:uiPriority w:val="99"/>
    <w:semiHidden/>
    <w:unhideWhenUsed/>
    <w:rsid w:val="004302B3"/>
    <w:rPr>
      <w:color w:val="605E5C"/>
      <w:shd w:val="clear" w:color="auto" w:fill="E1DFDD"/>
    </w:rPr>
  </w:style>
  <w:style w:type="paragraph" w:customStyle="1" w:styleId="Body">
    <w:name w:val="Body"/>
    <w:rsid w:val="009F4E9A"/>
    <w:pPr>
      <w:pBdr>
        <w:top w:val="nil"/>
        <w:left w:val="nil"/>
        <w:bottom w:val="nil"/>
        <w:right w:val="nil"/>
        <w:between w:val="nil"/>
        <w:bar w:val="nil"/>
      </w:pBdr>
      <w:spacing w:after="0"/>
    </w:pPr>
    <w:rPr>
      <w:rFonts w:ascii="Calibri" w:eastAsia="Arial Unicode MS" w:hAnsi="Calibri" w:cs="Arial Unicode MS"/>
      <w:color w:val="000000"/>
      <w:kern w:val="0"/>
      <w:u w:color="000000"/>
      <w:bdr w:val="nil"/>
      <w14:textOutline w14:w="0" w14:cap="flat" w14:cmpd="sng" w14:algn="ctr">
        <w14:noFill/>
        <w14:prstDash w14:val="solid"/>
        <w14:bevel/>
      </w14:textOutline>
      <w14:ligatures w14:val="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4A1E1D"/>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semiHidden/>
    <w:unhideWhenUsed/>
    <w:qFormat/>
    <w:rsid w:val="004A1E1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4A1E1D"/>
    <w:rPr>
      <w:b/>
      <w:bCs/>
    </w:rPr>
  </w:style>
  <w:style w:type="paragraph" w:styleId="Header">
    <w:name w:val="header"/>
    <w:basedOn w:val="Normal"/>
    <w:link w:val="HeaderChar"/>
    <w:uiPriority w:val="99"/>
    <w:unhideWhenUsed/>
    <w:rsid w:val="00ED63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63D7"/>
    <w:rPr>
      <w:lang w:val="hy-AM"/>
    </w:rPr>
  </w:style>
  <w:style w:type="paragraph" w:styleId="Footer">
    <w:name w:val="footer"/>
    <w:basedOn w:val="Normal"/>
    <w:link w:val="FooterChar"/>
    <w:uiPriority w:val="99"/>
    <w:unhideWhenUsed/>
    <w:rsid w:val="00ED63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63D7"/>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168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608</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Zaruhi Gh. Hayrapetyan</dc:creator>
  <cp:keywords>https:/mul2-mfa.gov.am/tasks/1127922/oneclick?token=c749bf44b98244aaf5d985f697ee119d</cp:keywords>
  <dc:description/>
  <cp:lastModifiedBy>Lia Beglaryan</cp:lastModifiedBy>
  <cp:revision>6</cp:revision>
  <dcterms:created xsi:type="dcterms:W3CDTF">2026-08-11T14:00:00Z</dcterms:created>
  <dcterms:modified xsi:type="dcterms:W3CDTF">2026-08-11T14:06:00Z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b3e40331-105a-4a1a-a185-8a3dd71ba7fc</vt:lpwstr>
  </property>
</Properties>
</file>