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15" w:rsidRDefault="00E65215" w:rsidP="00E65215">
      <w:pPr>
        <w:jc w:val="center"/>
      </w:pPr>
      <w:r>
        <w:rPr>
          <w:noProof/>
          <w:lang w:eastAsia="en-US"/>
        </w:rPr>
        <w:drawing>
          <wp:inline distT="0" distB="0" distL="0" distR="0" wp14:anchorId="66D4F88C" wp14:editId="13500401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215" w:rsidRDefault="00E65215" w:rsidP="00E65215">
      <w:pPr>
        <w:jc w:val="center"/>
      </w:pPr>
    </w:p>
    <w:p w:rsidR="00E65215" w:rsidRDefault="00E65215" w:rsidP="00E652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5215" w:rsidRDefault="00E65215" w:rsidP="00E65215">
      <w:pPr>
        <w:pStyle w:val="mechtex"/>
        <w:rPr>
          <w:rFonts w:ascii="GHEA Mariam" w:hAnsi="GHEA Mariam"/>
          <w:b/>
        </w:rPr>
      </w:pPr>
    </w:p>
    <w:p w:rsidR="00E65215" w:rsidRDefault="00E65215" w:rsidP="00E6521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65215" w:rsidRPr="00691610" w:rsidRDefault="00E65215" w:rsidP="00E65215">
      <w:pPr>
        <w:jc w:val="center"/>
        <w:rPr>
          <w:rFonts w:ascii="GHEA Mariam" w:hAnsi="GHEA Mariam"/>
          <w:sz w:val="12"/>
          <w:szCs w:val="24"/>
        </w:rPr>
      </w:pP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0679CA" w:rsidRPr="000679CA" w:rsidRDefault="00E65215" w:rsidP="000679CA">
      <w:pPr>
        <w:spacing w:line="360" w:lineRule="auto"/>
        <w:ind w:left="270" w:firstLine="540"/>
        <w:jc w:val="center"/>
        <w:rPr>
          <w:rFonts w:ascii="GHEA Mariam" w:eastAsia="Calibri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13</w:t>
      </w:r>
      <w:r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Pr="000F4671">
        <w:rPr>
          <w:rFonts w:ascii="GHEA Mariam" w:hAnsi="GHEA Mariam"/>
          <w:sz w:val="24"/>
          <w:szCs w:val="24"/>
          <w:lang w:val="fr-FR"/>
        </w:rPr>
        <w:t>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0679CA" w:rsidRPr="000679CA">
        <w:rPr>
          <w:rFonts w:ascii="GHEA Mariam" w:eastAsia="Calibri" w:hAnsi="GHEA Mariam" w:cs="Sylfaen"/>
          <w:sz w:val="24"/>
          <w:szCs w:val="24"/>
          <w:lang w:val="hy-AM"/>
        </w:rPr>
        <w:t>Լ</w:t>
      </w:r>
    </w:p>
    <w:p w:rsidR="000679CA" w:rsidRPr="000679CA" w:rsidRDefault="000679CA" w:rsidP="000679CA">
      <w:pPr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0679CA" w:rsidRDefault="000679CA" w:rsidP="000679CA">
      <w:pPr>
        <w:pStyle w:val="mechtex"/>
        <w:rPr>
          <w:rFonts w:ascii="GHEA Mariam" w:eastAsiaTheme="minorHAnsi" w:hAnsi="GHEA Mariam" w:cstheme="minorBidi"/>
          <w:sz w:val="24"/>
          <w:szCs w:val="24"/>
          <w:lang w:val="hy-AM" w:eastAsia="en-US"/>
        </w:rPr>
      </w:pPr>
      <w:r w:rsidRPr="000679CA">
        <w:rPr>
          <w:rFonts w:ascii="GHEA Mariam" w:hAnsi="GHEA Mariam" w:cs="Sylfaen"/>
          <w:sz w:val="24"/>
          <w:szCs w:val="24"/>
          <w:lang w:val="hy-AM"/>
        </w:rPr>
        <w:t xml:space="preserve">ՀԱՅԱՍՏԱՆԻ ՀԱՆՐԱՊԵՏՈՒԹՅԱՆ </w:t>
      </w:r>
      <w:r w:rsidRPr="000679CA">
        <w:rPr>
          <w:rFonts w:ascii="GHEA Mariam" w:eastAsiaTheme="minorHAnsi" w:hAnsi="GHEA Mariam" w:cstheme="minorBidi"/>
          <w:sz w:val="24"/>
          <w:szCs w:val="24"/>
          <w:lang w:val="hy-AM" w:eastAsia="en-US"/>
        </w:rPr>
        <w:t xml:space="preserve">ԿԱՌԱՎԱՐՈՒԹՅԱՆ 2021 ԹՎԱԿԱՆԻ ՀՈՒՆԻՍԻ 3-Ի N 927-Լ ՈՐՈՇՄԱՆ ՄԵՋ ՓՈՓՈԽՈՒԹՅՈՒՆՆԵՐ ԵՎ </w:t>
      </w:r>
    </w:p>
    <w:p w:rsidR="000679CA" w:rsidRDefault="000679CA" w:rsidP="000679CA">
      <w:pPr>
        <w:pStyle w:val="mechtex"/>
        <w:rPr>
          <w:rFonts w:ascii="GHEA Mariam" w:eastAsiaTheme="minorHAnsi" w:hAnsi="GHEA Mariam" w:cstheme="minorBidi"/>
          <w:sz w:val="24"/>
          <w:szCs w:val="24"/>
          <w:lang w:val="hy-AM" w:eastAsia="en-US"/>
        </w:rPr>
      </w:pPr>
      <w:r w:rsidRPr="000679CA">
        <w:rPr>
          <w:rFonts w:ascii="GHEA Mariam" w:eastAsiaTheme="minorHAnsi" w:hAnsi="GHEA Mariam" w:cstheme="minorBidi"/>
          <w:sz w:val="24"/>
          <w:szCs w:val="24"/>
          <w:lang w:val="hy-AM" w:eastAsia="en-US"/>
        </w:rPr>
        <w:t>ԼՐԱՑՈՒՄ ԿԱՏԱՐԵԼՈՒ ՄԱՍԻՆ</w:t>
      </w:r>
    </w:p>
    <w:p w:rsidR="000679CA" w:rsidRPr="000679CA" w:rsidRDefault="000679CA" w:rsidP="000679CA">
      <w:pPr>
        <w:pStyle w:val="mechtex"/>
        <w:rPr>
          <w:rFonts w:ascii="GHEA Mariam" w:eastAsiaTheme="minorHAnsi" w:hAnsi="GHEA Mariam" w:cstheme="minorBidi"/>
          <w:sz w:val="24"/>
          <w:szCs w:val="24"/>
          <w:lang w:val="hy-AM" w:eastAsia="en-US"/>
        </w:rPr>
      </w:pPr>
      <w:r>
        <w:rPr>
          <w:rFonts w:ascii="GHEA Mariam" w:eastAsiaTheme="minorHAnsi" w:hAnsi="GHEA Mariam" w:cstheme="minorBidi"/>
          <w:sz w:val="24"/>
          <w:szCs w:val="24"/>
          <w:lang w:val="hy-AM" w:eastAsia="en-US"/>
        </w:rPr>
        <w:t>------------------------------------------------------------------------------------------------------------</w:t>
      </w:r>
    </w:p>
    <w:p w:rsidR="000679CA" w:rsidRPr="0088506E" w:rsidRDefault="000679CA" w:rsidP="000679CA">
      <w:pPr>
        <w:pStyle w:val="mechtex"/>
        <w:spacing w:line="360" w:lineRule="auto"/>
        <w:ind w:left="142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0679CA" w:rsidRPr="000679CA" w:rsidRDefault="000679CA" w:rsidP="000679CA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bCs/>
          <w:i/>
          <w:iCs/>
          <w:shd w:val="clear" w:color="auto" w:fill="FFFFFF"/>
          <w:lang w:val="hy-AM"/>
        </w:rPr>
      </w:pPr>
      <w:r w:rsidRPr="000679CA">
        <w:rPr>
          <w:rFonts w:ascii="GHEA Mariam" w:hAnsi="GHEA Mariam"/>
          <w:bCs/>
          <w:shd w:val="clear" w:color="auto" w:fill="FFFFFF"/>
          <w:lang w:val="hy-AM"/>
        </w:rPr>
        <w:t>Ղեկավարվելով «Նորմատիվ իրավական ակտերի մասին» օրենքի 33–րդ և 34-րդ հոդվածներով՝ Հայաստանի Հանրապետության կառավարու</w:t>
      </w:r>
      <w:r>
        <w:rPr>
          <w:rFonts w:ascii="GHEA Mariam" w:hAnsi="GHEA Mariam"/>
          <w:bCs/>
          <w:shd w:val="clear" w:color="auto" w:fill="FFFFFF"/>
          <w:lang w:val="hy-AM"/>
        </w:rPr>
        <w:softHyphen/>
      </w:r>
      <w:r w:rsidRPr="000679CA">
        <w:rPr>
          <w:rFonts w:ascii="GHEA Mariam" w:hAnsi="GHEA Mariam"/>
          <w:bCs/>
          <w:shd w:val="clear" w:color="auto" w:fill="FFFFFF"/>
          <w:lang w:val="hy-AM"/>
        </w:rPr>
        <w:t>թյունը</w:t>
      </w:r>
      <w:r>
        <w:rPr>
          <w:rFonts w:ascii="GHEA Mariam" w:hAnsi="GHEA Mariam"/>
          <w:bCs/>
          <w:shd w:val="clear" w:color="auto" w:fill="FFFFFF"/>
          <w:lang w:val="hy-AM"/>
        </w:rPr>
        <w:t xml:space="preserve">            </w:t>
      </w:r>
      <w:r w:rsidRPr="000679CA"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>ո</w:t>
      </w:r>
      <w:r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 xml:space="preserve"> </w:t>
      </w:r>
      <w:r w:rsidRPr="000679CA"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>ր</w:t>
      </w:r>
      <w:r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 xml:space="preserve"> </w:t>
      </w:r>
      <w:r w:rsidRPr="000679CA"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>ո</w:t>
      </w:r>
      <w:r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 xml:space="preserve"> </w:t>
      </w:r>
      <w:r w:rsidRPr="000679CA"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>շ</w:t>
      </w:r>
      <w:r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 xml:space="preserve"> </w:t>
      </w:r>
      <w:r w:rsidRPr="000679CA"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>ու</w:t>
      </w:r>
      <w:r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 xml:space="preserve"> </w:t>
      </w:r>
      <w:r w:rsidRPr="000679CA"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 xml:space="preserve">մ </w:t>
      </w:r>
      <w:r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 xml:space="preserve">   </w:t>
      </w:r>
      <w:r w:rsidRPr="000679CA"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>է.</w:t>
      </w:r>
    </w:p>
    <w:p w:rsidR="000679CA" w:rsidRPr="000679CA" w:rsidRDefault="000679CA" w:rsidP="000679CA">
      <w:pPr>
        <w:pStyle w:val="ListParagraph"/>
        <w:numPr>
          <w:ilvl w:val="0"/>
          <w:numId w:val="2"/>
        </w:numPr>
        <w:shd w:val="clear" w:color="auto" w:fill="FFFFFF"/>
        <w:tabs>
          <w:tab w:val="left" w:pos="90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0679CA">
        <w:rPr>
          <w:rFonts w:ascii="GHEA Mariam" w:eastAsiaTheme="minorHAnsi" w:hAnsi="GHEA Mariam" w:cs="Sylfaen"/>
          <w:spacing w:val="-4"/>
          <w:sz w:val="24"/>
          <w:szCs w:val="24"/>
          <w:lang w:val="hy-AM"/>
        </w:rPr>
        <w:t>Հայաստանի Հանրապետության կառավարության 2021 թվականի հունիսի</w:t>
      </w:r>
      <w:r w:rsidRPr="000679CA">
        <w:rPr>
          <w:rFonts w:ascii="GHEA Mariam" w:eastAsiaTheme="minorHAnsi" w:hAnsi="GHEA Mariam" w:cs="Sylfaen"/>
          <w:sz w:val="24"/>
          <w:szCs w:val="24"/>
          <w:lang w:val="hy-AM"/>
        </w:rPr>
        <w:t xml:space="preserve"> 3</w:t>
      </w:r>
      <w:r w:rsidR="00DB395A">
        <w:rPr>
          <w:rFonts w:ascii="GHEA Mariam" w:eastAsiaTheme="minorHAnsi" w:hAnsi="GHEA Mariam" w:cs="Sylfaen"/>
          <w:sz w:val="24"/>
          <w:szCs w:val="24"/>
          <w:lang w:val="hy-AM"/>
        </w:rPr>
        <w:t>-</w:t>
      </w:r>
      <w:bookmarkStart w:id="0" w:name="_GoBack"/>
      <w:bookmarkEnd w:id="0"/>
      <w:r w:rsidRPr="000679CA">
        <w:rPr>
          <w:rFonts w:ascii="GHEA Mariam" w:hAnsi="GHEA Mariam" w:cs="Arial"/>
          <w:spacing w:val="-8"/>
          <w:sz w:val="24"/>
          <w:szCs w:val="24"/>
          <w:lang w:val="hy-AM"/>
        </w:rPr>
        <w:t xml:space="preserve">ի </w:t>
      </w:r>
      <w:r w:rsidRPr="000679CA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«</w:t>
      </w:r>
      <w:r w:rsidRPr="000679CA">
        <w:rPr>
          <w:rFonts w:ascii="GHEA Mariam" w:eastAsiaTheme="minorHAnsi" w:hAnsi="GHEA Mariam" w:cs="Sylfaen"/>
          <w:sz w:val="24"/>
          <w:szCs w:val="24"/>
          <w:lang w:val="hy-AM"/>
        </w:rPr>
        <w:t>Հայաստանի Հանրապետությունում ինտենսիվ այգեգործության զարգաց</w:t>
      </w:r>
      <w:r>
        <w:rPr>
          <w:rFonts w:ascii="GHEA Mariam" w:eastAsiaTheme="minorHAnsi" w:hAnsi="GHEA Mariam" w:cs="Sylfaen"/>
          <w:sz w:val="24"/>
          <w:szCs w:val="24"/>
          <w:lang w:val="hy-AM"/>
        </w:rPr>
        <w:softHyphen/>
      </w:r>
      <w:r w:rsidRPr="000679CA">
        <w:rPr>
          <w:rFonts w:ascii="GHEA Mariam" w:eastAsiaTheme="minorHAnsi" w:hAnsi="GHEA Mariam" w:cs="Sylfaen"/>
          <w:sz w:val="24"/>
          <w:szCs w:val="24"/>
          <w:lang w:val="hy-AM"/>
        </w:rPr>
        <w:t xml:space="preserve">ման, արդիական տեխնոլոգիաների ներդրման և ոչ ավանդական բարձրարժեք մշակաբույսերի արտադրության խթանման պետական աջակցության 2021-2026 թվականների ծրագիրը հաստատելու և Հայաստանի Հանրապետության </w:t>
      </w:r>
      <w:r w:rsidRPr="000679CA">
        <w:rPr>
          <w:rFonts w:ascii="GHEA Mariam" w:eastAsiaTheme="minorHAnsi" w:hAnsi="GHEA Mariam" w:cs="Sylfaen"/>
          <w:spacing w:val="-4"/>
          <w:sz w:val="24"/>
          <w:szCs w:val="24"/>
          <w:lang w:val="hy-AM"/>
        </w:rPr>
        <w:t>կառա</w:t>
      </w:r>
      <w:r w:rsidRPr="000679CA">
        <w:rPr>
          <w:rFonts w:ascii="GHEA Mariam" w:eastAsiaTheme="minorHAnsi" w:hAnsi="GHEA Mariam" w:cs="Sylfaen"/>
          <w:spacing w:val="-4"/>
          <w:sz w:val="24"/>
          <w:szCs w:val="24"/>
          <w:lang w:val="hy-AM"/>
        </w:rPr>
        <w:softHyphen/>
        <w:t xml:space="preserve">վարության 2019 թվականի մարտի 29-ի N 361-Լ, 2019 թվականի </w:t>
      </w:r>
      <w:r w:rsidRPr="000679CA">
        <w:rPr>
          <w:rFonts w:ascii="GHEA Mariam" w:eastAsia="Times New Roman" w:hAnsi="GHEA Mariam"/>
          <w:spacing w:val="-4"/>
          <w:sz w:val="24"/>
          <w:szCs w:val="24"/>
          <w:lang w:val="hy-AM"/>
        </w:rPr>
        <w:t>ապրիլի 4-ի N 362-Լ</w:t>
      </w:r>
      <w:r w:rsidRPr="000679CA">
        <w:rPr>
          <w:rFonts w:ascii="GHEA Mariam" w:eastAsia="Times New Roman" w:hAnsi="GHEA Mariam"/>
          <w:sz w:val="24"/>
          <w:szCs w:val="24"/>
          <w:lang w:val="hy-AM"/>
        </w:rPr>
        <w:t xml:space="preserve">  և 2019 թվականի մարտի 7-ի N 212-Լ որոշումներն ուժը կորցրած ճանաչելու </w:t>
      </w:r>
      <w:r w:rsidRPr="000679CA">
        <w:rPr>
          <w:rFonts w:ascii="GHEA Mariam" w:eastAsia="Times New Roman" w:hAnsi="GHEA Mariam"/>
          <w:spacing w:val="-2"/>
          <w:sz w:val="24"/>
          <w:szCs w:val="24"/>
          <w:lang w:val="hy-AM"/>
        </w:rPr>
        <w:t>մասին» N 927–Լ որոշման հավելվածում կատարել հետևյալ</w:t>
      </w:r>
      <w:r w:rsidRPr="000679CA">
        <w:rPr>
          <w:rFonts w:ascii="GHEA Mariam" w:eastAsia="Times New Roman" w:hAnsi="GHEA Mariam"/>
          <w:sz w:val="24"/>
          <w:szCs w:val="24"/>
          <w:lang w:val="hy-AM"/>
        </w:rPr>
        <w:t xml:space="preserve"> փոփոխությունները և լրացումը՝</w:t>
      </w:r>
    </w:p>
    <w:p w:rsidR="000679CA" w:rsidRPr="000679CA" w:rsidRDefault="000679CA" w:rsidP="000679CA">
      <w:pPr>
        <w:pStyle w:val="norm"/>
        <w:numPr>
          <w:ilvl w:val="0"/>
          <w:numId w:val="1"/>
        </w:numPr>
        <w:tabs>
          <w:tab w:val="left" w:pos="568"/>
          <w:tab w:val="left" w:pos="900"/>
        </w:tabs>
        <w:spacing w:line="360" w:lineRule="auto"/>
        <w:ind w:left="0" w:firstLine="720"/>
        <w:rPr>
          <w:rFonts w:ascii="GHEA Mariam" w:eastAsiaTheme="minorHAnsi" w:hAnsi="GHEA Mariam" w:cs="Sylfaen"/>
          <w:sz w:val="24"/>
          <w:szCs w:val="24"/>
          <w:lang w:val="hy-AM" w:eastAsia="en-US"/>
        </w:rPr>
      </w:pPr>
      <w:bookmarkStart w:id="1" w:name="_Hlk181874818"/>
      <w:r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</w:t>
      </w:r>
      <w:r w:rsidRPr="000679CA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23-րդ կետի 13-րդ ենթակետի «է» պարբերությունում «այն շահառուի համար, որի» բառերը փոխարինել «, ինչպես նաև ծրագրի շրջանակում հիմնված </w:t>
      </w:r>
      <w:r w:rsidRPr="000679CA">
        <w:rPr>
          <w:rFonts w:ascii="GHEA Mariam" w:eastAsiaTheme="minorHAnsi" w:hAnsi="GHEA Mariam" w:cs="Sylfaen"/>
          <w:sz w:val="24"/>
          <w:szCs w:val="24"/>
          <w:lang w:val="hy-AM" w:eastAsia="en-US"/>
        </w:rPr>
        <w:lastRenderedPageBreak/>
        <w:t>այգում առանց այգեհիմնման կարկտապաշտպան համակարգ ներդրած այն շահառուների համար, որոնց» բառերով</w:t>
      </w:r>
      <w:r>
        <w:rPr>
          <w:rFonts w:ascii="GHEA Mariam" w:eastAsiaTheme="minorHAnsi" w:hAnsi="GHEA Mariam" w:cs="Sylfaen"/>
          <w:sz w:val="24"/>
          <w:szCs w:val="24"/>
          <w:lang w:val="hy-AM" w:eastAsia="en-US"/>
        </w:rPr>
        <w:t>.</w:t>
      </w:r>
    </w:p>
    <w:p w:rsidR="000679CA" w:rsidRPr="000679CA" w:rsidRDefault="000679CA" w:rsidP="000679CA">
      <w:pPr>
        <w:pStyle w:val="norm"/>
        <w:numPr>
          <w:ilvl w:val="0"/>
          <w:numId w:val="1"/>
        </w:numPr>
        <w:tabs>
          <w:tab w:val="left" w:pos="426"/>
          <w:tab w:val="left" w:pos="567"/>
          <w:tab w:val="left" w:pos="1080"/>
        </w:tabs>
        <w:spacing w:line="360" w:lineRule="auto"/>
        <w:ind w:left="0" w:firstLine="720"/>
        <w:rPr>
          <w:rFonts w:ascii="GHEA Mariam" w:eastAsiaTheme="minorHAnsi" w:hAnsi="GHEA Mariam" w:cs="Sylfaen"/>
          <w:sz w:val="24"/>
          <w:szCs w:val="24"/>
          <w:lang w:val="hy-AM" w:eastAsia="en-US"/>
        </w:rPr>
      </w:pPr>
      <w:r w:rsidRPr="000679CA">
        <w:rPr>
          <w:rFonts w:ascii="GHEA Mariam" w:eastAsiaTheme="minorHAnsi" w:hAnsi="GHEA Mariam" w:cs="Sylfaen"/>
          <w:sz w:val="24"/>
          <w:szCs w:val="24"/>
          <w:lang w:val="hy-AM" w:eastAsia="en-US"/>
        </w:rPr>
        <w:t>23-րդ կետի 13-րդ ենթակետի «ը» պարբերությունում «սեպտեմբերի» բառը փոխարինել «նոյեմբերի» բառով</w:t>
      </w:r>
      <w:r>
        <w:rPr>
          <w:rFonts w:ascii="GHEA Mariam" w:eastAsiaTheme="minorHAnsi" w:hAnsi="GHEA Mariam" w:cs="Sylfaen"/>
          <w:sz w:val="24"/>
          <w:szCs w:val="24"/>
          <w:lang w:val="hy-AM" w:eastAsia="en-US"/>
        </w:rPr>
        <w:t>.</w:t>
      </w:r>
    </w:p>
    <w:p w:rsidR="000679CA" w:rsidRPr="000679CA" w:rsidRDefault="000679CA" w:rsidP="000679CA">
      <w:pPr>
        <w:pStyle w:val="norm"/>
        <w:numPr>
          <w:ilvl w:val="0"/>
          <w:numId w:val="1"/>
        </w:numPr>
        <w:tabs>
          <w:tab w:val="left" w:pos="567"/>
          <w:tab w:val="left" w:pos="1080"/>
        </w:tabs>
        <w:spacing w:line="360" w:lineRule="auto"/>
        <w:ind w:left="0" w:firstLine="720"/>
        <w:rPr>
          <w:rFonts w:ascii="GHEA Mariam" w:eastAsiaTheme="minorHAnsi" w:hAnsi="GHEA Mariam" w:cs="Sylfaen"/>
          <w:sz w:val="24"/>
          <w:szCs w:val="24"/>
          <w:lang w:val="hy-AM" w:eastAsia="en-US"/>
        </w:rPr>
      </w:pPr>
      <w:r w:rsidRPr="000679CA">
        <w:rPr>
          <w:rFonts w:ascii="GHEA Mariam" w:eastAsiaTheme="minorHAnsi" w:hAnsi="GHEA Mariam" w:cs="Sylfaen"/>
          <w:sz w:val="24"/>
          <w:szCs w:val="24"/>
          <w:lang w:val="hy-AM" w:eastAsia="en-US"/>
        </w:rPr>
        <w:t>40-րդ կետ</w:t>
      </w:r>
      <w:r>
        <w:rPr>
          <w:rFonts w:ascii="GHEA Mariam" w:eastAsiaTheme="minorHAnsi" w:hAnsi="GHEA Mariam" w:cs="Sylfaen"/>
          <w:sz w:val="24"/>
          <w:szCs w:val="24"/>
          <w:lang w:val="hy-AM" w:eastAsia="en-US"/>
        </w:rPr>
        <w:t>ը</w:t>
      </w:r>
      <w:r w:rsidRPr="000679CA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</w:t>
      </w:r>
      <w:bookmarkStart w:id="2" w:name="_Hlk235781067"/>
      <w:r w:rsidRPr="000679CA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«տարածվում է» </w:t>
      </w:r>
      <w:bookmarkEnd w:id="2"/>
      <w:r w:rsidRPr="000679CA">
        <w:rPr>
          <w:rFonts w:ascii="GHEA Mariam" w:eastAsiaTheme="minorHAnsi" w:hAnsi="GHEA Mariam" w:cs="Sylfaen"/>
          <w:sz w:val="24"/>
          <w:szCs w:val="24"/>
          <w:lang w:val="hy-AM" w:eastAsia="en-US"/>
        </w:rPr>
        <w:t>բառից հետո լրացնել «նաև» բառ</w:t>
      </w:r>
      <w:r>
        <w:rPr>
          <w:rFonts w:ascii="GHEA Mariam" w:eastAsiaTheme="minorHAnsi" w:hAnsi="GHEA Mariam" w:cs="Sylfaen"/>
          <w:sz w:val="24"/>
          <w:szCs w:val="24"/>
          <w:lang w:val="hy-AM" w:eastAsia="en-US"/>
        </w:rPr>
        <w:t>ով</w:t>
      </w:r>
      <w:r w:rsidRPr="000679CA">
        <w:rPr>
          <w:rFonts w:ascii="GHEA Mariam" w:eastAsiaTheme="minorHAnsi" w:hAnsi="GHEA Mariam" w:cs="Sylfaen"/>
          <w:sz w:val="24"/>
          <w:szCs w:val="24"/>
          <w:lang w:val="hy-AM" w:eastAsia="en-US"/>
        </w:rPr>
        <w:t>։</w:t>
      </w:r>
    </w:p>
    <w:bookmarkEnd w:id="1"/>
    <w:p w:rsidR="000679CA" w:rsidRPr="000679CA" w:rsidRDefault="000679CA" w:rsidP="000679CA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  <w:tab w:val="left" w:pos="900"/>
          <w:tab w:val="left" w:pos="1080"/>
        </w:tabs>
        <w:spacing w:after="0" w:line="360" w:lineRule="auto"/>
        <w:ind w:left="0" w:firstLine="720"/>
        <w:jc w:val="both"/>
        <w:rPr>
          <w:rFonts w:ascii="GHEA Mariam" w:eastAsiaTheme="minorHAnsi" w:hAnsi="GHEA Mariam" w:cs="Sylfaen"/>
          <w:sz w:val="24"/>
          <w:szCs w:val="24"/>
          <w:lang w:val="hy-AM"/>
        </w:rPr>
      </w:pPr>
      <w:r w:rsidRPr="000679CA">
        <w:rPr>
          <w:rFonts w:ascii="GHEA Mariam" w:eastAsia="MS Mincho" w:hAnsi="GHEA Mariam" w:cs="MS Mincho"/>
          <w:sz w:val="24"/>
          <w:szCs w:val="24"/>
          <w:shd w:val="clear" w:color="auto" w:fill="FFFFFF"/>
          <w:lang w:val="hy-AM"/>
        </w:rPr>
        <w:t xml:space="preserve">Սույն որոշման 1-ին կետի 3-րդ ենթակետի դրույթը տարածվում է </w:t>
      </w:r>
      <w:r w:rsidRPr="000679C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2026 թվականի հունիսի 26-ից հետո ծագած հարաբերությունների վրա։</w:t>
      </w:r>
    </w:p>
    <w:p w:rsidR="000679CA" w:rsidRPr="000679CA" w:rsidRDefault="00B1370D" w:rsidP="000679CA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  <w:tab w:val="left" w:pos="900"/>
          <w:tab w:val="left" w:pos="1080"/>
        </w:tabs>
        <w:spacing w:after="0" w:line="360" w:lineRule="auto"/>
        <w:ind w:left="284" w:firstLine="436"/>
        <w:jc w:val="both"/>
        <w:rPr>
          <w:rFonts w:ascii="GHEA Mariam" w:eastAsiaTheme="minorHAnsi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0679CA" w:rsidRPr="000679CA">
        <w:rPr>
          <w:rFonts w:ascii="GHEA Mariam" w:hAnsi="GHEA Mariam"/>
          <w:sz w:val="24"/>
          <w:szCs w:val="24"/>
          <w:shd w:val="clear" w:color="auto" w:fill="FFFFFF"/>
          <w:lang w:val="hy-AM"/>
        </w:rPr>
        <w:t>Սույն որոշումն ուժի մեջ է մտնում հրապարակմանը հաջորդող օրվանից</w:t>
      </w:r>
      <w:r w:rsidR="000679CA" w:rsidRPr="000679CA">
        <w:rPr>
          <w:rFonts w:ascii="GHEA Mariam" w:hAnsi="GHEA Mariam" w:cs="Sylfaen"/>
          <w:sz w:val="24"/>
          <w:szCs w:val="24"/>
          <w:lang w:val="hy-AM"/>
        </w:rPr>
        <w:t>։</w:t>
      </w: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Pr="00B43FC1" w:rsidRDefault="00E65215" w:rsidP="00E652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5215" w:rsidRDefault="00E65215" w:rsidP="00E6521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5215" w:rsidRDefault="00E65215" w:rsidP="00E65215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0679CA" w:rsidRDefault="001F225D">
      <w:pPr>
        <w:pStyle w:val="mechtex"/>
        <w:rPr>
          <w:lang w:val="hy-AM"/>
        </w:rPr>
      </w:pPr>
    </w:p>
    <w:sectPr w:rsidR="001F225D" w:rsidRPr="000679CA" w:rsidSect="000679CA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53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5DEE" w:rsidRDefault="005F5DEE">
      <w:r>
        <w:separator/>
      </w:r>
    </w:p>
  </w:endnote>
  <w:endnote w:type="continuationSeparator" w:id="0">
    <w:p w:rsidR="005F5DEE" w:rsidRDefault="005F5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5DEE" w:rsidRDefault="005F5DEE">
      <w:r>
        <w:separator/>
      </w:r>
    </w:p>
  </w:footnote>
  <w:footnote w:type="continuationSeparator" w:id="0">
    <w:p w:rsidR="005F5DEE" w:rsidRDefault="005F5D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B395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07665E"/>
    <w:multiLevelType w:val="hybridMultilevel"/>
    <w:tmpl w:val="F07C6D1C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728" w:hanging="360"/>
      </w:pPr>
    </w:lvl>
    <w:lvl w:ilvl="2" w:tplc="0409001B">
      <w:start w:val="1"/>
      <w:numFmt w:val="lowerRoman"/>
      <w:lvlText w:val="%3."/>
      <w:lvlJc w:val="right"/>
      <w:pPr>
        <w:ind w:left="2448" w:hanging="180"/>
      </w:pPr>
    </w:lvl>
    <w:lvl w:ilvl="3" w:tplc="0409000F">
      <w:start w:val="1"/>
      <w:numFmt w:val="decimal"/>
      <w:lvlText w:val="%4."/>
      <w:lvlJc w:val="left"/>
      <w:pPr>
        <w:ind w:left="3168" w:hanging="360"/>
      </w:pPr>
    </w:lvl>
    <w:lvl w:ilvl="4" w:tplc="04090019">
      <w:start w:val="1"/>
      <w:numFmt w:val="lowerLetter"/>
      <w:lvlText w:val="%5."/>
      <w:lvlJc w:val="left"/>
      <w:pPr>
        <w:ind w:left="3888" w:hanging="360"/>
      </w:pPr>
    </w:lvl>
    <w:lvl w:ilvl="5" w:tplc="0409001B">
      <w:start w:val="1"/>
      <w:numFmt w:val="lowerRoman"/>
      <w:lvlText w:val="%6."/>
      <w:lvlJc w:val="right"/>
      <w:pPr>
        <w:ind w:left="4608" w:hanging="180"/>
      </w:pPr>
    </w:lvl>
    <w:lvl w:ilvl="6" w:tplc="0409000F">
      <w:start w:val="1"/>
      <w:numFmt w:val="decimal"/>
      <w:lvlText w:val="%7."/>
      <w:lvlJc w:val="left"/>
      <w:pPr>
        <w:ind w:left="5328" w:hanging="360"/>
      </w:pPr>
    </w:lvl>
    <w:lvl w:ilvl="7" w:tplc="04090019">
      <w:start w:val="1"/>
      <w:numFmt w:val="lowerLetter"/>
      <w:lvlText w:val="%8."/>
      <w:lvlJc w:val="left"/>
      <w:pPr>
        <w:ind w:left="6048" w:hanging="360"/>
      </w:pPr>
    </w:lvl>
    <w:lvl w:ilvl="8" w:tplc="0409001B">
      <w:start w:val="1"/>
      <w:numFmt w:val="lowerRoman"/>
      <w:lvlText w:val="%9."/>
      <w:lvlJc w:val="right"/>
      <w:pPr>
        <w:ind w:left="6768" w:hanging="180"/>
      </w:pPr>
    </w:lvl>
  </w:abstractNum>
  <w:abstractNum w:abstractNumId="1" w15:restartNumberingAfterBreak="0">
    <w:nsid w:val="7C9B1CAD"/>
    <w:multiLevelType w:val="hybridMultilevel"/>
    <w:tmpl w:val="C45203E6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9CA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226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1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DEE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70D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D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395A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15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51EF93"/>
  <w15:chartTrackingRefBased/>
  <w15:docId w15:val="{1852C98B-F099-46E6-AD0B-7AEE2D9C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1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52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65215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0679C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0679CA"/>
    <w:rPr>
      <w:i/>
      <w:i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link w:val="ListParagraph"/>
    <w:uiPriority w:val="1"/>
    <w:qFormat/>
    <w:locked/>
    <w:rsid w:val="000679CA"/>
    <w:rPr>
      <w:rFonts w:ascii="Calibri" w:eastAsia="Calibri" w:hAnsi="Calibri"/>
    </w:rPr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,OBC Bullet,H"/>
    <w:basedOn w:val="Normal"/>
    <w:link w:val="ListParagraphChar"/>
    <w:uiPriority w:val="1"/>
    <w:qFormat/>
    <w:rsid w:val="000679CA"/>
    <w:pPr>
      <w:spacing w:after="200" w:line="276" w:lineRule="auto"/>
      <w:ind w:left="720"/>
      <w:contextualSpacing/>
    </w:pPr>
    <w:rPr>
      <w:rFonts w:ascii="Calibri" w:eastAsia="Calibri" w:hAnsi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250</Words>
  <Characters>1430</Characters>
  <Application>Microsoft Office Word</Application>
  <DocSecurity>0</DocSecurity>
  <Lines>11</Lines>
  <Paragraphs>3</Paragraphs>
  <ScaleCrop>false</ScaleCrop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5</cp:revision>
  <dcterms:created xsi:type="dcterms:W3CDTF">2026-08-10T05:10:00Z</dcterms:created>
  <dcterms:modified xsi:type="dcterms:W3CDTF">2026-08-11T06:41:00Z</dcterms:modified>
</cp:coreProperties>
</file>