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32A02B" w14:textId="77777777" w:rsidR="00BC2D4D" w:rsidRPr="00D2308C" w:rsidRDefault="00BC2D4D" w:rsidP="0026346C">
      <w:pPr>
        <w:autoSpaceDE w:val="0"/>
        <w:autoSpaceDN w:val="0"/>
        <w:adjustRightInd w:val="0"/>
        <w:spacing w:after="0" w:line="360" w:lineRule="auto"/>
        <w:jc w:val="center"/>
        <w:rPr>
          <w:rFonts w:ascii="GHEA Grapalat" w:hAnsi="GHEA Grapalat" w:cs="Sylfaen"/>
          <w:b/>
          <w:sz w:val="24"/>
          <w:szCs w:val="24"/>
          <w:lang w:val="hy-AM"/>
        </w:rPr>
      </w:pPr>
      <w:r w:rsidRPr="00D2308C">
        <w:rPr>
          <w:rFonts w:ascii="GHEA Grapalat" w:hAnsi="GHEA Grapalat" w:cs="Sylfaen"/>
          <w:b/>
          <w:sz w:val="24"/>
          <w:szCs w:val="24"/>
          <w:lang w:val="hy-AM"/>
        </w:rPr>
        <w:t>ԱՄՓՈՓԱԹԵՐԹ</w:t>
      </w:r>
    </w:p>
    <w:p w14:paraId="3A996BFD" w14:textId="488ABD2F" w:rsidR="004E04A0" w:rsidRPr="00D2308C" w:rsidRDefault="00BC2D4D" w:rsidP="004E04A0">
      <w:pPr>
        <w:spacing w:line="360" w:lineRule="auto"/>
        <w:rPr>
          <w:rFonts w:ascii="GHEA Grapalat" w:eastAsia="Calibri" w:hAnsi="GHEA Grapalat" w:cs="GHEA Grapalat"/>
          <w:bCs/>
          <w:sz w:val="24"/>
          <w:szCs w:val="24"/>
          <w:lang w:val="hy-AM"/>
        </w:rPr>
      </w:pPr>
      <w:r w:rsidRPr="004E04A0">
        <w:rPr>
          <w:rFonts w:ascii="GHEA Grapalat" w:hAnsi="GHEA Grapalat"/>
          <w:b/>
          <w:sz w:val="24"/>
          <w:szCs w:val="24"/>
          <w:lang w:val="hy-AM"/>
        </w:rPr>
        <w:t>«</w:t>
      </w:r>
      <w:r w:rsidR="004E04A0" w:rsidRPr="00AE58DB">
        <w:rPr>
          <w:rFonts w:ascii="GHEA Grapalat" w:eastAsia="Calibri" w:hAnsi="GHEA Grapalat" w:cs="GHEA Grapalat"/>
          <w:bCs/>
          <w:color w:val="00000A"/>
          <w:sz w:val="24"/>
          <w:szCs w:val="24"/>
          <w:lang w:val="hy-AM"/>
        </w:rPr>
        <w:t>«Հայաստանի Հանրապետության 2026 թվականի պետական բյուջեի մասին» օրենքում վերաբաշխում և Հայաստանի Հանրապետության կառավարության 2025 թվականի դեկտեմբերի 25-ի N 1910-Ն որոշման մեջ փոփոխություններ և լրացում</w:t>
      </w:r>
      <w:r w:rsidR="00C60511">
        <w:rPr>
          <w:rFonts w:ascii="GHEA Grapalat" w:eastAsia="Calibri" w:hAnsi="GHEA Grapalat" w:cs="GHEA Grapalat"/>
          <w:bCs/>
          <w:color w:val="00000A"/>
          <w:sz w:val="24"/>
          <w:szCs w:val="24"/>
          <w:lang w:val="hy-AM"/>
        </w:rPr>
        <w:t>ներ</w:t>
      </w:r>
      <w:r w:rsidR="004E04A0" w:rsidRPr="00AE58DB">
        <w:rPr>
          <w:rFonts w:ascii="GHEA Grapalat" w:eastAsia="Calibri" w:hAnsi="GHEA Grapalat" w:cs="GHEA Grapalat"/>
          <w:bCs/>
          <w:color w:val="00000A"/>
          <w:sz w:val="24"/>
          <w:szCs w:val="24"/>
          <w:lang w:val="hy-AM"/>
        </w:rPr>
        <w:t xml:space="preserve"> կատարելու մասին» Հայաստանի Հանրապետության կառավարության որոշման նախագծ</w:t>
      </w:r>
      <w:r w:rsidR="004E04A0">
        <w:rPr>
          <w:rFonts w:ascii="GHEA Grapalat" w:eastAsia="Calibri" w:hAnsi="GHEA Grapalat" w:cs="GHEA Grapalat"/>
          <w:bCs/>
          <w:color w:val="00000A"/>
          <w:sz w:val="24"/>
          <w:szCs w:val="24"/>
          <w:lang w:val="hy-AM"/>
        </w:rPr>
        <w:t>ի</w:t>
      </w:r>
    </w:p>
    <w:p w14:paraId="0E8D0B9F" w14:textId="2024CFA2" w:rsidR="002F1AAB" w:rsidRPr="00D2308C" w:rsidRDefault="002F1AAB" w:rsidP="0026346C">
      <w:pPr>
        <w:spacing w:line="360" w:lineRule="auto"/>
        <w:jc w:val="center"/>
        <w:rPr>
          <w:rFonts w:ascii="GHEA Grapalat" w:hAnsi="GHEA Grapalat" w:cs="Times New Roman"/>
          <w:b/>
          <w:bCs/>
          <w:color w:val="000000"/>
          <w:kern w:val="2"/>
          <w:sz w:val="24"/>
          <w:szCs w:val="24"/>
          <w14:ligatures w14:val="standardContextual"/>
        </w:rPr>
      </w:pPr>
    </w:p>
    <w:tbl>
      <w:tblPr>
        <w:tblW w:w="14302" w:type="dxa"/>
        <w:jc w:val="center"/>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left w:w="0" w:type="dxa"/>
          <w:right w:w="0" w:type="dxa"/>
        </w:tblCellMar>
        <w:tblLook w:val="04A0" w:firstRow="1" w:lastRow="0" w:firstColumn="1" w:lastColumn="0" w:noHBand="0" w:noVBand="1"/>
      </w:tblPr>
      <w:tblGrid>
        <w:gridCol w:w="8455"/>
        <w:gridCol w:w="5847"/>
      </w:tblGrid>
      <w:tr w:rsidR="00374551" w:rsidRPr="00D2308C" w14:paraId="311D6A4F" w14:textId="77777777" w:rsidTr="006227A6">
        <w:trPr>
          <w:trHeight w:val="349"/>
          <w:tblCellSpacing w:w="0" w:type="dxa"/>
          <w:jc w:val="center"/>
        </w:trPr>
        <w:tc>
          <w:tcPr>
            <w:tcW w:w="8455" w:type="dxa"/>
            <w:vMerge w:val="restart"/>
            <w:shd w:val="clear" w:color="auto" w:fill="BFBFBF" w:themeFill="background1" w:themeFillShade="BF"/>
          </w:tcPr>
          <w:p w14:paraId="2B2DEE6E" w14:textId="320B9E08" w:rsidR="003B7C59" w:rsidRPr="00D2308C" w:rsidRDefault="00FF5155" w:rsidP="0026346C">
            <w:pPr>
              <w:pStyle w:val="BodyText"/>
              <w:tabs>
                <w:tab w:val="left" w:pos="240"/>
                <w:tab w:val="left" w:pos="720"/>
                <w:tab w:val="left" w:pos="792"/>
                <w:tab w:val="left" w:pos="972"/>
                <w:tab w:val="left" w:pos="1068"/>
                <w:tab w:val="left" w:pos="1188"/>
              </w:tabs>
              <w:spacing w:after="0" w:line="360" w:lineRule="auto"/>
              <w:ind w:left="165" w:right="405" w:firstLine="270"/>
              <w:contextualSpacing/>
              <w:jc w:val="center"/>
              <w:rPr>
                <w:rFonts w:ascii="GHEA Grapalat" w:eastAsia="MS Mincho" w:hAnsi="GHEA Grapalat" w:cs="MS Mincho"/>
                <w:b/>
                <w:color w:val="auto"/>
                <w:sz w:val="24"/>
                <w:szCs w:val="24"/>
                <w:lang w:val="hy-AM"/>
              </w:rPr>
            </w:pPr>
            <w:bookmarkStart w:id="0" w:name="_Hlk182317927"/>
            <w:r w:rsidRPr="00D2308C">
              <w:rPr>
                <w:rFonts w:ascii="GHEA Grapalat" w:eastAsia="MS Mincho" w:hAnsi="GHEA Grapalat" w:cs="MS Mincho"/>
                <w:b/>
                <w:color w:val="auto"/>
                <w:sz w:val="24"/>
                <w:szCs w:val="24"/>
                <w:lang w:val="hy-AM"/>
              </w:rPr>
              <w:t>Ֆինանսների նախարարություն</w:t>
            </w:r>
          </w:p>
        </w:tc>
        <w:tc>
          <w:tcPr>
            <w:tcW w:w="5847" w:type="dxa"/>
            <w:shd w:val="clear" w:color="auto" w:fill="BFBFBF" w:themeFill="background1" w:themeFillShade="BF"/>
          </w:tcPr>
          <w:p w14:paraId="1C20CB21" w14:textId="0B04AC02" w:rsidR="003B7C59" w:rsidRPr="00D2308C" w:rsidRDefault="00187785" w:rsidP="0026346C">
            <w:pPr>
              <w:pStyle w:val="BodyText"/>
              <w:tabs>
                <w:tab w:val="left" w:pos="240"/>
                <w:tab w:val="left" w:pos="720"/>
                <w:tab w:val="left" w:pos="792"/>
                <w:tab w:val="left" w:pos="972"/>
                <w:tab w:val="left" w:pos="1068"/>
                <w:tab w:val="left" w:pos="1188"/>
              </w:tabs>
              <w:spacing w:after="0" w:line="360" w:lineRule="auto"/>
              <w:ind w:right="405"/>
              <w:contextualSpacing/>
              <w:jc w:val="center"/>
              <w:rPr>
                <w:rFonts w:ascii="GHEA Grapalat" w:eastAsia="MS Mincho" w:hAnsi="GHEA Grapalat" w:cs="MS Mincho"/>
                <w:b/>
                <w:color w:val="auto"/>
                <w:sz w:val="24"/>
                <w:szCs w:val="24"/>
                <w:lang w:val="hy-AM"/>
              </w:rPr>
            </w:pPr>
            <w:r>
              <w:rPr>
                <w:rFonts w:ascii="GHEA Grapalat" w:hAnsi="GHEA Grapalat" w:cs="GHEA Grapalat"/>
                <w:b/>
                <w:sz w:val="24"/>
                <w:szCs w:val="24"/>
              </w:rPr>
              <w:t>27.07.2026</w:t>
            </w:r>
            <w:r w:rsidR="000E1F07" w:rsidRPr="00D2308C">
              <w:rPr>
                <w:rFonts w:ascii="GHEA Grapalat" w:hAnsi="GHEA Grapalat" w:cs="GHEA Grapalat"/>
                <w:b/>
                <w:sz w:val="24"/>
                <w:szCs w:val="24"/>
              </w:rPr>
              <w:t xml:space="preserve"> </w:t>
            </w:r>
          </w:p>
        </w:tc>
      </w:tr>
      <w:tr w:rsidR="00374551" w:rsidRPr="00D2308C" w14:paraId="259299BE" w14:textId="77777777" w:rsidTr="006227A6">
        <w:trPr>
          <w:trHeight w:val="277"/>
          <w:tblCellSpacing w:w="0" w:type="dxa"/>
          <w:jc w:val="center"/>
        </w:trPr>
        <w:tc>
          <w:tcPr>
            <w:tcW w:w="8455" w:type="dxa"/>
            <w:vMerge/>
            <w:shd w:val="clear" w:color="auto" w:fill="BFBFBF" w:themeFill="background1" w:themeFillShade="BF"/>
          </w:tcPr>
          <w:p w14:paraId="508430D0" w14:textId="77777777" w:rsidR="003B7C59" w:rsidRPr="00D2308C" w:rsidRDefault="003B7C59" w:rsidP="0026346C">
            <w:pPr>
              <w:pStyle w:val="BodyText"/>
              <w:tabs>
                <w:tab w:val="left" w:pos="240"/>
                <w:tab w:val="left" w:pos="720"/>
                <w:tab w:val="left" w:pos="792"/>
                <w:tab w:val="left" w:pos="972"/>
                <w:tab w:val="left" w:pos="1068"/>
                <w:tab w:val="left" w:pos="1188"/>
              </w:tabs>
              <w:spacing w:after="0" w:line="360" w:lineRule="auto"/>
              <w:ind w:left="165" w:right="405" w:firstLine="270"/>
              <w:contextualSpacing/>
              <w:jc w:val="center"/>
              <w:rPr>
                <w:rFonts w:ascii="GHEA Grapalat" w:hAnsi="GHEA Grapalat" w:cs="GHEA Grapalat"/>
                <w:bCs/>
                <w:color w:val="auto"/>
                <w:sz w:val="24"/>
                <w:szCs w:val="24"/>
                <w:lang w:val="hy-AM"/>
              </w:rPr>
            </w:pPr>
          </w:p>
        </w:tc>
        <w:tc>
          <w:tcPr>
            <w:tcW w:w="5847" w:type="dxa"/>
            <w:shd w:val="clear" w:color="auto" w:fill="BFBFBF" w:themeFill="background1" w:themeFillShade="BF"/>
          </w:tcPr>
          <w:p w14:paraId="7A518CC7" w14:textId="56FD064B" w:rsidR="003B7C59" w:rsidRPr="00D2308C" w:rsidRDefault="003B7C59" w:rsidP="0026346C">
            <w:pPr>
              <w:pStyle w:val="BodyText"/>
              <w:tabs>
                <w:tab w:val="left" w:pos="240"/>
                <w:tab w:val="left" w:pos="720"/>
                <w:tab w:val="left" w:pos="792"/>
                <w:tab w:val="left" w:pos="972"/>
                <w:tab w:val="left" w:pos="1068"/>
                <w:tab w:val="left" w:pos="1188"/>
              </w:tabs>
              <w:spacing w:after="0" w:line="360" w:lineRule="auto"/>
              <w:ind w:right="405"/>
              <w:contextualSpacing/>
              <w:jc w:val="center"/>
              <w:rPr>
                <w:rFonts w:ascii="GHEA Grapalat" w:hAnsi="GHEA Grapalat" w:cs="GHEA Grapalat"/>
                <w:b/>
                <w:sz w:val="24"/>
                <w:szCs w:val="24"/>
              </w:rPr>
            </w:pPr>
            <w:r w:rsidRPr="00D2308C">
              <w:rPr>
                <w:rFonts w:ascii="GHEA Grapalat" w:hAnsi="GHEA Grapalat" w:cs="GHEA Grapalat"/>
                <w:b/>
                <w:sz w:val="24"/>
                <w:szCs w:val="24"/>
              </w:rPr>
              <w:t xml:space="preserve">N </w:t>
            </w:r>
            <w:r w:rsidR="00187785" w:rsidRPr="00187785">
              <w:rPr>
                <w:rFonts w:ascii="GHEA Grapalat" w:hAnsi="GHEA Grapalat" w:cs="GHEA Grapalat"/>
                <w:b/>
                <w:sz w:val="24"/>
                <w:szCs w:val="24"/>
              </w:rPr>
              <w:t>01/9-2/20325-2026</w:t>
            </w:r>
          </w:p>
        </w:tc>
      </w:tr>
      <w:bookmarkEnd w:id="0"/>
      <w:tr w:rsidR="00760DDD" w:rsidRPr="00AE58DB" w14:paraId="00E82275" w14:textId="77777777" w:rsidTr="006227A6">
        <w:trPr>
          <w:trHeight w:val="485"/>
          <w:tblCellSpacing w:w="0" w:type="dxa"/>
          <w:jc w:val="center"/>
        </w:trPr>
        <w:tc>
          <w:tcPr>
            <w:tcW w:w="8455" w:type="dxa"/>
            <w:shd w:val="clear" w:color="auto" w:fill="FFFFFF"/>
          </w:tcPr>
          <w:p w14:paraId="1B6F971C" w14:textId="77777777" w:rsidR="0096324B" w:rsidRPr="0096324B" w:rsidRDefault="0096324B" w:rsidP="0096324B">
            <w:pPr>
              <w:pStyle w:val="BodyText"/>
              <w:tabs>
                <w:tab w:val="left" w:pos="240"/>
                <w:tab w:val="left" w:pos="720"/>
                <w:tab w:val="left" w:pos="792"/>
                <w:tab w:val="left" w:pos="972"/>
                <w:tab w:val="left" w:pos="1068"/>
                <w:tab w:val="left" w:pos="1188"/>
              </w:tabs>
              <w:ind w:left="165" w:right="405" w:firstLine="270"/>
              <w:contextualSpacing/>
              <w:rPr>
                <w:rFonts w:ascii="GHEA Grapalat" w:hAnsi="GHEA Grapalat" w:cs="GHEA Grapalat"/>
                <w:bCs/>
                <w:sz w:val="24"/>
                <w:szCs w:val="24"/>
                <w:lang w:val="hy-AM"/>
              </w:rPr>
            </w:pPr>
            <w:r w:rsidRPr="0096324B">
              <w:rPr>
                <w:rFonts w:ascii="GHEA Grapalat" w:hAnsi="GHEA Grapalat" w:cs="GHEA Grapalat"/>
                <w:bCs/>
                <w:sz w:val="24"/>
                <w:szCs w:val="24"/>
                <w:lang w:val="hy-AM"/>
              </w:rPr>
              <w:t xml:space="preserve">Նախագծով առաջարկվում է ՀՀ ԷՆ կողմից իրականացվող 1067 Ստանդարտների մշակում և հավատարմագրման համակարգի զարգացում ծրագրի «12001 Որակի ենթակառուցվածքի համակարգի արդիականացմանն աջակցություն» միջոցառմամբ նախատեսված 32.2 մլն դրամը վերաբաշխման միջոցով հատկացնել ՀՀ վարչապետի աշխատակազմի կողմից իրականացվող 1213 Տեսչական վերահսկողության ծրագրի «11021 Սննդամթերքի անվտանգության ոլորտում տեսչական վերահսկողության շրջանակներում լաբորատոր փորձարկումներ» միջոցառմանը՝ «Հանրապետական անասնաբուժասանի-տարական և բուսասանիտարական լաբորատոր ծառայությունների կենտրոն» ՊՈԱԿ-ի լաբորատոր կարողությունների ընդլայնման և տեխնիկական վերազինման նպատակով, ինչը թույլ կտա ապահովել Եվրասիական տնտեսական միության «Ալկոհոլային արտադրանքի անվտանգության մասին» ԵԱՏՄ 047/2018 տեխնիկական կանոնակարգի պահանջները, ինչպես նաև </w:t>
            </w:r>
            <w:r w:rsidRPr="0096324B">
              <w:rPr>
                <w:rFonts w:ascii="GHEA Grapalat" w:hAnsi="GHEA Grapalat" w:cs="GHEA Grapalat"/>
                <w:bCs/>
                <w:sz w:val="24"/>
                <w:szCs w:val="24"/>
                <w:lang w:val="hy-AM"/>
              </w:rPr>
              <w:lastRenderedPageBreak/>
              <w:t xml:space="preserve">բարձրացնել կոնյակի և գինեգործական արտադրանքի նկատմամբ պետական վերահսկողության արդյունավետությունը։ </w:t>
            </w:r>
          </w:p>
          <w:p w14:paraId="2304D781" w14:textId="77777777" w:rsidR="0096324B" w:rsidRPr="0096324B" w:rsidRDefault="0096324B" w:rsidP="0096324B">
            <w:pPr>
              <w:pStyle w:val="BodyText"/>
              <w:tabs>
                <w:tab w:val="left" w:pos="240"/>
                <w:tab w:val="left" w:pos="720"/>
                <w:tab w:val="left" w:pos="792"/>
                <w:tab w:val="left" w:pos="972"/>
                <w:tab w:val="left" w:pos="1068"/>
                <w:tab w:val="left" w:pos="1188"/>
              </w:tabs>
              <w:ind w:left="165" w:right="405" w:firstLine="270"/>
              <w:contextualSpacing/>
              <w:rPr>
                <w:rFonts w:ascii="GHEA Grapalat" w:hAnsi="GHEA Grapalat" w:cs="GHEA Grapalat"/>
                <w:bCs/>
                <w:sz w:val="24"/>
                <w:szCs w:val="24"/>
                <w:lang w:val="hy-AM"/>
              </w:rPr>
            </w:pPr>
            <w:r w:rsidRPr="0096324B">
              <w:rPr>
                <w:rFonts w:ascii="GHEA Grapalat" w:hAnsi="GHEA Grapalat" w:cs="GHEA Grapalat"/>
                <w:bCs/>
                <w:sz w:val="24"/>
                <w:szCs w:val="24"/>
                <w:lang w:val="hy-AM"/>
              </w:rPr>
              <w:t>Նախագծի հետ կապված առկա են հետևյալ դիտարկումները:</w:t>
            </w:r>
          </w:p>
          <w:p w14:paraId="5E834AAA" w14:textId="7E18F7C3" w:rsidR="00760DDD" w:rsidRPr="0096324B" w:rsidRDefault="0096324B" w:rsidP="0096324B">
            <w:pPr>
              <w:pStyle w:val="BodyText"/>
              <w:tabs>
                <w:tab w:val="left" w:pos="240"/>
                <w:tab w:val="left" w:pos="720"/>
                <w:tab w:val="left" w:pos="792"/>
                <w:tab w:val="left" w:pos="972"/>
                <w:tab w:val="left" w:pos="1068"/>
                <w:tab w:val="left" w:pos="1188"/>
              </w:tabs>
              <w:ind w:left="165" w:right="405" w:firstLine="270"/>
              <w:contextualSpacing/>
              <w:rPr>
                <w:rFonts w:ascii="GHEA Grapalat" w:hAnsi="GHEA Grapalat" w:cs="GHEA Grapalat"/>
                <w:bCs/>
                <w:sz w:val="24"/>
                <w:szCs w:val="24"/>
                <w:lang w:val="hy-AM"/>
              </w:rPr>
            </w:pPr>
            <w:r w:rsidRPr="0096324B">
              <w:rPr>
                <w:rFonts w:ascii="GHEA Grapalat" w:hAnsi="GHEA Grapalat" w:cs="GHEA Grapalat"/>
                <w:bCs/>
                <w:sz w:val="24"/>
                <w:szCs w:val="24"/>
                <w:lang w:val="hy-AM"/>
              </w:rPr>
              <w:t>1</w:t>
            </w:r>
            <w:r w:rsidRPr="0096324B">
              <w:rPr>
                <w:rFonts w:ascii="MS Mincho" w:eastAsia="MS Mincho" w:hAnsi="MS Mincho" w:cs="MS Mincho" w:hint="eastAsia"/>
                <w:bCs/>
                <w:sz w:val="24"/>
                <w:szCs w:val="24"/>
                <w:lang w:val="hy-AM"/>
              </w:rPr>
              <w:t>․</w:t>
            </w:r>
            <w:r w:rsidRPr="0096324B">
              <w:rPr>
                <w:rFonts w:ascii="GHEA Grapalat" w:hAnsi="GHEA Grapalat" w:cs="GHEA Grapalat"/>
                <w:bCs/>
                <w:sz w:val="24"/>
                <w:szCs w:val="24"/>
                <w:lang w:val="hy-AM"/>
              </w:rPr>
              <w:t xml:space="preserve"> ՀՀ ԷՆ կողմից 16</w:t>
            </w:r>
            <w:r w:rsidRPr="0096324B">
              <w:rPr>
                <w:rFonts w:ascii="MS Mincho" w:eastAsia="MS Mincho" w:hAnsi="MS Mincho" w:cs="MS Mincho" w:hint="eastAsia"/>
                <w:bCs/>
                <w:sz w:val="24"/>
                <w:szCs w:val="24"/>
                <w:lang w:val="hy-AM"/>
              </w:rPr>
              <w:t>․</w:t>
            </w:r>
            <w:r w:rsidRPr="0096324B">
              <w:rPr>
                <w:rFonts w:ascii="GHEA Grapalat" w:hAnsi="GHEA Grapalat" w:cs="GHEA Grapalat"/>
                <w:bCs/>
                <w:sz w:val="24"/>
                <w:szCs w:val="24"/>
                <w:lang w:val="hy-AM"/>
              </w:rPr>
              <w:t>07</w:t>
            </w:r>
            <w:r w:rsidRPr="0096324B">
              <w:rPr>
                <w:rFonts w:ascii="MS Mincho" w:eastAsia="MS Mincho" w:hAnsi="MS Mincho" w:cs="MS Mincho" w:hint="eastAsia"/>
                <w:bCs/>
                <w:sz w:val="24"/>
                <w:szCs w:val="24"/>
                <w:lang w:val="hy-AM"/>
              </w:rPr>
              <w:t>․</w:t>
            </w:r>
            <w:r w:rsidRPr="0096324B">
              <w:rPr>
                <w:rFonts w:ascii="GHEA Grapalat" w:hAnsi="GHEA Grapalat" w:cs="GHEA Grapalat"/>
                <w:bCs/>
                <w:sz w:val="24"/>
                <w:szCs w:val="24"/>
                <w:lang w:val="hy-AM"/>
              </w:rPr>
              <w:t>20262</w:t>
            </w:r>
            <w:r w:rsidRPr="0096324B">
              <w:rPr>
                <w:rFonts w:ascii="MS Mincho" w:eastAsia="MS Mincho" w:hAnsi="MS Mincho" w:cs="MS Mincho" w:hint="eastAsia"/>
                <w:bCs/>
                <w:sz w:val="24"/>
                <w:szCs w:val="24"/>
                <w:lang w:val="hy-AM"/>
              </w:rPr>
              <w:t>․</w:t>
            </w:r>
            <w:r w:rsidRPr="0096324B">
              <w:rPr>
                <w:rFonts w:ascii="GHEA Grapalat" w:hAnsi="GHEA Grapalat" w:cs="GHEA Grapalat"/>
                <w:bCs/>
                <w:sz w:val="24"/>
                <w:szCs w:val="24"/>
                <w:lang w:val="hy-AM"/>
              </w:rPr>
              <w:t xml:space="preserve"> N 01/17534-2026 գրությամբ ներկայացված` 2026թ</w:t>
            </w:r>
            <w:r w:rsidRPr="0096324B">
              <w:rPr>
                <w:rFonts w:ascii="MS Mincho" w:eastAsia="MS Mincho" w:hAnsi="MS Mincho" w:cs="MS Mincho" w:hint="eastAsia"/>
                <w:bCs/>
                <w:sz w:val="24"/>
                <w:szCs w:val="24"/>
                <w:lang w:val="hy-AM"/>
              </w:rPr>
              <w:t>․</w:t>
            </w:r>
            <w:r w:rsidRPr="0096324B">
              <w:rPr>
                <w:rFonts w:ascii="GHEA Grapalat" w:hAnsi="GHEA Grapalat" w:cs="GHEA Grapalat"/>
                <w:bCs/>
                <w:sz w:val="24"/>
                <w:szCs w:val="24"/>
                <w:lang w:val="hy-AM"/>
              </w:rPr>
              <w:t xml:space="preserve"> պետական բյուջեում փոփոխություններ նախատեսող ՀՀ կառավարության որոշման մեկ այլ նախագծով առաջարկվում է նվազեցնել «12001 Որակի ենթակառուցվածքի համակարգի արդիականացմանն աջակցություն» միջոցառմամբ նախատեսված մնացած ֆինանսական միջոցները ևս։ Սակայն ներկայացված նախագծերի հիմնավորումներից պարզ չէ, թե ինչ հանգամանքներով է պայմանավորված ՀՀ կառավարության ծրագրային փաստաթղթերից բխող միջոցառումների ֆինանսավորման համար նախատեսված միջոցների ամբողջական վերաբաշխումը այլ նպատակների՝ հաշվի առնելով այն հանգամանքը, որ նախատեսված ծախսերը ԷՆ կողմից հիմնավորվել և ներառվել են պետական բյուջեում որպես ՀՀ կառավարության կողմից սահմանված առաջնահերթությունների իրականացմանն ուղղված միջոցառումներ (2026թ բյուջետային գործընթացի շրջանակներում միջոցառման նախատեսման համար ՀՀ ԷՆ կողմից ներկայացվել է, որ սույն ծրագրի իրականացման անհրաժեշտությունը բխում է ՀՀ կառավարության 2021 թվականի օգոստոսի 18-ի «Հայաստանի Հանրապետության կառավարության ծրագրի մասին» N 1363-Ա որոշմամբ հաստատված ՀՀ կառավարության 2021-2026 թվականների ծրագրից, մասնավորապես՝ «2. Տնտեսություն» բաժնի «2.6 Որակի ենթակառուցվածք» ենթաբաժնի 1-ին պարբերության դրույթներից, </w:t>
            </w:r>
            <w:r w:rsidRPr="0096324B">
              <w:rPr>
                <w:rFonts w:ascii="GHEA Grapalat" w:hAnsi="GHEA Grapalat" w:cs="GHEA Grapalat"/>
                <w:bCs/>
                <w:sz w:val="24"/>
                <w:szCs w:val="24"/>
                <w:lang w:val="hy-AM"/>
              </w:rPr>
              <w:lastRenderedPageBreak/>
              <w:t>ինչպես նաև ՀՀ կառավարության 2021 թվականի նոյեմբերի 18-ի «Հայաստանի Հանրապետության կառավարության 2021-2026 թվականների գործունեության միջոցառումների ծրագիրը հաստատելու մասին» N 1902-Լ որոշման «Էկոնոմիկայի նախարարություն» բաժնի 11.1 և 11.2 կետերով նախատեսված միջոցառումների իրականացումից)։ Բացի այդ, ներկայացված նյութերում բացակայում են հիմնավորումներ, թե արդյոք վերացել է նշված միջոցառումների իրականացման անհրաժեշտությունը, փոխվել են ոլորտային առաջնահերթությունները, թե ապահովվել են այլընտրանքային ֆինանսավորման աղբյուրներ։ Այս պայմաններում հնարավոր չէ գնահատել առաջարկվող վերաբաշխման նպատակահարմարությունը և դրա ազդեցությունը կառավարության ծրագրային հանձնառությունների կատարման վրա։</w:t>
            </w:r>
          </w:p>
        </w:tc>
        <w:tc>
          <w:tcPr>
            <w:tcW w:w="5847" w:type="dxa"/>
            <w:shd w:val="clear" w:color="auto" w:fill="FFFFFF"/>
          </w:tcPr>
          <w:p w14:paraId="6DD43452" w14:textId="2E431B83" w:rsidR="004F47F1" w:rsidRPr="00D2308C" w:rsidRDefault="00AE58DB" w:rsidP="00AE58DB">
            <w:pPr>
              <w:tabs>
                <w:tab w:val="left" w:pos="7350"/>
              </w:tabs>
              <w:spacing w:after="0" w:line="360" w:lineRule="auto"/>
              <w:ind w:left="165" w:right="165"/>
              <w:jc w:val="center"/>
              <w:rPr>
                <w:rFonts w:ascii="GHEA Grapalat" w:hAnsi="GHEA Grapalat"/>
                <w:sz w:val="24"/>
                <w:szCs w:val="24"/>
                <w:lang w:val="hy-AM"/>
              </w:rPr>
            </w:pPr>
            <w:r w:rsidRPr="00D2308C">
              <w:rPr>
                <w:rFonts w:ascii="GHEA Grapalat" w:eastAsia="Calibri" w:hAnsi="GHEA Grapalat" w:cs="GHEA Grapalat"/>
                <w:b/>
                <w:sz w:val="24"/>
                <w:szCs w:val="24"/>
                <w:lang w:val="hy-AM"/>
              </w:rPr>
              <w:lastRenderedPageBreak/>
              <w:t>Ընդունվել է</w:t>
            </w:r>
          </w:p>
        </w:tc>
      </w:tr>
      <w:tr w:rsidR="00613AA5" w:rsidRPr="0096324B" w14:paraId="4F759292" w14:textId="77777777" w:rsidTr="006227A6">
        <w:trPr>
          <w:trHeight w:val="413"/>
          <w:tblCellSpacing w:w="0" w:type="dxa"/>
          <w:jc w:val="center"/>
        </w:trPr>
        <w:tc>
          <w:tcPr>
            <w:tcW w:w="8455" w:type="dxa"/>
          </w:tcPr>
          <w:p w14:paraId="140B29F1" w14:textId="7F3E2F33" w:rsidR="00613AA5" w:rsidRPr="0096324B" w:rsidRDefault="0096324B" w:rsidP="0096324B">
            <w:pPr>
              <w:pStyle w:val="BodyText"/>
              <w:tabs>
                <w:tab w:val="left" w:pos="240"/>
                <w:tab w:val="left" w:pos="720"/>
                <w:tab w:val="left" w:pos="792"/>
                <w:tab w:val="left" w:pos="972"/>
                <w:tab w:val="left" w:pos="1068"/>
                <w:tab w:val="left" w:pos="1188"/>
              </w:tabs>
              <w:ind w:left="165" w:right="405" w:firstLine="270"/>
              <w:contextualSpacing/>
              <w:rPr>
                <w:rFonts w:ascii="GHEA Grapalat" w:hAnsi="GHEA Grapalat" w:cs="GHEA Grapalat"/>
                <w:bCs/>
                <w:color w:val="auto"/>
                <w:sz w:val="24"/>
                <w:szCs w:val="24"/>
                <w:lang w:val="hy-AM"/>
              </w:rPr>
            </w:pPr>
            <w:r w:rsidRPr="0096324B">
              <w:rPr>
                <w:rFonts w:ascii="GHEA Grapalat" w:hAnsi="GHEA Grapalat" w:cs="GHEA Grapalat"/>
                <w:bCs/>
                <w:sz w:val="24"/>
                <w:szCs w:val="24"/>
                <w:lang w:val="hy-AM"/>
              </w:rPr>
              <w:lastRenderedPageBreak/>
              <w:t>2</w:t>
            </w:r>
            <w:r w:rsidRPr="0096324B">
              <w:rPr>
                <w:rFonts w:ascii="MS Mincho" w:eastAsia="MS Mincho" w:hAnsi="MS Mincho" w:cs="MS Mincho" w:hint="eastAsia"/>
                <w:bCs/>
                <w:sz w:val="24"/>
                <w:szCs w:val="24"/>
                <w:lang w:val="hy-AM"/>
              </w:rPr>
              <w:t>․</w:t>
            </w:r>
            <w:r w:rsidRPr="0096324B">
              <w:rPr>
                <w:rFonts w:ascii="GHEA Grapalat" w:hAnsi="GHEA Grapalat" w:cs="GHEA Grapalat"/>
                <w:bCs/>
                <w:sz w:val="24"/>
                <w:szCs w:val="24"/>
                <w:lang w:val="hy-AM"/>
              </w:rPr>
              <w:t xml:space="preserve"> Համաձայն Նախագծին կից ներկայացված հաշվարկ-բացատրագրի՝ գումարն ուղղվելու է սարքավորումների ձեռք բերմանը, հետևաբար՝ N 2 հավելվածում «1213-11021» միջոցառմամբ ավելացվող գումարները անհրաժեշտ է նախատեսել «Կապիտալ դրամաշնորհներ պետական  և համայնքային  ոչ առևտրային կազմակերպություններին» տնտեսագիտական դասակարգման հոդվածով։</w:t>
            </w:r>
          </w:p>
        </w:tc>
        <w:tc>
          <w:tcPr>
            <w:tcW w:w="5847" w:type="dxa"/>
          </w:tcPr>
          <w:p w14:paraId="60B3925A" w14:textId="3A199AF5" w:rsidR="00613AA5" w:rsidRPr="0096324B" w:rsidRDefault="00613AA5" w:rsidP="00613AA5">
            <w:pPr>
              <w:tabs>
                <w:tab w:val="left" w:pos="7350"/>
              </w:tabs>
              <w:spacing w:after="0" w:line="360" w:lineRule="auto"/>
              <w:ind w:right="165"/>
              <w:jc w:val="center"/>
              <w:rPr>
                <w:rFonts w:ascii="GHEA Grapalat" w:hAnsi="GHEA Grapalat"/>
                <w:b/>
                <w:bCs/>
                <w:sz w:val="24"/>
                <w:szCs w:val="24"/>
                <w:lang w:val="hy-AM"/>
              </w:rPr>
            </w:pPr>
            <w:r w:rsidRPr="0096324B">
              <w:rPr>
                <w:rFonts w:ascii="GHEA Grapalat" w:hAnsi="GHEA Grapalat"/>
                <w:b/>
                <w:bCs/>
                <w:sz w:val="24"/>
                <w:szCs w:val="24"/>
                <w:lang w:val="hy-AM"/>
              </w:rPr>
              <w:t>Ընդունվել է</w:t>
            </w:r>
          </w:p>
          <w:p w14:paraId="0B54CE28" w14:textId="272AAD0F" w:rsidR="00613AA5" w:rsidRPr="0096324B" w:rsidRDefault="00613AA5" w:rsidP="00613AA5">
            <w:pPr>
              <w:shd w:val="clear" w:color="auto" w:fill="FFFFFF"/>
              <w:tabs>
                <w:tab w:val="left" w:pos="271"/>
                <w:tab w:val="left" w:pos="900"/>
                <w:tab w:val="left" w:pos="936"/>
                <w:tab w:val="left" w:pos="990"/>
                <w:tab w:val="left" w:pos="1170"/>
              </w:tabs>
              <w:spacing w:line="360" w:lineRule="auto"/>
              <w:ind w:left="271" w:right="165" w:firstLine="449"/>
              <w:rPr>
                <w:rFonts w:ascii="GHEA Grapalat" w:eastAsia="Calibri" w:hAnsi="GHEA Grapalat" w:cs="GHEA Grapalat"/>
                <w:bCs/>
                <w:sz w:val="24"/>
                <w:szCs w:val="24"/>
                <w:lang w:val="hy-AM"/>
              </w:rPr>
            </w:pPr>
          </w:p>
        </w:tc>
      </w:tr>
    </w:tbl>
    <w:p w14:paraId="34A3F319" w14:textId="77777777" w:rsidR="00AE58DB" w:rsidRDefault="00AE58DB" w:rsidP="006227A6">
      <w:pPr>
        <w:spacing w:line="360" w:lineRule="auto"/>
        <w:rPr>
          <w:rFonts w:ascii="GHEA Grapalat" w:eastAsia="Calibri" w:hAnsi="GHEA Grapalat" w:cs="GHEA Grapalat"/>
          <w:bCs/>
          <w:color w:val="00000A"/>
          <w:sz w:val="24"/>
          <w:szCs w:val="24"/>
          <w:lang w:val="hy-AM"/>
        </w:rPr>
      </w:pPr>
    </w:p>
    <w:p w14:paraId="257097E5" w14:textId="77777777" w:rsidR="004E04A0" w:rsidRPr="00D2308C" w:rsidRDefault="004E04A0">
      <w:pPr>
        <w:spacing w:line="360" w:lineRule="auto"/>
        <w:rPr>
          <w:rFonts w:ascii="GHEA Grapalat" w:eastAsia="Calibri" w:hAnsi="GHEA Grapalat" w:cs="GHEA Grapalat"/>
          <w:bCs/>
          <w:sz w:val="24"/>
          <w:szCs w:val="24"/>
          <w:lang w:val="hy-AM"/>
        </w:rPr>
      </w:pPr>
    </w:p>
    <w:sectPr w:rsidR="004E04A0" w:rsidRPr="00D2308C" w:rsidSect="00F02DA2">
      <w:headerReference w:type="default" r:id="rId8"/>
      <w:footerReference w:type="default" r:id="rId9"/>
      <w:pgSz w:w="15840" w:h="12240" w:orient="landscape"/>
      <w:pgMar w:top="562" w:right="576" w:bottom="562" w:left="113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E7B31E" w14:textId="77777777" w:rsidR="00036CED" w:rsidRDefault="00036CED">
      <w:pPr>
        <w:spacing w:after="0" w:line="240" w:lineRule="auto"/>
      </w:pPr>
      <w:r>
        <w:separator/>
      </w:r>
    </w:p>
  </w:endnote>
  <w:endnote w:type="continuationSeparator" w:id="0">
    <w:p w14:paraId="72591328" w14:textId="77777777" w:rsidR="00036CED" w:rsidRDefault="00036C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907476" w14:textId="77777777" w:rsidR="0018429F" w:rsidRDefault="00A65098">
    <w:r>
      <w:t xml:space="preserve">         </w:t>
    </w:r>
  </w:p>
  <w:p w14:paraId="12D0BF24" w14:textId="77777777" w:rsidR="0018429F" w:rsidRDefault="0018429F">
    <w:pP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69C90F" w14:textId="77777777" w:rsidR="00036CED" w:rsidRDefault="00036CED">
      <w:pPr>
        <w:spacing w:after="0" w:line="240" w:lineRule="auto"/>
      </w:pPr>
      <w:r>
        <w:separator/>
      </w:r>
    </w:p>
  </w:footnote>
  <w:footnote w:type="continuationSeparator" w:id="0">
    <w:p w14:paraId="638B15F1" w14:textId="77777777" w:rsidR="00036CED" w:rsidRDefault="00036CE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B541A" w14:textId="77777777" w:rsidR="0018429F" w:rsidRDefault="0018429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C73C8"/>
    <w:multiLevelType w:val="hybridMultilevel"/>
    <w:tmpl w:val="DDC0A9D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0F35AE6"/>
    <w:multiLevelType w:val="hybridMultilevel"/>
    <w:tmpl w:val="5936BF2A"/>
    <w:lvl w:ilvl="0" w:tplc="352C3E8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23117318"/>
    <w:multiLevelType w:val="hybridMultilevel"/>
    <w:tmpl w:val="993613E8"/>
    <w:lvl w:ilvl="0" w:tplc="949A44EC">
      <w:start w:val="1"/>
      <w:numFmt w:val="decimal"/>
      <w:lvlText w:val="%1."/>
      <w:lvlJc w:val="left"/>
      <w:pPr>
        <w:ind w:left="525" w:hanging="360"/>
      </w:pPr>
      <w:rPr>
        <w:rFonts w:hint="default"/>
      </w:rPr>
    </w:lvl>
    <w:lvl w:ilvl="1" w:tplc="042B0019" w:tentative="1">
      <w:start w:val="1"/>
      <w:numFmt w:val="lowerLetter"/>
      <w:lvlText w:val="%2."/>
      <w:lvlJc w:val="left"/>
      <w:pPr>
        <w:ind w:left="1245" w:hanging="360"/>
      </w:pPr>
    </w:lvl>
    <w:lvl w:ilvl="2" w:tplc="042B001B" w:tentative="1">
      <w:start w:val="1"/>
      <w:numFmt w:val="lowerRoman"/>
      <w:lvlText w:val="%3."/>
      <w:lvlJc w:val="right"/>
      <w:pPr>
        <w:ind w:left="1965" w:hanging="180"/>
      </w:pPr>
    </w:lvl>
    <w:lvl w:ilvl="3" w:tplc="042B000F" w:tentative="1">
      <w:start w:val="1"/>
      <w:numFmt w:val="decimal"/>
      <w:lvlText w:val="%4."/>
      <w:lvlJc w:val="left"/>
      <w:pPr>
        <w:ind w:left="2685" w:hanging="360"/>
      </w:pPr>
    </w:lvl>
    <w:lvl w:ilvl="4" w:tplc="042B0019" w:tentative="1">
      <w:start w:val="1"/>
      <w:numFmt w:val="lowerLetter"/>
      <w:lvlText w:val="%5."/>
      <w:lvlJc w:val="left"/>
      <w:pPr>
        <w:ind w:left="3405" w:hanging="360"/>
      </w:pPr>
    </w:lvl>
    <w:lvl w:ilvl="5" w:tplc="042B001B" w:tentative="1">
      <w:start w:val="1"/>
      <w:numFmt w:val="lowerRoman"/>
      <w:lvlText w:val="%6."/>
      <w:lvlJc w:val="right"/>
      <w:pPr>
        <w:ind w:left="4125" w:hanging="180"/>
      </w:pPr>
    </w:lvl>
    <w:lvl w:ilvl="6" w:tplc="042B000F" w:tentative="1">
      <w:start w:val="1"/>
      <w:numFmt w:val="decimal"/>
      <w:lvlText w:val="%7."/>
      <w:lvlJc w:val="left"/>
      <w:pPr>
        <w:ind w:left="4845" w:hanging="360"/>
      </w:pPr>
    </w:lvl>
    <w:lvl w:ilvl="7" w:tplc="042B0019" w:tentative="1">
      <w:start w:val="1"/>
      <w:numFmt w:val="lowerLetter"/>
      <w:lvlText w:val="%8."/>
      <w:lvlJc w:val="left"/>
      <w:pPr>
        <w:ind w:left="5565" w:hanging="360"/>
      </w:pPr>
    </w:lvl>
    <w:lvl w:ilvl="8" w:tplc="042B001B" w:tentative="1">
      <w:start w:val="1"/>
      <w:numFmt w:val="lowerRoman"/>
      <w:lvlText w:val="%9."/>
      <w:lvlJc w:val="right"/>
      <w:pPr>
        <w:ind w:left="6285" w:hanging="180"/>
      </w:pPr>
    </w:lvl>
  </w:abstractNum>
  <w:abstractNum w:abstractNumId="3" w15:restartNumberingAfterBreak="0">
    <w:nsid w:val="3B6F4A8B"/>
    <w:multiLevelType w:val="hybridMultilevel"/>
    <w:tmpl w:val="73A4E5E8"/>
    <w:lvl w:ilvl="0" w:tplc="DE5E7D24">
      <w:start w:val="1"/>
      <w:numFmt w:val="decimal"/>
      <w:lvlText w:val="%1."/>
      <w:lvlJc w:val="left"/>
      <w:pPr>
        <w:ind w:left="615" w:hanging="360"/>
      </w:pPr>
      <w:rPr>
        <w:rFonts w:hint="default"/>
      </w:rPr>
    </w:lvl>
    <w:lvl w:ilvl="1" w:tplc="04090019" w:tentative="1">
      <w:start w:val="1"/>
      <w:numFmt w:val="lowerLetter"/>
      <w:lvlText w:val="%2."/>
      <w:lvlJc w:val="left"/>
      <w:pPr>
        <w:ind w:left="1335" w:hanging="360"/>
      </w:pPr>
    </w:lvl>
    <w:lvl w:ilvl="2" w:tplc="0409001B" w:tentative="1">
      <w:start w:val="1"/>
      <w:numFmt w:val="lowerRoman"/>
      <w:lvlText w:val="%3."/>
      <w:lvlJc w:val="right"/>
      <w:pPr>
        <w:ind w:left="2055" w:hanging="180"/>
      </w:pPr>
    </w:lvl>
    <w:lvl w:ilvl="3" w:tplc="0409000F" w:tentative="1">
      <w:start w:val="1"/>
      <w:numFmt w:val="decimal"/>
      <w:lvlText w:val="%4."/>
      <w:lvlJc w:val="left"/>
      <w:pPr>
        <w:ind w:left="2775" w:hanging="360"/>
      </w:pPr>
    </w:lvl>
    <w:lvl w:ilvl="4" w:tplc="04090019" w:tentative="1">
      <w:start w:val="1"/>
      <w:numFmt w:val="lowerLetter"/>
      <w:lvlText w:val="%5."/>
      <w:lvlJc w:val="left"/>
      <w:pPr>
        <w:ind w:left="3495" w:hanging="360"/>
      </w:pPr>
    </w:lvl>
    <w:lvl w:ilvl="5" w:tplc="0409001B" w:tentative="1">
      <w:start w:val="1"/>
      <w:numFmt w:val="lowerRoman"/>
      <w:lvlText w:val="%6."/>
      <w:lvlJc w:val="right"/>
      <w:pPr>
        <w:ind w:left="4215" w:hanging="180"/>
      </w:pPr>
    </w:lvl>
    <w:lvl w:ilvl="6" w:tplc="0409000F" w:tentative="1">
      <w:start w:val="1"/>
      <w:numFmt w:val="decimal"/>
      <w:lvlText w:val="%7."/>
      <w:lvlJc w:val="left"/>
      <w:pPr>
        <w:ind w:left="4935" w:hanging="360"/>
      </w:pPr>
    </w:lvl>
    <w:lvl w:ilvl="7" w:tplc="04090019" w:tentative="1">
      <w:start w:val="1"/>
      <w:numFmt w:val="lowerLetter"/>
      <w:lvlText w:val="%8."/>
      <w:lvlJc w:val="left"/>
      <w:pPr>
        <w:ind w:left="5655" w:hanging="360"/>
      </w:pPr>
    </w:lvl>
    <w:lvl w:ilvl="8" w:tplc="0409001B" w:tentative="1">
      <w:start w:val="1"/>
      <w:numFmt w:val="lowerRoman"/>
      <w:lvlText w:val="%9."/>
      <w:lvlJc w:val="right"/>
      <w:pPr>
        <w:ind w:left="6375" w:hanging="180"/>
      </w:pPr>
    </w:lvl>
  </w:abstractNum>
  <w:abstractNum w:abstractNumId="4" w15:restartNumberingAfterBreak="0">
    <w:nsid w:val="4844113F"/>
    <w:multiLevelType w:val="hybridMultilevel"/>
    <w:tmpl w:val="4F4EF634"/>
    <w:lvl w:ilvl="0" w:tplc="5FE40334">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5" w15:restartNumberingAfterBreak="0">
    <w:nsid w:val="575940E2"/>
    <w:multiLevelType w:val="hybridMultilevel"/>
    <w:tmpl w:val="F0242FBA"/>
    <w:lvl w:ilvl="0" w:tplc="A9744B9C">
      <w:start w:val="1"/>
      <w:numFmt w:val="decimal"/>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6" w15:restartNumberingAfterBreak="0">
    <w:nsid w:val="58F50297"/>
    <w:multiLevelType w:val="hybridMultilevel"/>
    <w:tmpl w:val="A06E1226"/>
    <w:lvl w:ilvl="0" w:tplc="24F66992">
      <w:start w:val="1"/>
      <w:numFmt w:val="decimal"/>
      <w:lvlText w:val="%1."/>
      <w:lvlJc w:val="left"/>
      <w:pPr>
        <w:ind w:left="795" w:hanging="360"/>
      </w:pPr>
      <w:rPr>
        <w:rFonts w:hint="default"/>
      </w:rPr>
    </w:lvl>
    <w:lvl w:ilvl="1" w:tplc="042B0019" w:tentative="1">
      <w:start w:val="1"/>
      <w:numFmt w:val="lowerLetter"/>
      <w:lvlText w:val="%2."/>
      <w:lvlJc w:val="left"/>
      <w:pPr>
        <w:ind w:left="1515" w:hanging="360"/>
      </w:pPr>
    </w:lvl>
    <w:lvl w:ilvl="2" w:tplc="042B001B" w:tentative="1">
      <w:start w:val="1"/>
      <w:numFmt w:val="lowerRoman"/>
      <w:lvlText w:val="%3."/>
      <w:lvlJc w:val="right"/>
      <w:pPr>
        <w:ind w:left="2235" w:hanging="180"/>
      </w:pPr>
    </w:lvl>
    <w:lvl w:ilvl="3" w:tplc="042B000F" w:tentative="1">
      <w:start w:val="1"/>
      <w:numFmt w:val="decimal"/>
      <w:lvlText w:val="%4."/>
      <w:lvlJc w:val="left"/>
      <w:pPr>
        <w:ind w:left="2955" w:hanging="360"/>
      </w:pPr>
    </w:lvl>
    <w:lvl w:ilvl="4" w:tplc="042B0019" w:tentative="1">
      <w:start w:val="1"/>
      <w:numFmt w:val="lowerLetter"/>
      <w:lvlText w:val="%5."/>
      <w:lvlJc w:val="left"/>
      <w:pPr>
        <w:ind w:left="3675" w:hanging="360"/>
      </w:pPr>
    </w:lvl>
    <w:lvl w:ilvl="5" w:tplc="042B001B" w:tentative="1">
      <w:start w:val="1"/>
      <w:numFmt w:val="lowerRoman"/>
      <w:lvlText w:val="%6."/>
      <w:lvlJc w:val="right"/>
      <w:pPr>
        <w:ind w:left="4395" w:hanging="180"/>
      </w:pPr>
    </w:lvl>
    <w:lvl w:ilvl="6" w:tplc="042B000F" w:tentative="1">
      <w:start w:val="1"/>
      <w:numFmt w:val="decimal"/>
      <w:lvlText w:val="%7."/>
      <w:lvlJc w:val="left"/>
      <w:pPr>
        <w:ind w:left="5115" w:hanging="360"/>
      </w:pPr>
    </w:lvl>
    <w:lvl w:ilvl="7" w:tplc="042B0019" w:tentative="1">
      <w:start w:val="1"/>
      <w:numFmt w:val="lowerLetter"/>
      <w:lvlText w:val="%8."/>
      <w:lvlJc w:val="left"/>
      <w:pPr>
        <w:ind w:left="5835" w:hanging="360"/>
      </w:pPr>
    </w:lvl>
    <w:lvl w:ilvl="8" w:tplc="042B001B" w:tentative="1">
      <w:start w:val="1"/>
      <w:numFmt w:val="lowerRoman"/>
      <w:lvlText w:val="%9."/>
      <w:lvlJc w:val="right"/>
      <w:pPr>
        <w:ind w:left="6555" w:hanging="180"/>
      </w:pPr>
    </w:lvl>
  </w:abstractNum>
  <w:abstractNum w:abstractNumId="7" w15:restartNumberingAfterBreak="0">
    <w:nsid w:val="6D71475F"/>
    <w:multiLevelType w:val="hybridMultilevel"/>
    <w:tmpl w:val="A8601F86"/>
    <w:lvl w:ilvl="0" w:tplc="536E203A">
      <w:start w:val="1"/>
      <w:numFmt w:val="decimal"/>
      <w:lvlText w:val="%1."/>
      <w:lvlJc w:val="left"/>
      <w:pPr>
        <w:ind w:left="1050" w:hanging="375"/>
      </w:pPr>
      <w:rPr>
        <w:rFonts w:hint="default"/>
      </w:rPr>
    </w:lvl>
    <w:lvl w:ilvl="1" w:tplc="04090019" w:tentative="1">
      <w:start w:val="1"/>
      <w:numFmt w:val="lowerLetter"/>
      <w:lvlText w:val="%2."/>
      <w:lvlJc w:val="left"/>
      <w:pPr>
        <w:ind w:left="1755" w:hanging="360"/>
      </w:pPr>
    </w:lvl>
    <w:lvl w:ilvl="2" w:tplc="0409001B" w:tentative="1">
      <w:start w:val="1"/>
      <w:numFmt w:val="lowerRoman"/>
      <w:lvlText w:val="%3."/>
      <w:lvlJc w:val="right"/>
      <w:pPr>
        <w:ind w:left="2475" w:hanging="180"/>
      </w:pPr>
    </w:lvl>
    <w:lvl w:ilvl="3" w:tplc="0409000F" w:tentative="1">
      <w:start w:val="1"/>
      <w:numFmt w:val="decimal"/>
      <w:lvlText w:val="%4."/>
      <w:lvlJc w:val="left"/>
      <w:pPr>
        <w:ind w:left="3195" w:hanging="360"/>
      </w:pPr>
    </w:lvl>
    <w:lvl w:ilvl="4" w:tplc="04090019" w:tentative="1">
      <w:start w:val="1"/>
      <w:numFmt w:val="lowerLetter"/>
      <w:lvlText w:val="%5."/>
      <w:lvlJc w:val="left"/>
      <w:pPr>
        <w:ind w:left="3915" w:hanging="360"/>
      </w:pPr>
    </w:lvl>
    <w:lvl w:ilvl="5" w:tplc="0409001B" w:tentative="1">
      <w:start w:val="1"/>
      <w:numFmt w:val="lowerRoman"/>
      <w:lvlText w:val="%6."/>
      <w:lvlJc w:val="right"/>
      <w:pPr>
        <w:ind w:left="4635" w:hanging="180"/>
      </w:pPr>
    </w:lvl>
    <w:lvl w:ilvl="6" w:tplc="0409000F" w:tentative="1">
      <w:start w:val="1"/>
      <w:numFmt w:val="decimal"/>
      <w:lvlText w:val="%7."/>
      <w:lvlJc w:val="left"/>
      <w:pPr>
        <w:ind w:left="5355" w:hanging="360"/>
      </w:pPr>
    </w:lvl>
    <w:lvl w:ilvl="7" w:tplc="04090019" w:tentative="1">
      <w:start w:val="1"/>
      <w:numFmt w:val="lowerLetter"/>
      <w:lvlText w:val="%8."/>
      <w:lvlJc w:val="left"/>
      <w:pPr>
        <w:ind w:left="6075" w:hanging="360"/>
      </w:pPr>
    </w:lvl>
    <w:lvl w:ilvl="8" w:tplc="0409001B" w:tentative="1">
      <w:start w:val="1"/>
      <w:numFmt w:val="lowerRoman"/>
      <w:lvlText w:val="%9."/>
      <w:lvlJc w:val="right"/>
      <w:pPr>
        <w:ind w:left="6795" w:hanging="180"/>
      </w:pPr>
    </w:lvl>
  </w:abstractNum>
  <w:abstractNum w:abstractNumId="8" w15:restartNumberingAfterBreak="0">
    <w:nsid w:val="7DF326CF"/>
    <w:multiLevelType w:val="hybridMultilevel"/>
    <w:tmpl w:val="0ACA3454"/>
    <w:lvl w:ilvl="0" w:tplc="0C206F4A">
      <w:start w:val="1"/>
      <w:numFmt w:val="decimal"/>
      <w:lvlText w:val="%1."/>
      <w:lvlJc w:val="left"/>
      <w:pPr>
        <w:ind w:left="795" w:hanging="360"/>
      </w:pPr>
      <w:rPr>
        <w:rFonts w:hint="default"/>
        <w:color w:val="auto"/>
      </w:rPr>
    </w:lvl>
    <w:lvl w:ilvl="1" w:tplc="042B0019" w:tentative="1">
      <w:start w:val="1"/>
      <w:numFmt w:val="lowerLetter"/>
      <w:lvlText w:val="%2."/>
      <w:lvlJc w:val="left"/>
      <w:pPr>
        <w:ind w:left="1515" w:hanging="360"/>
      </w:pPr>
    </w:lvl>
    <w:lvl w:ilvl="2" w:tplc="042B001B" w:tentative="1">
      <w:start w:val="1"/>
      <w:numFmt w:val="lowerRoman"/>
      <w:lvlText w:val="%3."/>
      <w:lvlJc w:val="right"/>
      <w:pPr>
        <w:ind w:left="2235" w:hanging="180"/>
      </w:pPr>
    </w:lvl>
    <w:lvl w:ilvl="3" w:tplc="042B000F" w:tentative="1">
      <w:start w:val="1"/>
      <w:numFmt w:val="decimal"/>
      <w:lvlText w:val="%4."/>
      <w:lvlJc w:val="left"/>
      <w:pPr>
        <w:ind w:left="2955" w:hanging="360"/>
      </w:pPr>
    </w:lvl>
    <w:lvl w:ilvl="4" w:tplc="042B0019" w:tentative="1">
      <w:start w:val="1"/>
      <w:numFmt w:val="lowerLetter"/>
      <w:lvlText w:val="%5."/>
      <w:lvlJc w:val="left"/>
      <w:pPr>
        <w:ind w:left="3675" w:hanging="360"/>
      </w:pPr>
    </w:lvl>
    <w:lvl w:ilvl="5" w:tplc="042B001B" w:tentative="1">
      <w:start w:val="1"/>
      <w:numFmt w:val="lowerRoman"/>
      <w:lvlText w:val="%6."/>
      <w:lvlJc w:val="right"/>
      <w:pPr>
        <w:ind w:left="4395" w:hanging="180"/>
      </w:pPr>
    </w:lvl>
    <w:lvl w:ilvl="6" w:tplc="042B000F" w:tentative="1">
      <w:start w:val="1"/>
      <w:numFmt w:val="decimal"/>
      <w:lvlText w:val="%7."/>
      <w:lvlJc w:val="left"/>
      <w:pPr>
        <w:ind w:left="5115" w:hanging="360"/>
      </w:pPr>
    </w:lvl>
    <w:lvl w:ilvl="7" w:tplc="042B0019" w:tentative="1">
      <w:start w:val="1"/>
      <w:numFmt w:val="lowerLetter"/>
      <w:lvlText w:val="%8."/>
      <w:lvlJc w:val="left"/>
      <w:pPr>
        <w:ind w:left="5835" w:hanging="360"/>
      </w:pPr>
    </w:lvl>
    <w:lvl w:ilvl="8" w:tplc="042B001B" w:tentative="1">
      <w:start w:val="1"/>
      <w:numFmt w:val="lowerRoman"/>
      <w:lvlText w:val="%9."/>
      <w:lvlJc w:val="right"/>
      <w:pPr>
        <w:ind w:left="6555" w:hanging="180"/>
      </w:pPr>
    </w:lvl>
  </w:abstractNum>
  <w:num w:numId="1" w16cid:durableId="172234505">
    <w:abstractNumId w:val="7"/>
  </w:num>
  <w:num w:numId="2" w16cid:durableId="1312951552">
    <w:abstractNumId w:val="4"/>
  </w:num>
  <w:num w:numId="3" w16cid:durableId="415322861">
    <w:abstractNumId w:val="5"/>
  </w:num>
  <w:num w:numId="4" w16cid:durableId="127120590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43318964">
    <w:abstractNumId w:val="0"/>
  </w:num>
  <w:num w:numId="6" w16cid:durableId="187568562">
    <w:abstractNumId w:val="3"/>
  </w:num>
  <w:num w:numId="7" w16cid:durableId="170025122">
    <w:abstractNumId w:val="6"/>
  </w:num>
  <w:num w:numId="8" w16cid:durableId="842089135">
    <w:abstractNumId w:val="8"/>
  </w:num>
  <w:num w:numId="9" w16cid:durableId="1192299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hyphenationZone w:val="141"/>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5050"/>
    <w:rsid w:val="000010C2"/>
    <w:rsid w:val="00001235"/>
    <w:rsid w:val="0000466F"/>
    <w:rsid w:val="000136AC"/>
    <w:rsid w:val="000138B8"/>
    <w:rsid w:val="00020461"/>
    <w:rsid w:val="000230AF"/>
    <w:rsid w:val="00033FB9"/>
    <w:rsid w:val="00036CED"/>
    <w:rsid w:val="0003793F"/>
    <w:rsid w:val="00037ABA"/>
    <w:rsid w:val="000475F3"/>
    <w:rsid w:val="00087AB6"/>
    <w:rsid w:val="00094133"/>
    <w:rsid w:val="000A2353"/>
    <w:rsid w:val="000B22F6"/>
    <w:rsid w:val="000C11AA"/>
    <w:rsid w:val="000C6E5B"/>
    <w:rsid w:val="000D060B"/>
    <w:rsid w:val="000D06A8"/>
    <w:rsid w:val="000D2F99"/>
    <w:rsid w:val="000D3D26"/>
    <w:rsid w:val="000D4207"/>
    <w:rsid w:val="000D4D50"/>
    <w:rsid w:val="000E1F07"/>
    <w:rsid w:val="000E50F1"/>
    <w:rsid w:val="00102033"/>
    <w:rsid w:val="00112CB9"/>
    <w:rsid w:val="00116D6E"/>
    <w:rsid w:val="00122FD0"/>
    <w:rsid w:val="00124D62"/>
    <w:rsid w:val="0015591E"/>
    <w:rsid w:val="00163701"/>
    <w:rsid w:val="00164AA3"/>
    <w:rsid w:val="00166C14"/>
    <w:rsid w:val="00177225"/>
    <w:rsid w:val="00180EBD"/>
    <w:rsid w:val="001833EB"/>
    <w:rsid w:val="0018429F"/>
    <w:rsid w:val="00187051"/>
    <w:rsid w:val="00187785"/>
    <w:rsid w:val="00187BF9"/>
    <w:rsid w:val="001911E8"/>
    <w:rsid w:val="00196606"/>
    <w:rsid w:val="00196D9A"/>
    <w:rsid w:val="001A46B7"/>
    <w:rsid w:val="001A7108"/>
    <w:rsid w:val="001C2CFC"/>
    <w:rsid w:val="001C3920"/>
    <w:rsid w:val="001C5269"/>
    <w:rsid w:val="001D2092"/>
    <w:rsid w:val="001E211A"/>
    <w:rsid w:val="001E338C"/>
    <w:rsid w:val="001E67A3"/>
    <w:rsid w:val="001E7B5E"/>
    <w:rsid w:val="001F0BDA"/>
    <w:rsid w:val="001F499A"/>
    <w:rsid w:val="00202E15"/>
    <w:rsid w:val="002101FF"/>
    <w:rsid w:val="002154E8"/>
    <w:rsid w:val="002306E4"/>
    <w:rsid w:val="002409C3"/>
    <w:rsid w:val="002424DF"/>
    <w:rsid w:val="0026346C"/>
    <w:rsid w:val="00276BDF"/>
    <w:rsid w:val="002A5B86"/>
    <w:rsid w:val="002A6145"/>
    <w:rsid w:val="002A6E1C"/>
    <w:rsid w:val="002B4757"/>
    <w:rsid w:val="002C3E29"/>
    <w:rsid w:val="002C6685"/>
    <w:rsid w:val="002D3E5F"/>
    <w:rsid w:val="002D5D26"/>
    <w:rsid w:val="002F1AAB"/>
    <w:rsid w:val="002F299D"/>
    <w:rsid w:val="002F372C"/>
    <w:rsid w:val="00300AFC"/>
    <w:rsid w:val="00302D7A"/>
    <w:rsid w:val="003054AA"/>
    <w:rsid w:val="0030755E"/>
    <w:rsid w:val="0030798E"/>
    <w:rsid w:val="003155B7"/>
    <w:rsid w:val="00322652"/>
    <w:rsid w:val="0034729C"/>
    <w:rsid w:val="00354777"/>
    <w:rsid w:val="003561A4"/>
    <w:rsid w:val="00356B64"/>
    <w:rsid w:val="00357E37"/>
    <w:rsid w:val="00361FC2"/>
    <w:rsid w:val="00371AA7"/>
    <w:rsid w:val="00374551"/>
    <w:rsid w:val="0037738D"/>
    <w:rsid w:val="00395D8F"/>
    <w:rsid w:val="003A34F4"/>
    <w:rsid w:val="003B01AE"/>
    <w:rsid w:val="003B7C59"/>
    <w:rsid w:val="003C63ED"/>
    <w:rsid w:val="003D0B9F"/>
    <w:rsid w:val="003D18AE"/>
    <w:rsid w:val="003D1E7B"/>
    <w:rsid w:val="003D225E"/>
    <w:rsid w:val="003D44B0"/>
    <w:rsid w:val="00411344"/>
    <w:rsid w:val="004154DA"/>
    <w:rsid w:val="00422A0A"/>
    <w:rsid w:val="00424524"/>
    <w:rsid w:val="004274A1"/>
    <w:rsid w:val="00433022"/>
    <w:rsid w:val="00434F36"/>
    <w:rsid w:val="004503EF"/>
    <w:rsid w:val="00466F2B"/>
    <w:rsid w:val="00471661"/>
    <w:rsid w:val="00473FD0"/>
    <w:rsid w:val="00477EB0"/>
    <w:rsid w:val="004818F4"/>
    <w:rsid w:val="004864FC"/>
    <w:rsid w:val="0049381E"/>
    <w:rsid w:val="0049496F"/>
    <w:rsid w:val="004964C9"/>
    <w:rsid w:val="004A1D84"/>
    <w:rsid w:val="004A2127"/>
    <w:rsid w:val="004A6228"/>
    <w:rsid w:val="004A6354"/>
    <w:rsid w:val="004B153C"/>
    <w:rsid w:val="004B4303"/>
    <w:rsid w:val="004C3ADA"/>
    <w:rsid w:val="004E04A0"/>
    <w:rsid w:val="004E42AA"/>
    <w:rsid w:val="004E79CB"/>
    <w:rsid w:val="004F47F1"/>
    <w:rsid w:val="005116B7"/>
    <w:rsid w:val="005164E6"/>
    <w:rsid w:val="00526852"/>
    <w:rsid w:val="00535EC1"/>
    <w:rsid w:val="00536EED"/>
    <w:rsid w:val="00537A6B"/>
    <w:rsid w:val="00543B2B"/>
    <w:rsid w:val="00553E6D"/>
    <w:rsid w:val="00560C7F"/>
    <w:rsid w:val="005718FC"/>
    <w:rsid w:val="005834DD"/>
    <w:rsid w:val="00584757"/>
    <w:rsid w:val="00593DAE"/>
    <w:rsid w:val="00594076"/>
    <w:rsid w:val="005A726A"/>
    <w:rsid w:val="005C398D"/>
    <w:rsid w:val="005D67AE"/>
    <w:rsid w:val="005D6C63"/>
    <w:rsid w:val="005E1464"/>
    <w:rsid w:val="005F18D9"/>
    <w:rsid w:val="00600841"/>
    <w:rsid w:val="006052C1"/>
    <w:rsid w:val="00606585"/>
    <w:rsid w:val="006112D2"/>
    <w:rsid w:val="00613AA5"/>
    <w:rsid w:val="00614EC7"/>
    <w:rsid w:val="00617053"/>
    <w:rsid w:val="006227A6"/>
    <w:rsid w:val="00627181"/>
    <w:rsid w:val="00632D30"/>
    <w:rsid w:val="00635D7B"/>
    <w:rsid w:val="006425DD"/>
    <w:rsid w:val="00650F33"/>
    <w:rsid w:val="006568E6"/>
    <w:rsid w:val="00656F2E"/>
    <w:rsid w:val="00657626"/>
    <w:rsid w:val="0067109F"/>
    <w:rsid w:val="00676F66"/>
    <w:rsid w:val="00687027"/>
    <w:rsid w:val="00690C3C"/>
    <w:rsid w:val="006A340C"/>
    <w:rsid w:val="006B7D91"/>
    <w:rsid w:val="006C6731"/>
    <w:rsid w:val="006C76ED"/>
    <w:rsid w:val="006D3CE1"/>
    <w:rsid w:val="006D5D9C"/>
    <w:rsid w:val="006D6ABC"/>
    <w:rsid w:val="006E4985"/>
    <w:rsid w:val="00702B4C"/>
    <w:rsid w:val="00713763"/>
    <w:rsid w:val="007175F9"/>
    <w:rsid w:val="00720D5C"/>
    <w:rsid w:val="00720DBF"/>
    <w:rsid w:val="00721478"/>
    <w:rsid w:val="00727365"/>
    <w:rsid w:val="00736773"/>
    <w:rsid w:val="00746032"/>
    <w:rsid w:val="00751862"/>
    <w:rsid w:val="00752A1E"/>
    <w:rsid w:val="00755709"/>
    <w:rsid w:val="00760DDD"/>
    <w:rsid w:val="00766D8B"/>
    <w:rsid w:val="007867B6"/>
    <w:rsid w:val="007876AF"/>
    <w:rsid w:val="0079601E"/>
    <w:rsid w:val="007B1A11"/>
    <w:rsid w:val="007B5A29"/>
    <w:rsid w:val="007B7207"/>
    <w:rsid w:val="007C1131"/>
    <w:rsid w:val="007D4F76"/>
    <w:rsid w:val="007E612C"/>
    <w:rsid w:val="00806E3E"/>
    <w:rsid w:val="0081154E"/>
    <w:rsid w:val="008227E4"/>
    <w:rsid w:val="00827B79"/>
    <w:rsid w:val="00830143"/>
    <w:rsid w:val="00830927"/>
    <w:rsid w:val="008431EC"/>
    <w:rsid w:val="00855346"/>
    <w:rsid w:val="00882DB4"/>
    <w:rsid w:val="0089137A"/>
    <w:rsid w:val="00897924"/>
    <w:rsid w:val="008A20D8"/>
    <w:rsid w:val="008B021B"/>
    <w:rsid w:val="008B451A"/>
    <w:rsid w:val="008B5BB0"/>
    <w:rsid w:val="008D12DA"/>
    <w:rsid w:val="008F2CF4"/>
    <w:rsid w:val="00912E8B"/>
    <w:rsid w:val="00917D7C"/>
    <w:rsid w:val="00934076"/>
    <w:rsid w:val="0093647E"/>
    <w:rsid w:val="00943FCE"/>
    <w:rsid w:val="00947D4F"/>
    <w:rsid w:val="00954CD5"/>
    <w:rsid w:val="0096324B"/>
    <w:rsid w:val="00974311"/>
    <w:rsid w:val="00982632"/>
    <w:rsid w:val="009875D0"/>
    <w:rsid w:val="00996E8A"/>
    <w:rsid w:val="009A2B97"/>
    <w:rsid w:val="009A4EC7"/>
    <w:rsid w:val="009B29DF"/>
    <w:rsid w:val="009B3142"/>
    <w:rsid w:val="009C11D4"/>
    <w:rsid w:val="009C1F4E"/>
    <w:rsid w:val="009C58FE"/>
    <w:rsid w:val="009D2E50"/>
    <w:rsid w:val="009D3CF8"/>
    <w:rsid w:val="009D6216"/>
    <w:rsid w:val="009E16D3"/>
    <w:rsid w:val="009F17A8"/>
    <w:rsid w:val="009F39AC"/>
    <w:rsid w:val="00A15FE8"/>
    <w:rsid w:val="00A1707F"/>
    <w:rsid w:val="00A21EA6"/>
    <w:rsid w:val="00A31060"/>
    <w:rsid w:val="00A450CE"/>
    <w:rsid w:val="00A50F55"/>
    <w:rsid w:val="00A631BE"/>
    <w:rsid w:val="00A63281"/>
    <w:rsid w:val="00A64519"/>
    <w:rsid w:val="00A64DBA"/>
    <w:rsid w:val="00A65098"/>
    <w:rsid w:val="00A6740B"/>
    <w:rsid w:val="00A67A9A"/>
    <w:rsid w:val="00A77533"/>
    <w:rsid w:val="00A81758"/>
    <w:rsid w:val="00A9714B"/>
    <w:rsid w:val="00A97909"/>
    <w:rsid w:val="00AA5445"/>
    <w:rsid w:val="00AB3051"/>
    <w:rsid w:val="00AB4A7C"/>
    <w:rsid w:val="00AC6655"/>
    <w:rsid w:val="00AC6F50"/>
    <w:rsid w:val="00AD0D9A"/>
    <w:rsid w:val="00AD39DF"/>
    <w:rsid w:val="00AE3969"/>
    <w:rsid w:val="00AE58DB"/>
    <w:rsid w:val="00AF18C6"/>
    <w:rsid w:val="00AF6F8B"/>
    <w:rsid w:val="00B031DD"/>
    <w:rsid w:val="00B044D8"/>
    <w:rsid w:val="00B0461F"/>
    <w:rsid w:val="00B04C3F"/>
    <w:rsid w:val="00B17EE3"/>
    <w:rsid w:val="00B213B4"/>
    <w:rsid w:val="00B24977"/>
    <w:rsid w:val="00B2758F"/>
    <w:rsid w:val="00B30F0B"/>
    <w:rsid w:val="00B33B72"/>
    <w:rsid w:val="00B3664B"/>
    <w:rsid w:val="00B40A79"/>
    <w:rsid w:val="00B459A8"/>
    <w:rsid w:val="00B47707"/>
    <w:rsid w:val="00B52B17"/>
    <w:rsid w:val="00B5457D"/>
    <w:rsid w:val="00B56BFE"/>
    <w:rsid w:val="00B5744B"/>
    <w:rsid w:val="00B57491"/>
    <w:rsid w:val="00B6171C"/>
    <w:rsid w:val="00B727B8"/>
    <w:rsid w:val="00B76C63"/>
    <w:rsid w:val="00B84B08"/>
    <w:rsid w:val="00B873A1"/>
    <w:rsid w:val="00B9517A"/>
    <w:rsid w:val="00BA079F"/>
    <w:rsid w:val="00BA0E90"/>
    <w:rsid w:val="00BA3C28"/>
    <w:rsid w:val="00BA44C7"/>
    <w:rsid w:val="00BA655E"/>
    <w:rsid w:val="00BA6794"/>
    <w:rsid w:val="00BA7148"/>
    <w:rsid w:val="00BB0DA3"/>
    <w:rsid w:val="00BB29C9"/>
    <w:rsid w:val="00BC2D4D"/>
    <w:rsid w:val="00BD16C5"/>
    <w:rsid w:val="00BE2507"/>
    <w:rsid w:val="00C23CFF"/>
    <w:rsid w:val="00C25E0E"/>
    <w:rsid w:val="00C2723B"/>
    <w:rsid w:val="00C32D39"/>
    <w:rsid w:val="00C56163"/>
    <w:rsid w:val="00C60511"/>
    <w:rsid w:val="00C64BC6"/>
    <w:rsid w:val="00C67035"/>
    <w:rsid w:val="00C74191"/>
    <w:rsid w:val="00C823A4"/>
    <w:rsid w:val="00C860AE"/>
    <w:rsid w:val="00C92CDC"/>
    <w:rsid w:val="00C94A60"/>
    <w:rsid w:val="00C9667D"/>
    <w:rsid w:val="00C97575"/>
    <w:rsid w:val="00CA0DB8"/>
    <w:rsid w:val="00CA3175"/>
    <w:rsid w:val="00CA5050"/>
    <w:rsid w:val="00CB1601"/>
    <w:rsid w:val="00CB5191"/>
    <w:rsid w:val="00CB64EE"/>
    <w:rsid w:val="00CB7A4E"/>
    <w:rsid w:val="00CC0AD4"/>
    <w:rsid w:val="00CC1638"/>
    <w:rsid w:val="00CD103D"/>
    <w:rsid w:val="00CF453C"/>
    <w:rsid w:val="00CF5AF4"/>
    <w:rsid w:val="00D03A69"/>
    <w:rsid w:val="00D138CC"/>
    <w:rsid w:val="00D13EC9"/>
    <w:rsid w:val="00D16210"/>
    <w:rsid w:val="00D214EC"/>
    <w:rsid w:val="00D2308C"/>
    <w:rsid w:val="00D2420A"/>
    <w:rsid w:val="00D318E1"/>
    <w:rsid w:val="00D410B5"/>
    <w:rsid w:val="00D44CD6"/>
    <w:rsid w:val="00D51318"/>
    <w:rsid w:val="00D53B0D"/>
    <w:rsid w:val="00D62653"/>
    <w:rsid w:val="00D81331"/>
    <w:rsid w:val="00D840A2"/>
    <w:rsid w:val="00DA2427"/>
    <w:rsid w:val="00DA6290"/>
    <w:rsid w:val="00DB69DB"/>
    <w:rsid w:val="00DB7E50"/>
    <w:rsid w:val="00DB7EB4"/>
    <w:rsid w:val="00DC0E9A"/>
    <w:rsid w:val="00DF6AF3"/>
    <w:rsid w:val="00E001C9"/>
    <w:rsid w:val="00E0101A"/>
    <w:rsid w:val="00E04642"/>
    <w:rsid w:val="00E04CE9"/>
    <w:rsid w:val="00E07ECF"/>
    <w:rsid w:val="00E14192"/>
    <w:rsid w:val="00E20A0D"/>
    <w:rsid w:val="00E261EA"/>
    <w:rsid w:val="00E268C9"/>
    <w:rsid w:val="00E57840"/>
    <w:rsid w:val="00E57FE5"/>
    <w:rsid w:val="00E62DD1"/>
    <w:rsid w:val="00E80619"/>
    <w:rsid w:val="00E85D14"/>
    <w:rsid w:val="00E9356D"/>
    <w:rsid w:val="00EA0DC7"/>
    <w:rsid w:val="00EA208F"/>
    <w:rsid w:val="00EA42F6"/>
    <w:rsid w:val="00EA54A3"/>
    <w:rsid w:val="00EA7228"/>
    <w:rsid w:val="00EB0199"/>
    <w:rsid w:val="00EB12AA"/>
    <w:rsid w:val="00ED0B28"/>
    <w:rsid w:val="00ED7ABA"/>
    <w:rsid w:val="00EE5A30"/>
    <w:rsid w:val="00EE7C02"/>
    <w:rsid w:val="00EF7F8C"/>
    <w:rsid w:val="00F02DA2"/>
    <w:rsid w:val="00F02E15"/>
    <w:rsid w:val="00F13812"/>
    <w:rsid w:val="00F168E2"/>
    <w:rsid w:val="00F252DC"/>
    <w:rsid w:val="00F30D4E"/>
    <w:rsid w:val="00F342FF"/>
    <w:rsid w:val="00F43972"/>
    <w:rsid w:val="00F43DF2"/>
    <w:rsid w:val="00F4563E"/>
    <w:rsid w:val="00F45ABB"/>
    <w:rsid w:val="00F61A27"/>
    <w:rsid w:val="00F6299E"/>
    <w:rsid w:val="00F63642"/>
    <w:rsid w:val="00F85371"/>
    <w:rsid w:val="00F854C5"/>
    <w:rsid w:val="00F902B0"/>
    <w:rsid w:val="00F95B9A"/>
    <w:rsid w:val="00FB21B8"/>
    <w:rsid w:val="00FB2DD6"/>
    <w:rsid w:val="00FB5C4E"/>
    <w:rsid w:val="00FC7BF0"/>
    <w:rsid w:val="00FD3850"/>
    <w:rsid w:val="00FD5842"/>
    <w:rsid w:val="00FE23D6"/>
    <w:rsid w:val="00FE7DB9"/>
    <w:rsid w:val="00FE7F40"/>
    <w:rsid w:val="00FF30FC"/>
    <w:rsid w:val="00FF3B9B"/>
    <w:rsid w:val="00FF515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BF0C224"/>
  <w15:docId w15:val="{75957538-A1AF-4A61-8721-3658B6E6E4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rsid w:val="000230AF"/>
    <w:pPr>
      <w:keepNext/>
      <w:keepLines/>
      <w:spacing w:before="40" w:after="0" w:line="240" w:lineRule="auto"/>
      <w:outlineLvl w:val="2"/>
    </w:pPr>
    <w:rPr>
      <w:rFonts w:ascii="Calibri" w:eastAsia="Calibri" w:hAnsi="Calibri" w:cs="Calibri"/>
      <w:color w:val="1F3863"/>
      <w:sz w:val="24"/>
      <w:szCs w:val="24"/>
      <w:lang w:val="hy-AM"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230AF"/>
    <w:rPr>
      <w:rFonts w:ascii="Calibri" w:eastAsia="Calibri" w:hAnsi="Calibri" w:cs="Calibri"/>
      <w:color w:val="1F3863"/>
      <w:sz w:val="24"/>
      <w:szCs w:val="24"/>
      <w:lang w:val="hy-AM" w:eastAsia="en-GB"/>
    </w:rPr>
  </w:style>
  <w:style w:type="paragraph" w:styleId="ListParagraph">
    <w:name w:val="List Paragraph"/>
    <w:aliases w:val="Bullets,Table no. List Paragraph,Bullet1,References,List Paragraph (numbered (a)),IBL List Paragraph,List Paragraph nowy,Numbered List Paragraph,Akapit z listą BS,List Paragraph 1,List_Paragraph,Multilevel para_II,Абзац списка3"/>
    <w:basedOn w:val="Normal"/>
    <w:link w:val="ListParagraphChar"/>
    <w:uiPriority w:val="34"/>
    <w:qFormat/>
    <w:rsid w:val="000230AF"/>
    <w:pPr>
      <w:spacing w:after="200" w:line="276" w:lineRule="auto"/>
      <w:ind w:left="720"/>
      <w:contextualSpacing/>
    </w:pPr>
    <w:rPr>
      <w:rFonts w:ascii="Calibri" w:eastAsiaTheme="minorEastAsia" w:hAnsi="Calibri" w:cs="Calibri"/>
      <w:lang w:eastAsia="ru-RU"/>
    </w:rPr>
  </w:style>
  <w:style w:type="character" w:customStyle="1" w:styleId="ListParagraphChar">
    <w:name w:val="List Paragraph Char"/>
    <w:aliases w:val="Bullets Char,Table no. List Paragraph Char,Bullet1 Char,References Char,List Paragraph (numbered (a)) Char,IBL List Paragraph Char,List Paragraph nowy Char,Numbered List Paragraph Char,Akapit z listą BS Char,List Paragraph 1 Char"/>
    <w:link w:val="ListParagraph"/>
    <w:uiPriority w:val="34"/>
    <w:locked/>
    <w:rsid w:val="000230AF"/>
    <w:rPr>
      <w:rFonts w:ascii="Calibri" w:eastAsiaTheme="minorEastAsia" w:hAnsi="Calibri" w:cs="Calibri"/>
      <w:lang w:eastAsia="ru-RU"/>
    </w:rPr>
  </w:style>
  <w:style w:type="paragraph" w:styleId="BalloonText">
    <w:name w:val="Balloon Text"/>
    <w:basedOn w:val="Normal"/>
    <w:link w:val="BalloonTextChar"/>
    <w:uiPriority w:val="99"/>
    <w:semiHidden/>
    <w:unhideWhenUsed/>
    <w:rsid w:val="00CC0A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C0AD4"/>
    <w:rPr>
      <w:rFonts w:ascii="Segoe UI" w:hAnsi="Segoe UI" w:cs="Segoe UI"/>
      <w:sz w:val="18"/>
      <w:szCs w:val="18"/>
    </w:rPr>
  </w:style>
  <w:style w:type="paragraph" w:styleId="BodyText">
    <w:name w:val="Body Text"/>
    <w:basedOn w:val="Normal"/>
    <w:link w:val="BodyTextChar"/>
    <w:rsid w:val="00AC6F50"/>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AC6F50"/>
    <w:rPr>
      <w:rFonts w:ascii="Calibri" w:eastAsia="Calibri" w:hAnsi="Calibri"/>
      <w:color w:val="00000A"/>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Обычный (веб)"/>
    <w:basedOn w:val="Normal"/>
    <w:link w:val="NormalWebChar"/>
    <w:uiPriority w:val="99"/>
    <w:unhideWhenUsed/>
    <w:qFormat/>
    <w:rsid w:val="00E268C9"/>
    <w:pPr>
      <w:spacing w:after="0" w:line="240" w:lineRule="auto"/>
    </w:pPr>
    <w:rPr>
      <w:rFonts w:ascii="Times New Roman" w:eastAsia="Times New Roman" w:hAnsi="Times New Roman" w:cs="Times New Roman"/>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
    <w:link w:val="NormalWeb"/>
    <w:uiPriority w:val="99"/>
    <w:locked/>
    <w:rsid w:val="00E268C9"/>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0136AC"/>
    <w:rPr>
      <w:sz w:val="16"/>
      <w:szCs w:val="16"/>
    </w:rPr>
  </w:style>
  <w:style w:type="paragraph" w:styleId="CommentText">
    <w:name w:val="annotation text"/>
    <w:basedOn w:val="Normal"/>
    <w:link w:val="CommentTextChar"/>
    <w:uiPriority w:val="99"/>
    <w:unhideWhenUsed/>
    <w:rsid w:val="000136AC"/>
    <w:pPr>
      <w:spacing w:line="240" w:lineRule="auto"/>
    </w:pPr>
    <w:rPr>
      <w:sz w:val="20"/>
      <w:szCs w:val="20"/>
    </w:rPr>
  </w:style>
  <w:style w:type="character" w:customStyle="1" w:styleId="CommentTextChar">
    <w:name w:val="Comment Text Char"/>
    <w:basedOn w:val="DefaultParagraphFont"/>
    <w:link w:val="CommentText"/>
    <w:uiPriority w:val="99"/>
    <w:rsid w:val="000136AC"/>
    <w:rPr>
      <w:sz w:val="20"/>
      <w:szCs w:val="20"/>
    </w:rPr>
  </w:style>
  <w:style w:type="paragraph" w:styleId="CommentSubject">
    <w:name w:val="annotation subject"/>
    <w:basedOn w:val="CommentText"/>
    <w:next w:val="CommentText"/>
    <w:link w:val="CommentSubjectChar"/>
    <w:uiPriority w:val="99"/>
    <w:semiHidden/>
    <w:unhideWhenUsed/>
    <w:rsid w:val="000136AC"/>
    <w:rPr>
      <w:b/>
      <w:bCs/>
    </w:rPr>
  </w:style>
  <w:style w:type="character" w:customStyle="1" w:styleId="CommentSubjectChar">
    <w:name w:val="Comment Subject Char"/>
    <w:basedOn w:val="CommentTextChar"/>
    <w:link w:val="CommentSubject"/>
    <w:uiPriority w:val="99"/>
    <w:semiHidden/>
    <w:rsid w:val="000136AC"/>
    <w:rPr>
      <w:b/>
      <w:bCs/>
      <w:sz w:val="20"/>
      <w:szCs w:val="20"/>
    </w:rPr>
  </w:style>
  <w:style w:type="character" w:styleId="Hyperlink">
    <w:name w:val="Hyperlink"/>
    <w:basedOn w:val="DefaultParagraphFont"/>
    <w:uiPriority w:val="99"/>
    <w:unhideWhenUsed/>
    <w:rsid w:val="006A340C"/>
    <w:rPr>
      <w:color w:val="0000FF"/>
      <w:u w:val="single"/>
    </w:rPr>
  </w:style>
  <w:style w:type="character" w:styleId="UnresolvedMention">
    <w:name w:val="Unresolved Mention"/>
    <w:basedOn w:val="DefaultParagraphFont"/>
    <w:uiPriority w:val="99"/>
    <w:semiHidden/>
    <w:unhideWhenUsed/>
    <w:rsid w:val="00202E15"/>
    <w:rPr>
      <w:color w:val="605E5C"/>
      <w:shd w:val="clear" w:color="auto" w:fill="E1DFDD"/>
    </w:rPr>
  </w:style>
  <w:style w:type="paragraph" w:customStyle="1" w:styleId="mechtex">
    <w:name w:val="mechtex"/>
    <w:basedOn w:val="Normal"/>
    <w:link w:val="mechtexChar"/>
    <w:rsid w:val="00EE7C02"/>
    <w:pPr>
      <w:spacing w:after="0" w:line="240" w:lineRule="auto"/>
      <w:jc w:val="center"/>
    </w:pPr>
    <w:rPr>
      <w:rFonts w:ascii="Arial Armenian" w:eastAsia="Times New Roman" w:hAnsi="Arial Armenian" w:cs="Times New Roman"/>
      <w:lang w:eastAsia="ru-RU"/>
    </w:rPr>
  </w:style>
  <w:style w:type="character" w:customStyle="1" w:styleId="mechtexChar">
    <w:name w:val="mechtex Char"/>
    <w:link w:val="mechtex"/>
    <w:locked/>
    <w:rsid w:val="00EE7C02"/>
    <w:rPr>
      <w:rFonts w:ascii="Arial Armenian" w:eastAsia="Times New Roman" w:hAnsi="Arial Armenian"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3424307">
      <w:bodyDiv w:val="1"/>
      <w:marLeft w:val="0"/>
      <w:marRight w:val="0"/>
      <w:marTop w:val="0"/>
      <w:marBottom w:val="0"/>
      <w:divBdr>
        <w:top w:val="none" w:sz="0" w:space="0" w:color="auto"/>
        <w:left w:val="none" w:sz="0" w:space="0" w:color="auto"/>
        <w:bottom w:val="none" w:sz="0" w:space="0" w:color="auto"/>
        <w:right w:val="none" w:sz="0" w:space="0" w:color="auto"/>
      </w:divBdr>
    </w:div>
    <w:div w:id="404884780">
      <w:bodyDiv w:val="1"/>
      <w:marLeft w:val="0"/>
      <w:marRight w:val="0"/>
      <w:marTop w:val="0"/>
      <w:marBottom w:val="0"/>
      <w:divBdr>
        <w:top w:val="none" w:sz="0" w:space="0" w:color="auto"/>
        <w:left w:val="none" w:sz="0" w:space="0" w:color="auto"/>
        <w:bottom w:val="none" w:sz="0" w:space="0" w:color="auto"/>
        <w:right w:val="none" w:sz="0" w:space="0" w:color="auto"/>
      </w:divBdr>
    </w:div>
    <w:div w:id="642809465">
      <w:bodyDiv w:val="1"/>
      <w:marLeft w:val="0"/>
      <w:marRight w:val="0"/>
      <w:marTop w:val="0"/>
      <w:marBottom w:val="0"/>
      <w:divBdr>
        <w:top w:val="none" w:sz="0" w:space="0" w:color="auto"/>
        <w:left w:val="none" w:sz="0" w:space="0" w:color="auto"/>
        <w:bottom w:val="none" w:sz="0" w:space="0" w:color="auto"/>
        <w:right w:val="none" w:sz="0" w:space="0" w:color="auto"/>
      </w:divBdr>
    </w:div>
    <w:div w:id="729881920">
      <w:bodyDiv w:val="1"/>
      <w:marLeft w:val="0"/>
      <w:marRight w:val="0"/>
      <w:marTop w:val="0"/>
      <w:marBottom w:val="0"/>
      <w:divBdr>
        <w:top w:val="none" w:sz="0" w:space="0" w:color="auto"/>
        <w:left w:val="none" w:sz="0" w:space="0" w:color="auto"/>
        <w:bottom w:val="none" w:sz="0" w:space="0" w:color="auto"/>
        <w:right w:val="none" w:sz="0" w:space="0" w:color="auto"/>
      </w:divBdr>
    </w:div>
    <w:div w:id="733314239">
      <w:bodyDiv w:val="1"/>
      <w:marLeft w:val="0"/>
      <w:marRight w:val="0"/>
      <w:marTop w:val="0"/>
      <w:marBottom w:val="0"/>
      <w:divBdr>
        <w:top w:val="none" w:sz="0" w:space="0" w:color="auto"/>
        <w:left w:val="none" w:sz="0" w:space="0" w:color="auto"/>
        <w:bottom w:val="none" w:sz="0" w:space="0" w:color="auto"/>
        <w:right w:val="none" w:sz="0" w:space="0" w:color="auto"/>
      </w:divBdr>
    </w:div>
    <w:div w:id="772818546">
      <w:bodyDiv w:val="1"/>
      <w:marLeft w:val="0"/>
      <w:marRight w:val="0"/>
      <w:marTop w:val="0"/>
      <w:marBottom w:val="0"/>
      <w:divBdr>
        <w:top w:val="none" w:sz="0" w:space="0" w:color="auto"/>
        <w:left w:val="none" w:sz="0" w:space="0" w:color="auto"/>
        <w:bottom w:val="none" w:sz="0" w:space="0" w:color="auto"/>
        <w:right w:val="none" w:sz="0" w:space="0" w:color="auto"/>
      </w:divBdr>
    </w:div>
    <w:div w:id="19835815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5FD1A-8B26-4FDD-B5F9-2103E138B8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521</Words>
  <Characters>2972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 Miqaelyan</dc:creator>
  <cp:keywords>https:/mul2-mineconomy.gov.am/tasks/1055498/oneclick?token=95a163f2753cee1d6daae64d734bbdd2</cp:keywords>
  <dc:description/>
  <cp:lastModifiedBy>Alisa H. Melkumyan</cp:lastModifiedBy>
  <cp:revision>4</cp:revision>
  <cp:lastPrinted>2026-03-19T06:52:00Z</cp:lastPrinted>
  <dcterms:created xsi:type="dcterms:W3CDTF">2026-07-29T12:02:00Z</dcterms:created>
  <dcterms:modified xsi:type="dcterms:W3CDTF">2026-08-07T06:55:00Z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9067c229ed6b59f453a699ff3a1a409a0448bfd9d86fa2ddf5934bf557b8442e</vt:lpwstr>
  </property>
</Properties>
</file>