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0D6" w:rsidRPr="004D20D6" w:rsidRDefault="004D20D6" w:rsidP="004D20D6">
      <w:pPr>
        <w:spacing w:before="360" w:after="12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Ի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Մ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Ն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Ա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Վ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Ո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Ր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Ո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Ւ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4D20D6" w:rsidRPr="004D20D6" w:rsidRDefault="004D20D6" w:rsidP="004D20D6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i/>
          <w:kern w:val="32"/>
          <w:sz w:val="24"/>
          <w:szCs w:val="24"/>
          <w:lang w:val="pt-BR"/>
        </w:rPr>
      </w:pPr>
      <w:r w:rsidRPr="004D20D6">
        <w:rPr>
          <w:rFonts w:ascii="GHEA Grapalat" w:eastAsia="Calibri" w:hAnsi="GHEA Grapalat" w:cs="Times New Roman"/>
          <w:b/>
          <w:sz w:val="24"/>
          <w:szCs w:val="24"/>
          <w:lang w:val="pt-BR"/>
        </w:rPr>
        <w:t>«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ՀՈՂԱՄԱՍ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ՀԵՏ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ՎԵՐՑՆԵԼՈՒ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ԵՎ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ԱՆՀԱՏՈՒՅՑ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hy-AM"/>
        </w:rPr>
        <w:t>ՕԳՏԱԳՈՐԾՄԱՆ</w:t>
      </w:r>
    </w:p>
    <w:p w:rsidR="004D20D6" w:rsidRPr="004D20D6" w:rsidRDefault="004D20D6" w:rsidP="004D20D6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i/>
          <w:kern w:val="32"/>
          <w:sz w:val="24"/>
          <w:szCs w:val="24"/>
          <w:lang w:val="pt-BR"/>
        </w:rPr>
      </w:pP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</w:rPr>
        <w:t>ԻՐԱՎՈՒՆՔՈՎ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</w:rPr>
        <w:t>Հ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>Ա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</w:rPr>
        <w:t>ՆՁ</w:t>
      </w:r>
      <w:r w:rsidRPr="004D20D6">
        <w:rPr>
          <w:rFonts w:ascii="GHEA Grapalat" w:eastAsia="Calibri" w:hAnsi="GHEA Grapalat" w:cs="Times New Roman"/>
          <w:b/>
          <w:kern w:val="32"/>
          <w:sz w:val="24"/>
          <w:szCs w:val="24"/>
          <w:lang w:val="pt-BR"/>
        </w:rPr>
        <w:t>ՆԵԼՈՒ ՄԱՍԻՆ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» </w:t>
      </w:r>
      <w:r w:rsidRPr="004D20D6">
        <w:rPr>
          <w:rFonts w:ascii="GHEA Grapalat" w:eastAsia="Calibri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4D20D6" w:rsidRPr="004D20D6" w:rsidRDefault="004D20D6" w:rsidP="004D20D6">
      <w:pPr>
        <w:spacing w:after="0" w:line="360" w:lineRule="auto"/>
        <w:ind w:firstLine="576"/>
        <w:jc w:val="both"/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</w:pPr>
      <w:r w:rsidRPr="004D20D6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ՀՀ տարածքային կառավարման և ենթակառուցվածքների նախարարության պետական գույքի կառավարման կոմիտե է դիմել Սիմոնյան կրթական հիմնադրամը (այսուհետ՝ Հիմնադրամ)՝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Գավառի ավագ դպրոց</w:t>
      </w:r>
      <w:r w:rsidRPr="00542EB3">
        <w:rPr>
          <w:rFonts w:ascii="GHEA Grapalat" w:hAnsi="GHEA Grapalat"/>
          <w:sz w:val="24"/>
          <w:szCs w:val="24"/>
          <w:lang w:val="hy-AM"/>
        </w:rPr>
        <w:t>»</w:t>
      </w:r>
      <w:r w:rsidRPr="00900F25">
        <w:rPr>
          <w:rFonts w:ascii="GHEA Grapalat" w:hAnsi="GHEA Grapalat"/>
          <w:sz w:val="24"/>
          <w:szCs w:val="24"/>
          <w:lang w:val="hy-AM"/>
        </w:rPr>
        <w:t xml:space="preserve"> պետական ոչ առևտրային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կազմակերպությանը </w:t>
      </w:r>
      <w:bookmarkStart w:id="0" w:name="_GoBack"/>
      <w:bookmarkEnd w:id="0"/>
      <w:r w:rsidRPr="004D20D6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ամրացված անշարժ գույքից հողամաս առանձնացնելու և անհատույց օգտագործման իրավունքով Հիմնադրամին տրամադրելու խնդրանքով՝ Թումո ստեղծարար տեխնոլոգիաների կենտրոն-տուփեր հիմնելու նպատակով:</w:t>
      </w:r>
    </w:p>
    <w:p w:rsidR="004D20D6" w:rsidRPr="004D20D6" w:rsidRDefault="004D20D6" w:rsidP="004D20D6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Համաձայն Հիմնադրամի կողմից ներկայացված տեղեկատվության՝ վերջինս իրականացնում է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Թումոն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տուփի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մեջ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ծրագիրը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որը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նպատակաուղղված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է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երեխաները, և ամբողջ կրթական ծրագիրն իրականացվում է անվճար հիմունքներով: Տուփը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4D20D6" w:rsidRPr="004D20D6" w:rsidRDefault="004D20D6" w:rsidP="004D20D6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 w:rsidRPr="004D20D6">
        <w:rPr>
          <w:rFonts w:ascii="GHEA Grapalat" w:eastAsia="Calibri" w:hAnsi="GHEA Grapalat" w:cs="Times New Roman"/>
          <w:sz w:val="24"/>
          <w:szCs w:val="24"/>
          <w:lang w:val="af-ZA"/>
        </w:rPr>
        <w:t>Սիմոնյան կրթական հիմնադրամ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կողմից իրականացվող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ՀՀ փոխվարչապետ</w:t>
      </w:r>
      <w:r w:rsidRPr="004D20D6">
        <w:rPr>
          <w:rFonts w:ascii="GHEA Grapalat" w:eastAsia="Calibri" w:hAnsi="GHEA Grapalat" w:cs="Times New Roman"/>
          <w:sz w:val="24"/>
          <w:szCs w:val="24"/>
        </w:rPr>
        <w:t>ի</w:t>
      </w:r>
      <w:r w:rsidRPr="004D20D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2023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 N 110-Ա որոշումը, ինչպես նաև հաշվի առնելով, որ </w:t>
      </w:r>
      <w:r w:rsidRPr="004D20D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գույքի կառավարման կոմիտեն, կարևորելով</w:t>
      </w:r>
      <w:r w:rsidRPr="004D20D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Սիմոնյան կրթական հիմնադրամի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կողմից իրականացվող ծրագրերը,</w:t>
      </w:r>
      <w:r w:rsidRPr="004D20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մշակել է 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>«Հողամաս հետ վերցնելու և ա</w:t>
      </w:r>
      <w:r w:rsidRPr="004D20D6">
        <w:rPr>
          <w:rFonts w:ascii="GHEA Grapalat" w:eastAsia="Calibri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»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որոշման նախագիծը: </w:t>
      </w:r>
    </w:p>
    <w:p w:rsidR="004D20D6" w:rsidRPr="004D20D6" w:rsidRDefault="004D20D6" w:rsidP="004D20D6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noProof/>
          <w:sz w:val="24"/>
          <w:szCs w:val="24"/>
          <w:lang w:val="pt-BR"/>
        </w:rPr>
      </w:pP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>«Հողամաս հետ վերցնելու և ա</w:t>
      </w:r>
      <w:r w:rsidRPr="004D20D6">
        <w:rPr>
          <w:rFonts w:ascii="GHEA Grapalat" w:eastAsia="Calibri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»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որոշման</w:t>
      </w:r>
      <w:r w:rsidRPr="004D20D6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af-ZA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ընդունման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կապակցությամբ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պետական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տեղական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ինքնակառավարման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մարմինների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բյուջեներում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ծախսերի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և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եկամուտների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ավելացում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նվազեցում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չի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նախատեսվում</w:t>
      </w:r>
      <w:r w:rsidRPr="004D20D6">
        <w:rPr>
          <w:rFonts w:ascii="GHEA Grapalat" w:eastAsia="Calibri" w:hAnsi="GHEA Grapalat" w:cs="Times New Roman"/>
          <w:noProof/>
          <w:sz w:val="24"/>
          <w:szCs w:val="24"/>
          <w:lang w:val="pt-BR"/>
        </w:rPr>
        <w:t>:</w:t>
      </w:r>
    </w:p>
    <w:p w:rsidR="004D20D6" w:rsidRPr="004D20D6" w:rsidRDefault="004D20D6" w:rsidP="004D20D6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noProof/>
          <w:sz w:val="24"/>
          <w:szCs w:val="24"/>
          <w:lang w:val="pt-BR"/>
        </w:rPr>
      </w:pPr>
      <w:r w:rsidRPr="004D20D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Որոշման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նախագիծը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բխում է ՀՀ Կառավարության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թթ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ծրագրի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>4.3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կետով սահմանված կրթության զարգացմանն ուղղված դրույթներից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>.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Pr="004D20D6">
        <w:rPr>
          <w:rFonts w:ascii="GHEA Grapalat" w:eastAsia="Calibri" w:hAnsi="GHEA Grapalat" w:cs="Cambria"/>
          <w:bCs/>
          <w:sz w:val="24"/>
          <w:szCs w:val="24"/>
          <w:lang w:val="pt-BR"/>
        </w:rPr>
        <w:t>» կապի ամրապնդումը</w:t>
      </w:r>
      <w:r w:rsidRPr="004D20D6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</w:p>
    <w:p w:rsidR="004D20D6" w:rsidRPr="004D20D6" w:rsidRDefault="004D20D6" w:rsidP="004D20D6">
      <w:pPr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x-none"/>
        </w:rPr>
      </w:pPr>
    </w:p>
    <w:p w:rsidR="004D20D6" w:rsidRPr="004D20D6" w:rsidRDefault="004D20D6" w:rsidP="004D20D6">
      <w:pPr>
        <w:spacing w:before="360" w:after="240" w:line="240" w:lineRule="auto"/>
        <w:ind w:left="576" w:hanging="576"/>
        <w:rPr>
          <w:rFonts w:ascii="Calibri" w:eastAsia="Calibri" w:hAnsi="Calibri" w:cs="Times New Roman"/>
          <w:lang w:val="hy-AM"/>
        </w:rPr>
      </w:pPr>
    </w:p>
    <w:p w:rsidR="004D20D6" w:rsidRPr="004D20D6" w:rsidRDefault="004D20D6" w:rsidP="004D20D6">
      <w:pPr>
        <w:spacing w:before="360" w:after="240" w:line="360" w:lineRule="auto"/>
        <w:ind w:left="576" w:firstLine="5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D20D6" w:rsidRPr="004D20D6" w:rsidRDefault="004D20D6" w:rsidP="004D20D6">
      <w:pPr>
        <w:spacing w:before="360" w:after="240" w:line="360" w:lineRule="auto"/>
        <w:ind w:left="576" w:firstLine="5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D20D6" w:rsidRPr="004D20D6" w:rsidRDefault="004D20D6" w:rsidP="004D20D6">
      <w:pPr>
        <w:spacing w:before="360" w:after="240" w:line="360" w:lineRule="auto"/>
        <w:ind w:left="576" w:firstLine="5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D20D6" w:rsidRPr="004D20D6" w:rsidRDefault="004D20D6" w:rsidP="004D20D6">
      <w:pPr>
        <w:spacing w:before="360" w:after="240" w:line="240" w:lineRule="auto"/>
        <w:ind w:left="576" w:hanging="576"/>
        <w:rPr>
          <w:rFonts w:ascii="Calibri" w:eastAsia="Calibri" w:hAnsi="Calibri" w:cs="Times New Roman"/>
          <w:lang w:val="hy-AM"/>
        </w:rPr>
      </w:pPr>
    </w:p>
    <w:p w:rsidR="009A7057" w:rsidRDefault="009A7057"/>
    <w:sectPr w:rsidR="009A705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D6"/>
    <w:rsid w:val="004D20D6"/>
    <w:rsid w:val="009A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BD78C"/>
  <w15:chartTrackingRefBased/>
  <w15:docId w15:val="{8D212302-54E4-4808-83E0-FDDFCC21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https://mul2-spm.gov.am/tasks/563936/oneclick?token=d3d49be5b211c91b3452c2a5d74b53b2</cp:keywords>
  <dc:description/>
  <cp:lastModifiedBy>Tatev Harutyunyan</cp:lastModifiedBy>
  <cp:revision>1</cp:revision>
  <dcterms:created xsi:type="dcterms:W3CDTF">2026-07-06T08:17:00Z</dcterms:created>
  <dcterms:modified xsi:type="dcterms:W3CDTF">2026-07-06T08:19:00Z</dcterms:modified>
</cp:coreProperties>
</file>