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C1C2D" w14:textId="47119D6B" w:rsidR="00E90666" w:rsidRPr="00CA16FB" w:rsidRDefault="00D83852" w:rsidP="003147EF">
      <w:pPr>
        <w:spacing w:after="0"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37CFF12E" w14:textId="6C5AE2D7" w:rsidR="003147EF" w:rsidRPr="00CA16FB" w:rsidRDefault="00CF53B8" w:rsidP="00C85B4F">
      <w:pPr>
        <w:spacing w:after="0" w:line="276" w:lineRule="auto"/>
        <w:ind w:firstLine="360"/>
        <w:jc w:val="center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CF53B8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««ԳՅՈՒՂԱՏՆՏԵՍԱԿԱՆ ՀԵՏԱԶՈՏՈՒԹՅՈՒՆՆԵՐԻ ԵՎ ՀԱՎԱՍՏԱԳՐՄԱՆ ԿԵՆՏՐՈՆ» ՊԵՏԱԿԱՆ ՈՉ ԱՌԵՎՏՐԱՅԻՆ ԿԱԶՄԱԿԵՐՊՈՒԹՅՈՒՆԸ «ԳՅՈՒՂԱՏՆՏԵՍԱԿԱՆ ԾԱՌԱՅՈՒԹՅՈՒՆՆԵՐԻ ԿԵՆՏՐՈՆ» ՊԵՏԱԿԱՆ ՈՉ ԱՌԵՎՏՐԱՅԻՆ ԿԱԶՄԱԿԵՐՊՈՒԹՅԱՆԸ ՄԻԱՑՄԱՆ ՁԵՎՈՎ ՎԵՐԱԿԱԶՄԱԿԵՐՊԵԼՈՒ</w:t>
      </w:r>
      <w:r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</w:t>
      </w:r>
      <w:r w:rsidRPr="00CF53B8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ԳՈՒՅՔ ՀԵՏ ՎԵՐՑՆԵԼՈՒ ՄԱՍԻՆ</w:t>
      </w:r>
      <w:r w:rsidR="00511433" w:rsidRPr="00CA16FB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="00C85B4F" w:rsidRPr="00CA16FB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B676DF" w:rsidRPr="00CA16FB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ՀՀ ԿԱՌԱՎԱՐՈՒԹՅԱՆ</w:t>
      </w:r>
      <w:r w:rsidR="008B11F2" w:rsidRPr="00CA16FB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ՈՐՈՇՄԱՆ ՆԱԽԱԳԾԻ </w:t>
      </w:r>
      <w:r w:rsidR="003147EF" w:rsidRPr="00CA16F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ԸՆԴՈՒՆՄԱՆ</w:t>
      </w:r>
    </w:p>
    <w:p w14:paraId="194C49E4" w14:textId="77777777" w:rsidR="003147EF" w:rsidRPr="00CA16FB" w:rsidRDefault="003147EF" w:rsidP="003147EF">
      <w:pPr>
        <w:pStyle w:val="norm"/>
        <w:spacing w:line="276" w:lineRule="auto"/>
        <w:jc w:val="center"/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</w:pPr>
    </w:p>
    <w:p w14:paraId="664A29AA" w14:textId="66308FDE" w:rsidR="00D83852" w:rsidRPr="00CA16FB" w:rsidRDefault="003147EF" w:rsidP="003147EF">
      <w:pPr>
        <w:pStyle w:val="norm"/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  <w:lang w:val="af-ZA" w:eastAsia="x-none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af-ZA" w:eastAsia="x-none"/>
        </w:rPr>
        <w:t>1</w:t>
      </w:r>
      <w:r w:rsidRPr="00CA16FB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af-ZA" w:eastAsia="x-none"/>
        </w:rPr>
        <w:t xml:space="preserve">․ </w:t>
      </w:r>
      <w:r w:rsidR="00D83852" w:rsidRPr="00CA16FB">
        <w:rPr>
          <w:rFonts w:ascii="GHEA Grapalat" w:hAnsi="GHEA Grapalat"/>
          <w:b/>
          <w:color w:val="000000" w:themeColor="text1"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6616B2CB" w14:textId="0E900F24" w:rsidR="00FC7FA0" w:rsidRPr="00CA16FB" w:rsidRDefault="00FC7FA0" w:rsidP="00E8770B">
      <w:pPr>
        <w:pStyle w:val="norm"/>
        <w:spacing w:line="360" w:lineRule="auto"/>
        <w:ind w:firstLine="540"/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</w:pP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Իրավական ակտի ընդուն</w:t>
      </w:r>
      <w:r w:rsidR="00E55F07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ումը</w:t>
      </w: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պայմանավորված է </w:t>
      </w:r>
      <w:bookmarkStart w:id="0" w:name="_Hlk215153440"/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«</w:t>
      </w:r>
      <w:r w:rsidR="00C5306B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Գյուղատնտեսական հետազոտությունների և հավաստագրման կենտրոն</w:t>
      </w: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»</w:t>
      </w:r>
      <w:r w:rsidR="00E4767F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</w:t>
      </w:r>
      <w:r w:rsidR="00C5306B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պետական ոչ առևտրային կազմակերպության</w:t>
      </w:r>
      <w:r w:rsidR="004C5755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կառավարման և </w:t>
      </w:r>
      <w:bookmarkEnd w:id="0"/>
      <w:r w:rsidR="00C5306B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գործունեության ֆինանսական արդյունավետության</w:t>
      </w:r>
      <w:r w:rsidR="00E55F07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, ինչպես նաև գյուղատնտեսության ոլորտում մատուցվող ծառայությունների որակի բարձրացման անհրաժեշտությամբ</w:t>
      </w:r>
      <w:r w:rsidR="00E8770B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։</w:t>
      </w:r>
    </w:p>
    <w:p w14:paraId="0D1E5E15" w14:textId="77777777" w:rsidR="00E8770B" w:rsidRPr="00CA16FB" w:rsidRDefault="00E8770B" w:rsidP="00FC7FA0">
      <w:pPr>
        <w:pStyle w:val="norm"/>
        <w:spacing w:line="360" w:lineRule="auto"/>
        <w:ind w:left="990" w:firstLine="0"/>
        <w:rPr>
          <w:rFonts w:ascii="GHEA Grapalat" w:hAnsi="GHEA Grapalat"/>
          <w:b/>
          <w:color w:val="000000" w:themeColor="text1"/>
          <w:sz w:val="24"/>
          <w:szCs w:val="24"/>
          <w:lang w:val="hy-AM" w:eastAsia="x-none"/>
        </w:rPr>
      </w:pPr>
    </w:p>
    <w:p w14:paraId="46DB62BC" w14:textId="79D32E87" w:rsidR="00D83852" w:rsidRPr="00CA16FB" w:rsidRDefault="003147EF" w:rsidP="003147EF">
      <w:pPr>
        <w:pStyle w:val="norm"/>
        <w:spacing w:line="360" w:lineRule="auto"/>
        <w:ind w:left="630" w:firstLine="0"/>
        <w:rPr>
          <w:rFonts w:ascii="GHEA Grapalat" w:hAnsi="GHEA Grapalat"/>
          <w:b/>
          <w:color w:val="000000" w:themeColor="text1"/>
          <w:sz w:val="24"/>
          <w:szCs w:val="24"/>
          <w:lang w:val="hy-AM" w:eastAsia="en-US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 w:eastAsia="en-US"/>
        </w:rPr>
        <w:t>2</w:t>
      </w:r>
      <w:r w:rsidRPr="00CA16FB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 w:eastAsia="en-US"/>
        </w:rPr>
        <w:t xml:space="preserve">․ </w:t>
      </w:r>
      <w:r w:rsidR="00D83852" w:rsidRPr="00CA16FB">
        <w:rPr>
          <w:rFonts w:ascii="GHEA Grapalat" w:hAnsi="GHEA Grapalat"/>
          <w:b/>
          <w:color w:val="000000" w:themeColor="text1"/>
          <w:sz w:val="24"/>
          <w:szCs w:val="24"/>
          <w:lang w:val="hy-AM" w:eastAsia="en-US"/>
        </w:rPr>
        <w:t>Ընթացիկ իրավիճակը և խնդիրները.</w:t>
      </w:r>
    </w:p>
    <w:p w14:paraId="4FEE5861" w14:textId="10E6BA85" w:rsidR="005B20B0" w:rsidRPr="00CA16FB" w:rsidRDefault="00C5306B" w:rsidP="00BB44F8">
      <w:pPr>
        <w:pStyle w:val="norm"/>
        <w:spacing w:line="360" w:lineRule="auto"/>
        <w:ind w:firstLine="63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«Գյուղատնտեսական հետազոտությունների և հավաստագրման կենտրոն» պետական ոչ առևտրային կազմակերպությ</w:t>
      </w:r>
      <w:r w:rsidR="00B52153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ան</w:t>
      </w: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</w:t>
      </w:r>
      <w:r w:rsidR="00323EB5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(այսուհետ՝ Կազմակերպություն) </w:t>
      </w: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հիմնական գործառույթներից է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Հանրապետությունում սերմերի և տնկանյութի հավաստագրման,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բուծողի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>իրավունքների տրամադրման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գործընթացի,</w:t>
      </w:r>
      <w:r w:rsidR="00B52153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սերմերի</w:t>
      </w:r>
      <w:r w:rsidR="00B52153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լաբորատոր</w:t>
      </w:r>
      <w:r w:rsidR="00B52153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փորձաքննությունների, </w:t>
      </w:r>
      <w:r w:rsidR="00B52153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323EB5" w:rsidRPr="00CA16F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որտափորձարկումների և նոր սորտերի գրանցման իրականացումը և մի շարք այլ գործառույթներ։ </w:t>
      </w:r>
    </w:p>
    <w:p w14:paraId="2BA04C32" w14:textId="304BE595" w:rsidR="00CF1CDE" w:rsidRPr="00CA16FB" w:rsidRDefault="00323EB5" w:rsidP="004C5755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Կազմակերպությանը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տրամադրվող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տարեկան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դրամաշնորհը </w:t>
      </w:r>
      <w:r w:rsidRPr="00CA16FB">
        <w:rPr>
          <w:rFonts w:ascii="GHEA Grapalat" w:eastAsia="Times New Roman" w:hAnsi="GHEA Grapalat" w:cs="Segoe UI"/>
          <w:color w:val="000000" w:themeColor="text1"/>
          <w:sz w:val="24"/>
          <w:szCs w:val="24"/>
          <w:shd w:val="clear" w:color="auto" w:fill="FEFEFE"/>
          <w:lang w:val="hy-AM" w:eastAsia="ru-RU"/>
        </w:rPr>
        <w:t xml:space="preserve">«Սերմերի որակի ստուգում և պետական սորտափորձարկման միջոցառման» (1059-11003 միջոցառում) իրականացման համար կազմում է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շուրջ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48,000,000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ՀՀ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դրամ, որի  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86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տոկոսից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ավելին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(շուրջ 41</w:t>
      </w:r>
      <w:r w:rsidRPr="00CA16FB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 w:eastAsia="ru-RU"/>
        </w:rPr>
        <w:t>․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0 մլն ՀՀ դրամ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)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կազմում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է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թվով 18 հաստիքների </w:t>
      </w:r>
      <w:r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աշխատավարձը և 2025 թվականի օգոստոսի 28-ի </w:t>
      </w:r>
      <w:r w:rsidR="0031452E"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N </w:t>
      </w:r>
      <w:r w:rsidR="001F3255"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1230-Ն որոշմամբ կազմակերպության տարեկան բյուջեն ավելացվեց</w:t>
      </w:r>
      <w:r w:rsidR="00E325CE"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՝</w:t>
      </w:r>
      <w:r w:rsidR="001F3255"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հասնելով շուրջ 55</w:t>
      </w:r>
      <w:r w:rsidR="001F3255" w:rsidRPr="00CA16FB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 w:eastAsia="ru-RU"/>
        </w:rPr>
        <w:t>․</w:t>
      </w:r>
      <w:r w:rsidR="001F325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0</w:t>
      </w:r>
      <w:r w:rsidR="001F3255" w:rsidRPr="00CA16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մլն-ի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։ </w:t>
      </w:r>
      <w:r w:rsidR="008C0D2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Արդյունքում Կազմակերպության հաստիք</w:t>
      </w:r>
      <w:r w:rsidR="00253912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ացուցակը</w:t>
      </w:r>
      <w:r w:rsidR="008C0D2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համալրվեց ևս 2 ագրոնոմի հաստիքներով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՝ հաշվի առնելով, որ</w:t>
      </w:r>
      <w:r w:rsidR="008C0D2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1F325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Կազմակերպությանը վերապահվել է նոր գործառույթ տնկանյութի հավաստագրման իրականացման նպատակով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 Ո</w:t>
      </w:r>
      <w:r w:rsidR="00B52153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ւ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ստի ներկայումս առավել անհրաժեշտ է բարձրացնել Կազմակերպության գործունեության արդյունավետությունը՝ </w:t>
      </w:r>
      <w:r w:rsidR="001F325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ֆինանսական միջոցների 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 xml:space="preserve">արդյունավետ կառավարման  </w:t>
      </w:r>
      <w:r w:rsidR="00E325C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և բազմակողմանի մասնագիտական կադրերի ու լաբորատոր կարողությունների ավելացման միջոցով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</w:t>
      </w:r>
    </w:p>
    <w:p w14:paraId="10052605" w14:textId="65A50794" w:rsidR="00302012" w:rsidRPr="00CA16FB" w:rsidRDefault="008C0D26" w:rsidP="00302012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Կազմակերպությունը «Գյուղատնտեսական ծառայությունների կենտրոն» ՊՈԱԿ-ին 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(այսուհետ՝ ԳԾԿ ՊՈԱԿ) 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միացման արդյունքում կկրճատվ</w:t>
      </w:r>
      <w:r w:rsidR="00CF1CD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են որոշ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հաստիքներ, մասնավորապես Կազմակերպության տնօրենի, վարչատնտեսական բաժնի ղեկավարի, իրավաբանի, ֆինանսիստ-հաշվապահի, կադրերի-տեսուչ գործավարի</w:t>
      </w:r>
      <w:r w:rsidR="00BA0B40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 տնտեսվար-վարորդի, հավաքարարի, անվտանգության աշխատակցի</w:t>
      </w:r>
      <w:r w:rsidR="00BF63B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 Միացման արդյունքում Կազմակերպության 12 մասնագիտական հաստիքներ կպահպանվեն։</w:t>
      </w:r>
      <w:r w:rsidR="00D31FA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Բացի այդ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, </w:t>
      </w:r>
      <w:r w:rsidR="0030201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հաշվի առնելով, որ </w:t>
      </w:r>
      <w:r w:rsidR="00302012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միավորված կազմակերպությունները կտեղակայվեն մեկ ընդհանուր գրասենյակում՝ քաղաք Երևան, Էրեբունի 12/6 հասցեում, ապա 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կկրճատվեն նաև Կազմակերպության պահպանման ծախսերում ներառված էներգետիկ, կոմունալ և կապի ծառայությունների ծախսերը, որը կազմում է 2 104 000 դրամ։ </w:t>
      </w:r>
      <w:r w:rsidR="003C2B7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Անհրաժեշտ է նկատի ունենալ, որ Կազմակերպությունում առկա լաբորատորիան առկա բոլոր սարքավորումներով ևս կտեղակայվի վերոնշյալ հասցեում՝ ապահովելով ՀՀ կառավարության որոշմամբ սահմանված բոլոր գործառույթները ամբողջական ծավալով։</w:t>
      </w:r>
    </w:p>
    <w:p w14:paraId="70D7E29E" w14:textId="51F0AE46" w:rsidR="001048C3" w:rsidRPr="00CA16FB" w:rsidRDefault="00302012" w:rsidP="00302012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Միաժամանակ, նկատի ունենալով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, որ ԳԾԿ ՊՈԱԿ-ում միջին աշխատավարձը կազմում է շուրջ  200 000 դրամ, իսկ Կազմակերպությունում</w:t>
      </w:r>
      <w:r w:rsidR="003C28B9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՝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շուրջ 185 000 դրամ, ուստի 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անհրաժեշտություն է առաջանում 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միացող կազմակերպության 12 հաստիքների 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և ԳԾԿ ՊՈԱԿ-ի համարժեք հաստիքների </w:t>
      </w:r>
      <w:r w:rsidR="00BF63B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համար նախատեսված աշխատավարձերի հավասարեցմա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ն։ Արդյունքում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,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12 հաստիքների աշխատավարձերի համար անհրաժեշտ գումարը տարեկան կկազմի 30 600 000 դրամ, որին կգումարվի Կազմակերպության գործառույթների իրականացման համար նախատեսված պահպանման ծախսերը 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(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լաբորատոր 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և գրասենյակային 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նյութեր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ի</w:t>
      </w:r>
      <w:r w:rsidR="00EC594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, գործուղումների, մեքենայի ընթացիկ նորոգման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և այլն)՝ 6 381 800 դրամ և սերմերի որակի փորձարկման լաբորատորիայի հավատարմագրման 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գործընթացի 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համար անհրաժեշտ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է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շուրջ </w:t>
      </w:r>
      <w:r w:rsidR="000100BD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1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0100BD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5</w:t>
      </w:r>
      <w:r w:rsidR="00E37B0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00 000 դրամ։ Հարկ է նշել, որ Կազմակերպության սերմերի որակի փորձարկման լաբորատորիայի կողմից տարեկան </w:t>
      </w:r>
      <w:r w:rsidR="001048C3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իրականացվում է 12 000 տոննա և ավելի սերմերի փորձարկումներ և լաբորատորայի հավատարմագրումը կբարձրացնի մատուցվող ծառայությունների որակը, ուստի Կազմակերպության կողմից դեռևս 2023 թվականից իրականացվել են որոշակի գործընթացներ, սակայն օրենսդրությամբ սահմանված հավատարմագրման </w:t>
      </w:r>
      <w:r w:rsidR="001048C3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lastRenderedPageBreak/>
        <w:t>ծառայությունների, գնահատումների և տարեկան վճարումների համար նախատեսված ֆինանսական միջոցների բացակայությամբ պայմանավորված հնարավոր չի եղել իրականացնել հավատարմագրում։</w:t>
      </w:r>
    </w:p>
    <w:p w14:paraId="0A639818" w14:textId="5C11689D" w:rsidR="001048C3" w:rsidRPr="00CA16FB" w:rsidRDefault="001048C3" w:rsidP="001048C3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Այսպիսով</w:t>
      </w:r>
      <w:r w:rsidR="006863C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,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միացման արդյունքում Կազմակերպության հաստատված տարեկան բյուջեից անհրաժեշտ գումարը կկազմի 3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7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831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800 դրամ (աշխատավարձ՝ 30 600 000+պահպանման ծախս՝ 6 381 800 + հավատարմագրման 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անդամավճար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՝ 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85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0 000)։ </w:t>
      </w:r>
    </w:p>
    <w:p w14:paraId="6FA12E76" w14:textId="7E0FE49B" w:rsidR="001048C3" w:rsidRPr="00CA16FB" w:rsidRDefault="001048C3" w:rsidP="001048C3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Միաժամանակ, հիմք ընդունելով այն հանգամանքը, որ ԳԾԿ ՊՈԱԿ-ը հանդիսանում է ԱԱՀ վճարող, ապա կազմակերպությունների միացման արդյունքում առաջանում է լրացուցիչ պարտավորություն շուրջ 7 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566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360 դրամի չափով ԱԱՀ-ն վճարելու համար։ Այդ նպատակով առաջարկվում է Կազմակերպության տարեկան բյուջեի ավելացած մասի հաշվին նախատեսել նաև</w:t>
      </w:r>
      <w:r w:rsidR="003C28B9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նշյալ գումարը։</w:t>
      </w:r>
    </w:p>
    <w:p w14:paraId="138F1DF3" w14:textId="349FAB32" w:rsidR="003C28B9" w:rsidRPr="00CA16FB" w:rsidRDefault="003C28B9" w:rsidP="001048C3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Այսպիսով, Կազմակերպությանը տարեկան հատկացվող 55 885 800 դրամ գումարից կնախատեսվեն աշխատավարձի, պահպանման </w:t>
      </w:r>
      <w:r w:rsidR="00065EA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ծախսերի 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և լաբորատորիայի հավարամագրման, ինչպես նաև լրացուցիչ ԱԱՀ-ի վճարման ծախսերը, իսկ մնացած </w:t>
      </w:r>
      <w:r w:rsidR="00764509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9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764509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289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764509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3</w:t>
      </w:r>
      <w:r w:rsidR="00881CFB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40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դրամ գումարը կվերադարձվի ՀՀ պետական բյուջե</w:t>
      </w:r>
      <w:r w:rsidR="00065EA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(տարեկան անհրաժեշտ ֆինանսական միջոցների և վերադարձվող գումարի վերաբերյալ հաշվարկները ներկայացված են սույն հիմնավորմանը կից)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։</w:t>
      </w:r>
      <w:r w:rsidR="00065EA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Հարկ է նշել, որ 2026 թվականի </w:t>
      </w:r>
      <w:r w:rsidR="00C64BBE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հունվար-մայիս ամիսներին</w:t>
      </w:r>
      <w:r w:rsidR="00065EA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աշխատողների աշխատավարձեր և հավելավճարներ տողով Կազմակերպությանը արդեն վճարվել է </w:t>
      </w:r>
      <w:r w:rsidR="00C64BBE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18,9 մլն դրամ</w:t>
      </w:r>
      <w:r w:rsidR="00C704CA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և էներգետիկ, կոմունալ, կապի ծառայությունների, գործուղումների, մասնագիտական և այլ ծառայությունների համար՝ 4,2 մլն դրամ։ Հաշվի առնելով կրճատվող հաստիքները և Կազմակերպության տեղափոխմամբ պայմանավորված կոմունալ, կապի և էներգետիկ ծառայությունների համար գումարների անհրաժեշտության բացակայությ</w:t>
      </w:r>
      <w:r w:rsidR="0088117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ո</w:t>
      </w:r>
      <w:r w:rsidR="00C704CA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ւնը, ուստի հունիս-դեկտեմբեր ամիսներին </w:t>
      </w:r>
      <w:r w:rsidR="00881178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Կ</w:t>
      </w:r>
      <w:r w:rsidR="00C704CA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ազմակերպությանը անհրաժեշտ կլինի շուրջ 17,9 մլն դրամ գումար։  </w:t>
      </w:r>
    </w:p>
    <w:p w14:paraId="0DB0641D" w14:textId="6D13A1CB" w:rsidR="00BF63B5" w:rsidRPr="00CA16FB" w:rsidRDefault="003C28B9" w:rsidP="004C5755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Հարկ է նշել, որ </w:t>
      </w:r>
      <w:r w:rsidR="0030201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ԳԾԿ ՊՈԱԿ-ի 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հաստիքացուցակը բաղկացած է 89 հաստիքներից</w:t>
      </w:r>
      <w:r w:rsidR="0030201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և միացման արդյունքում այն</w:t>
      </w:r>
      <w:r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կկազմի 101 հաստիք։  </w:t>
      </w:r>
    </w:p>
    <w:p w14:paraId="092D8A38" w14:textId="6D6DA563" w:rsidR="007074EC" w:rsidRPr="00CA16FB" w:rsidRDefault="007074EC" w:rsidP="004C5755">
      <w:pPr>
        <w:spacing w:after="0" w:line="360" w:lineRule="auto"/>
        <w:ind w:firstLine="81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</w:pP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«Գյուղատնտեսական ծառայությունների կենտրոն» ՊՈԱԿ-ը իրականացնում է 1022-1100</w:t>
      </w:r>
      <w:r w:rsidR="007F397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«</w:t>
      </w:r>
      <w:r w:rsidR="00841F51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Պետական աջակցություն գյուղատնտեսական ծրագրերի իրականացմանը</w:t>
      </w:r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841F51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միջոցառումը, որի համար ՀՀ պետական բյուջեից ֆինանսավոր</w:t>
      </w:r>
      <w:r w:rsidR="00E858A1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7F397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ւմը կազմում է 328</w:t>
      </w:r>
      <w:r w:rsidR="00841F51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,983</w:t>
      </w:r>
      <w:r w:rsidR="00841F51" w:rsidRPr="00CA16FB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 w:eastAsia="ru-RU"/>
        </w:rPr>
        <w:t>․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9 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հազ</w:t>
      </w:r>
      <w:r w:rsidR="00E858A1" w:rsidRPr="00CA16FB"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  <w:t>․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ՀՀ դրամ, 1059-11001 «Բուսասանիտարիայի ծառայությունների, հողերի ագրոքիմիական հետազոտության և բերրիության 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lastRenderedPageBreak/>
        <w:t>բարձրացման միջոցառումների իրականացում» միջոցառման համար՝ 47,940</w:t>
      </w:r>
      <w:r w:rsidR="00841F51" w:rsidRPr="00CA16FB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 w:eastAsia="ru-RU"/>
        </w:rPr>
        <w:t>․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0 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հազ</w:t>
      </w:r>
      <w:r w:rsidR="00E858A1" w:rsidRPr="00CA16FB"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  <w:t>․</w:t>
      </w:r>
      <w:r w:rsidR="008C0D26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դրամ, 1116-11001 «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Գյուղատնտեսական կենդանիների պատվաստում</w:t>
      </w:r>
      <w:r w:rsidR="00841F5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»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միջոցառման համար՝</w:t>
      </w:r>
      <w:r w:rsidR="007F397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1,074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,</w:t>
      </w:r>
      <w:r w:rsidR="007F397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569.2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հազ</w:t>
      </w:r>
      <w:r w:rsidR="00E858A1" w:rsidRPr="00CA16FB"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  <w:t>․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դրամ և 1116-11005 «ՀՀ խոշոր եղջերավոր կենդանիների համարակալում և հաշվառում» միջոցառման համար՝ </w:t>
      </w:r>
      <w:r w:rsidR="007F3975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274,125</w:t>
      </w:r>
      <w:r w:rsidR="007F3975" w:rsidRPr="00CA16FB">
        <w:rPr>
          <w:rFonts w:ascii="GHEA Grapalat" w:eastAsia="MS Mincho" w:hAnsi="GHEA Grapalat" w:cs="MS Mincho" w:hint="eastAsia"/>
          <w:color w:val="000000" w:themeColor="text1"/>
          <w:sz w:val="24"/>
          <w:szCs w:val="24"/>
          <w:lang w:val="hy-AM" w:eastAsia="ru-RU"/>
        </w:rPr>
        <w:t>.6</w:t>
      </w:r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bookmarkStart w:id="1" w:name="_Hlk216445918"/>
      <w:r w:rsidR="00E858A1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հազ</w:t>
      </w:r>
      <w:r w:rsidR="00E858A1" w:rsidRPr="00CA16FB"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  <w:t>․</w:t>
      </w:r>
      <w:bookmarkEnd w:id="1"/>
      <w:r w:rsidR="00E858A1" w:rsidRPr="00CA16FB">
        <w:rPr>
          <w:rFonts w:ascii="MS Mincho" w:eastAsia="MS Mincho" w:hAnsi="MS Mincho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A16B02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դրամ</w:t>
      </w:r>
      <w:r w:rsidR="00980104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, ընդ որում որոշ միջացառումների մասով </w:t>
      </w:r>
      <w:r w:rsidR="00E325CE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ըստ անհրաժեշտության ՀՀ պետական բյուջեից հատկացվում են լրացուցիչ ֆինանսական միջոցներ։</w:t>
      </w:r>
      <w:r w:rsidR="00980104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 xml:space="preserve"> </w:t>
      </w:r>
      <w:r w:rsidR="00901B64" w:rsidRPr="00CA16FB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ru-RU"/>
        </w:rPr>
        <w:t>Պ</w:t>
      </w:r>
      <w:r w:rsidR="00917549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ետական աջակցության ծրագրերի մոնիթորինգի իրականացման գործառույթը վերապահվ</w:t>
      </w:r>
      <w:r w:rsidR="00901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ել է</w:t>
      </w:r>
      <w:r w:rsidR="00917549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37C4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էկոնոմիկայի նախարարության «Տնտեսական զարգացման և ֆինանսավորման կառույց» հիմնարկի</w:t>
      </w:r>
      <w:r w:rsidR="00917549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ն, ա</w:t>
      </w:r>
      <w:r w:rsidR="00637C4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րդյունքում </w:t>
      </w:r>
      <w:r w:rsidR="00917549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ԳԾԿ</w:t>
      </w:r>
      <w:r w:rsidR="00637C46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ՊՈԱԿ-ի կողմից կիրականացվեն մի շարք նեղ մասնագիտական գործառույթներ, որի շրջանակներում կմատուցվեն ծառայություններ գյուղատնտեսության ոլորտի տնտեսավարողներին։</w:t>
      </w:r>
    </w:p>
    <w:p w14:paraId="5E5CEE77" w14:textId="70E2E652" w:rsidR="00323EB5" w:rsidRPr="00CA16FB" w:rsidRDefault="00412D5C" w:rsidP="004C5755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bookmarkStart w:id="2" w:name="_Hlk216700619"/>
      <w:r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ԳԾԿ</w:t>
      </w:r>
      <w:r w:rsidR="001F3255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ՊՈԱԿ</w:t>
      </w:r>
      <w:bookmarkEnd w:id="2"/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-ի կողմից իրականացվ</w:t>
      </w:r>
      <w:r w:rsidR="00E325C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ող մի շարք գործառույթներ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 մասնավորապես բուսասանիտարական միջոցառումներ, հողի ագրոքիմիական հետազոտություններ</w:t>
      </w:r>
      <w:r w:rsidR="00E325C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պահանջվում է իրականացնել տնկանյութի հավաստագրման գործ</w:t>
      </w:r>
      <w:r w:rsidR="00E325CE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ընթացների 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շրջանակներում։ ՈՒստի երկու կազմակերպությունների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 նրանց լաբորատոր կարողությունների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համատեղումը և համապատասխան մասնագիտական կադրերի առկայություն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բավարար քանակը առավել արդյունավետ կդարձն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են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Կազմակերպության կողմից իրականացվող գործառույթները։ </w:t>
      </w:r>
      <w:r w:rsidR="00086B64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</w:p>
    <w:p w14:paraId="556F81B2" w14:textId="77777777" w:rsidR="00D1388F" w:rsidRPr="00CA16FB" w:rsidRDefault="00D1388F" w:rsidP="003147EF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E6CCCD4" w14:textId="0869946B" w:rsidR="003D604F" w:rsidRPr="00CA16FB" w:rsidRDefault="003147EF" w:rsidP="003147EF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CA16FB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 xml:space="preserve">․ 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Տվյալ բնագավառում իրականացվող քաղաքականությունը.</w:t>
      </w:r>
    </w:p>
    <w:p w14:paraId="17274AAE" w14:textId="4757406C" w:rsidR="00A75509" w:rsidRPr="00CA16FB" w:rsidRDefault="00A75509" w:rsidP="00B52153">
      <w:pPr>
        <w:pStyle w:val="ListParagraph"/>
        <w:shd w:val="clear" w:color="auto" w:fill="FFFFFF"/>
        <w:spacing w:line="360" w:lineRule="auto"/>
        <w:ind w:left="0"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Հանրապետության գյուղատնտեսության ոլորտում իրականացվող պետական քաղաքականությունը նպատակաուղղված է պարենային անվտանգության ապահովման, </w:t>
      </w:r>
      <w:r w:rsidR="00E55F07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արտադրողականության բարձրացմանը, </w:t>
      </w:r>
      <w:r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գյուղատնտեսության </w:t>
      </w:r>
      <w:r w:rsidR="009A17EC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>մեջ նորարար և գիտելիքահենք մոտեցումների ներդրմանը</w:t>
      </w:r>
      <w:r w:rsidR="00556E19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91FD9C9" w14:textId="63A68148" w:rsidR="005B20B0" w:rsidRDefault="005B20B0" w:rsidP="00D23BE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5BA9D19" w14:textId="77777777" w:rsidR="00CB4FCE" w:rsidRPr="00CA16FB" w:rsidRDefault="00CB4FCE" w:rsidP="00D23BE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8AC5CF7" w14:textId="4796ADD3" w:rsidR="003D604F" w:rsidRPr="00CA16FB" w:rsidRDefault="00D23BE9" w:rsidP="00D23BE9">
      <w:pPr>
        <w:pStyle w:val="ListParagraph"/>
        <w:tabs>
          <w:tab w:val="left" w:pos="709"/>
          <w:tab w:val="left" w:pos="851"/>
        </w:tabs>
        <w:spacing w:line="360" w:lineRule="auto"/>
        <w:ind w:left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ab/>
      </w:r>
      <w:r w:rsidR="003147E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="003147EF" w:rsidRPr="00CA16FB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 xml:space="preserve">․ 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Կարգավորման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նպատակը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բնույթը.</w:t>
      </w:r>
    </w:p>
    <w:p w14:paraId="50880ECE" w14:textId="1892DC60" w:rsidR="005B20B0" w:rsidRPr="00CA16FB" w:rsidRDefault="005B20B0" w:rsidP="00D23BE9">
      <w:pPr>
        <w:pStyle w:val="ListParagraph"/>
        <w:tabs>
          <w:tab w:val="left" w:pos="709"/>
          <w:tab w:val="left" w:pos="851"/>
        </w:tabs>
        <w:spacing w:line="360" w:lineRule="auto"/>
        <w:ind w:left="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ab/>
      </w:r>
      <w:r w:rsidR="00B71DEE" w:rsidRPr="00CA16F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Կարգավորման նպատակն է</w:t>
      </w: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9A17EC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Կազմակերպությունը</w:t>
      </w:r>
      <w:r w:rsidR="0011616D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</w:t>
      </w:r>
      <w:r w:rsidR="009A17EC" w:rsidRPr="00CA16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«Գյուղատնտեսական ծառայությունների կենտրոն» </w:t>
      </w:r>
      <w:r w:rsidR="009A17EC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պետական ոչ առևտրային կազմակերպությանը </w:t>
      </w:r>
      <w:r w:rsidR="0011616D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միացնելու </w:t>
      </w:r>
      <w:r w:rsidR="0011616D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lastRenderedPageBreak/>
        <w:t>ձևով վերակազմակերպելու</w:t>
      </w:r>
      <w:r w:rsidR="00D23BE9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</w:t>
      </w:r>
      <w:r w:rsidR="0011616D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միջոցով բարձրացնել </w:t>
      </w:r>
      <w:r w:rsidR="009A17EC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>Կազմակերպության</w:t>
      </w:r>
      <w:r w:rsidR="0011616D" w:rsidRPr="00CA16FB">
        <w:rPr>
          <w:rFonts w:ascii="GHEA Grapalat" w:hAnsi="GHEA Grapalat"/>
          <w:bCs/>
          <w:color w:val="000000" w:themeColor="text1"/>
          <w:sz w:val="24"/>
          <w:szCs w:val="24"/>
          <w:lang w:val="hy-AM" w:eastAsia="x-none"/>
        </w:rPr>
        <w:t xml:space="preserve"> գործունեության արդյունավետությունը։ </w:t>
      </w:r>
    </w:p>
    <w:p w14:paraId="79E3EDFC" w14:textId="77777777" w:rsidR="00E55F07" w:rsidRPr="00CA16FB" w:rsidRDefault="00E55F07" w:rsidP="00D03C8E">
      <w:pPr>
        <w:pStyle w:val="ListParagraph"/>
        <w:tabs>
          <w:tab w:val="left" w:pos="709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819FE34" w14:textId="5E518EE6" w:rsidR="003D604F" w:rsidRPr="00CA16FB" w:rsidRDefault="003D604F" w:rsidP="00D03C8E">
      <w:pPr>
        <w:pStyle w:val="ListParagraph"/>
        <w:tabs>
          <w:tab w:val="left" w:pos="709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Pr="00CA16FB">
        <w:rPr>
          <w:rFonts w:ascii="Microsoft JhengHei" w:eastAsia="Microsoft JhengHei" w:hAnsi="Microsoft JhengHei" w:cs="Microsoft JhengHei" w:hint="eastAsia"/>
          <w:b/>
          <w:color w:val="000000" w:themeColor="text1"/>
          <w:sz w:val="24"/>
          <w:szCs w:val="24"/>
          <w:lang w:val="hy-AM"/>
        </w:rPr>
        <w:t>․</w:t>
      </w: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19AF0FEC" w14:textId="77777777" w:rsidR="005B20B0" w:rsidRPr="00CA16FB" w:rsidRDefault="005B20B0" w:rsidP="00D03C8E">
      <w:pPr>
        <w:pStyle w:val="ListParagraph"/>
        <w:tabs>
          <w:tab w:val="left" w:pos="709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44943E7A" w14:textId="1D1718F2" w:rsidR="00B71DEE" w:rsidRPr="00CA16FB" w:rsidRDefault="00B52153" w:rsidP="00D23BE9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CA16FB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ab/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Սույն նախագիծը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af-ZA" w:eastAsia="x-none"/>
        </w:rPr>
        <w:t xml:space="preserve"> 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մշակվել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af-ZA" w:eastAsia="x-none"/>
        </w:rPr>
        <w:t xml:space="preserve"> 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է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af-ZA" w:eastAsia="x-none"/>
        </w:rPr>
        <w:t xml:space="preserve"> 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Էկոնոմիկայի նախարարության</w:t>
      </w:r>
      <w:r w:rsidR="00B71DEE" w:rsidRPr="00CA16FB">
        <w:rPr>
          <w:rFonts w:ascii="GHEA Grapalat" w:hAnsi="GHEA Grapalat" w:cs="Sylfaen"/>
          <w:color w:val="000000" w:themeColor="text1"/>
          <w:sz w:val="24"/>
          <w:szCs w:val="24"/>
          <w:lang w:val="af-ZA" w:eastAsia="x-none"/>
        </w:rPr>
        <w:t xml:space="preserve"> </w:t>
      </w:r>
      <w:r w:rsidR="00B71DEE" w:rsidRPr="00CA16FB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="00B71DEE" w:rsidRPr="00CA16F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: </w:t>
      </w:r>
    </w:p>
    <w:p w14:paraId="512A32B4" w14:textId="77777777" w:rsidR="00E55F07" w:rsidRPr="00CA16FB" w:rsidRDefault="00E55F07" w:rsidP="00A75509">
      <w:pPr>
        <w:pStyle w:val="ListParagraph"/>
        <w:spacing w:line="360" w:lineRule="auto"/>
        <w:ind w:left="0" w:firstLine="810"/>
        <w:jc w:val="both"/>
        <w:rPr>
          <w:rFonts w:ascii="GHEA Grapalat" w:hAnsi="GHEA Grapalat"/>
          <w:b/>
          <w:color w:val="000000" w:themeColor="text1"/>
          <w:sz w:val="24"/>
          <w:lang w:val="hy-AM"/>
        </w:rPr>
      </w:pPr>
    </w:p>
    <w:p w14:paraId="2FE577C1" w14:textId="382DD3FC" w:rsidR="003D604F" w:rsidRPr="00CA16FB" w:rsidRDefault="003D604F" w:rsidP="00A75509">
      <w:pPr>
        <w:pStyle w:val="ListParagraph"/>
        <w:spacing w:line="360" w:lineRule="auto"/>
        <w:ind w:left="0" w:firstLine="810"/>
        <w:jc w:val="both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CA16FB">
        <w:rPr>
          <w:rFonts w:ascii="GHEA Grapalat" w:hAnsi="GHEA Grapalat"/>
          <w:b/>
          <w:color w:val="000000" w:themeColor="text1"/>
          <w:sz w:val="24"/>
          <w:lang w:val="hy-AM"/>
        </w:rPr>
        <w:t>6</w:t>
      </w:r>
      <w:r w:rsidRPr="00CA16FB">
        <w:rPr>
          <w:rFonts w:ascii="Microsoft JhengHei" w:eastAsia="Microsoft JhengHei" w:hAnsi="Microsoft JhengHei" w:cs="Microsoft JhengHei" w:hint="eastAsia"/>
          <w:b/>
          <w:color w:val="000000" w:themeColor="text1"/>
          <w:sz w:val="24"/>
          <w:lang w:val="hy-AM"/>
        </w:rPr>
        <w:t>․</w:t>
      </w:r>
      <w:r w:rsidRPr="00CA16FB">
        <w:rPr>
          <w:rFonts w:ascii="GHEA Grapalat" w:hAnsi="GHEA Grapalat"/>
          <w:b/>
          <w:color w:val="000000" w:themeColor="text1"/>
          <w:sz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5F8B18F" w14:textId="77777777" w:rsidR="00D23BE9" w:rsidRPr="00CA16FB" w:rsidRDefault="00D23BE9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A16FB">
        <w:rPr>
          <w:rFonts w:ascii="GHEA Grapalat" w:hAnsi="GHEA Grapalat"/>
          <w:color w:val="000000" w:themeColor="text1"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ավելացում կամ նվազում չի կանխատեսվում:</w:t>
      </w:r>
    </w:p>
    <w:p w14:paraId="56F4ED11" w14:textId="13FB97BC" w:rsidR="003D604F" w:rsidRPr="00CA16FB" w:rsidRDefault="003D604F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7</w:t>
      </w:r>
      <w:r w:rsidRPr="00CA16FB">
        <w:rPr>
          <w:rFonts w:ascii="Microsoft JhengHei" w:eastAsia="Microsoft JhengHei" w:hAnsi="Microsoft JhengHei" w:cs="Microsoft JhengHei" w:hint="eastAsia"/>
          <w:b/>
          <w:color w:val="000000" w:themeColor="text1"/>
          <w:sz w:val="24"/>
          <w:szCs w:val="24"/>
          <w:lang w:val="hy-AM"/>
        </w:rPr>
        <w:t>․</w:t>
      </w: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Ակնկալվող</w:t>
      </w: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արդյունքը</w:t>
      </w: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14:paraId="70A6DAF0" w14:textId="4E9D0741" w:rsidR="00B71DEE" w:rsidRPr="00CA16FB" w:rsidRDefault="00D23BE9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</w:pPr>
      <w:r w:rsidRPr="00CA16F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Նախագծի ընդունման արդյունքում ակնկալվում է </w:t>
      </w:r>
      <w:r w:rsidR="00216BC3" w:rsidRPr="00CA16F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գյուղատնտեսության ոլորտում պետության կողմից մատուցվող ծառայությունների որակի բարձրացում և  արտադրողականության աճ։ </w:t>
      </w:r>
    </w:p>
    <w:p w14:paraId="313A2207" w14:textId="5A7EBA6F" w:rsidR="003D604F" w:rsidRPr="00CA16FB" w:rsidRDefault="005B20B0" w:rsidP="005B20B0">
      <w:pPr>
        <w:tabs>
          <w:tab w:val="left" w:pos="709"/>
        </w:tabs>
        <w:spacing w:after="0" w:line="276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ab/>
      </w:r>
      <w:r w:rsidR="00D23BE9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8</w:t>
      </w:r>
      <w:r w:rsidR="00D23BE9" w:rsidRPr="00CA16FB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>․</w:t>
      </w:r>
      <w:r w:rsidR="003D604F" w:rsidRPr="00CA16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3AF8165D" w14:textId="77777777" w:rsidR="005B20B0" w:rsidRPr="00CA16FB" w:rsidRDefault="005B20B0" w:rsidP="005B20B0">
      <w:pPr>
        <w:tabs>
          <w:tab w:val="left" w:pos="709"/>
        </w:tabs>
        <w:spacing w:after="0" w:line="276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390487F" w14:textId="243418B5" w:rsidR="003D604F" w:rsidRPr="00CA16FB" w:rsidRDefault="008013AD" w:rsidP="008013AD">
      <w:pPr>
        <w:pStyle w:val="ListParagraph"/>
        <w:shd w:val="clear" w:color="auto" w:fill="FFFFFF"/>
        <w:spacing w:line="360" w:lineRule="auto"/>
        <w:ind w:left="-9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Pr="007B3493">
        <w:rPr>
          <w:rFonts w:ascii="GHEA Grapalat" w:hAnsi="GHEA Grapalat"/>
          <w:sz w:val="24"/>
          <w:szCs w:val="24"/>
          <w:lang w:val="hy-AM"/>
        </w:rPr>
        <w:t>րոշման նախագիծը բխում է Կառավարության 2021-2026թթ. ծրագրի 6.7 կետով սահմանված Պետական գույքի արդյունավետ կառավարման դրույթներից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9D0EA71" w14:textId="77777777" w:rsidR="00D83852" w:rsidRPr="00CA16FB" w:rsidRDefault="00D83852" w:rsidP="00D83852">
      <w:pPr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D83852" w:rsidRPr="00CA16FB" w:rsidSect="00CB4FCE">
      <w:pgSz w:w="11906" w:h="16838"/>
      <w:pgMar w:top="993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66DE3"/>
    <w:multiLevelType w:val="hybridMultilevel"/>
    <w:tmpl w:val="0122BC72"/>
    <w:lvl w:ilvl="0" w:tplc="F200B2D0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FF4"/>
    <w:rsid w:val="00005DBB"/>
    <w:rsid w:val="000100BD"/>
    <w:rsid w:val="00043E0C"/>
    <w:rsid w:val="00061C1D"/>
    <w:rsid w:val="00065EA6"/>
    <w:rsid w:val="00086B64"/>
    <w:rsid w:val="000A329D"/>
    <w:rsid w:val="000D1A22"/>
    <w:rsid w:val="000E4CA2"/>
    <w:rsid w:val="001048C3"/>
    <w:rsid w:val="0011616D"/>
    <w:rsid w:val="00144227"/>
    <w:rsid w:val="001937BC"/>
    <w:rsid w:val="00195A29"/>
    <w:rsid w:val="001A0E5E"/>
    <w:rsid w:val="001B4C66"/>
    <w:rsid w:val="001F3255"/>
    <w:rsid w:val="00216BC3"/>
    <w:rsid w:val="00220AB8"/>
    <w:rsid w:val="00220E0A"/>
    <w:rsid w:val="00230BD2"/>
    <w:rsid w:val="00253912"/>
    <w:rsid w:val="002740E9"/>
    <w:rsid w:val="002943B2"/>
    <w:rsid w:val="002B23DF"/>
    <w:rsid w:val="002E2E68"/>
    <w:rsid w:val="002E42F0"/>
    <w:rsid w:val="003018C1"/>
    <w:rsid w:val="00302012"/>
    <w:rsid w:val="00313B1D"/>
    <w:rsid w:val="0031452E"/>
    <w:rsid w:val="003147EF"/>
    <w:rsid w:val="00322386"/>
    <w:rsid w:val="00323EB5"/>
    <w:rsid w:val="00344B12"/>
    <w:rsid w:val="00367BA5"/>
    <w:rsid w:val="003855E5"/>
    <w:rsid w:val="003A790C"/>
    <w:rsid w:val="003B50BC"/>
    <w:rsid w:val="003B792A"/>
    <w:rsid w:val="003C28B9"/>
    <w:rsid w:val="003C2B71"/>
    <w:rsid w:val="003D604F"/>
    <w:rsid w:val="003F54A4"/>
    <w:rsid w:val="00406B56"/>
    <w:rsid w:val="00412D5C"/>
    <w:rsid w:val="004350FC"/>
    <w:rsid w:val="0045060A"/>
    <w:rsid w:val="00482AA5"/>
    <w:rsid w:val="00495870"/>
    <w:rsid w:val="004C5755"/>
    <w:rsid w:val="00511433"/>
    <w:rsid w:val="0052115F"/>
    <w:rsid w:val="00556E19"/>
    <w:rsid w:val="00594E4B"/>
    <w:rsid w:val="00596D50"/>
    <w:rsid w:val="005B20B0"/>
    <w:rsid w:val="005B26AB"/>
    <w:rsid w:val="005F6968"/>
    <w:rsid w:val="0060149B"/>
    <w:rsid w:val="00637C46"/>
    <w:rsid w:val="0064645C"/>
    <w:rsid w:val="00656B02"/>
    <w:rsid w:val="00674F6A"/>
    <w:rsid w:val="0067573E"/>
    <w:rsid w:val="006863C5"/>
    <w:rsid w:val="006B3482"/>
    <w:rsid w:val="006F6AD9"/>
    <w:rsid w:val="007074EC"/>
    <w:rsid w:val="00714E97"/>
    <w:rsid w:val="0071660E"/>
    <w:rsid w:val="00737757"/>
    <w:rsid w:val="00764509"/>
    <w:rsid w:val="00781DDF"/>
    <w:rsid w:val="007A37B9"/>
    <w:rsid w:val="007A392C"/>
    <w:rsid w:val="007C5F41"/>
    <w:rsid w:val="007F3975"/>
    <w:rsid w:val="008013AD"/>
    <w:rsid w:val="00841F51"/>
    <w:rsid w:val="00881178"/>
    <w:rsid w:val="00881CFB"/>
    <w:rsid w:val="008B11F2"/>
    <w:rsid w:val="008C0D26"/>
    <w:rsid w:val="008C449E"/>
    <w:rsid w:val="008E2E77"/>
    <w:rsid w:val="008E52C2"/>
    <w:rsid w:val="008F3A10"/>
    <w:rsid w:val="00901B64"/>
    <w:rsid w:val="00906791"/>
    <w:rsid w:val="00910CB3"/>
    <w:rsid w:val="00913FF4"/>
    <w:rsid w:val="009162D1"/>
    <w:rsid w:val="00917549"/>
    <w:rsid w:val="00927BE4"/>
    <w:rsid w:val="00943F27"/>
    <w:rsid w:val="00973305"/>
    <w:rsid w:val="009776F7"/>
    <w:rsid w:val="00980104"/>
    <w:rsid w:val="009928EB"/>
    <w:rsid w:val="00994996"/>
    <w:rsid w:val="009A17EC"/>
    <w:rsid w:val="009F48ED"/>
    <w:rsid w:val="00A16B02"/>
    <w:rsid w:val="00A30049"/>
    <w:rsid w:val="00A51B46"/>
    <w:rsid w:val="00A737D9"/>
    <w:rsid w:val="00A75509"/>
    <w:rsid w:val="00AE097B"/>
    <w:rsid w:val="00B16E1B"/>
    <w:rsid w:val="00B37AE8"/>
    <w:rsid w:val="00B407E2"/>
    <w:rsid w:val="00B52153"/>
    <w:rsid w:val="00B676DF"/>
    <w:rsid w:val="00B71DEE"/>
    <w:rsid w:val="00B76330"/>
    <w:rsid w:val="00B92B38"/>
    <w:rsid w:val="00BA0B40"/>
    <w:rsid w:val="00BB44F8"/>
    <w:rsid w:val="00BB66F4"/>
    <w:rsid w:val="00BF63B5"/>
    <w:rsid w:val="00C2541F"/>
    <w:rsid w:val="00C5306B"/>
    <w:rsid w:val="00C64BBE"/>
    <w:rsid w:val="00C704CA"/>
    <w:rsid w:val="00C85B4F"/>
    <w:rsid w:val="00C94AF4"/>
    <w:rsid w:val="00CA16FB"/>
    <w:rsid w:val="00CB4FCE"/>
    <w:rsid w:val="00CD2BC2"/>
    <w:rsid w:val="00CD7946"/>
    <w:rsid w:val="00CE28D3"/>
    <w:rsid w:val="00CE5673"/>
    <w:rsid w:val="00CF1CDE"/>
    <w:rsid w:val="00CF53B8"/>
    <w:rsid w:val="00D03C8E"/>
    <w:rsid w:val="00D07EF5"/>
    <w:rsid w:val="00D1388F"/>
    <w:rsid w:val="00D13D3E"/>
    <w:rsid w:val="00D14DCC"/>
    <w:rsid w:val="00D23BE9"/>
    <w:rsid w:val="00D31FA6"/>
    <w:rsid w:val="00D42849"/>
    <w:rsid w:val="00D662D1"/>
    <w:rsid w:val="00D724E1"/>
    <w:rsid w:val="00D83852"/>
    <w:rsid w:val="00D93DBC"/>
    <w:rsid w:val="00DD173A"/>
    <w:rsid w:val="00E132C5"/>
    <w:rsid w:val="00E21F12"/>
    <w:rsid w:val="00E31A97"/>
    <w:rsid w:val="00E325CE"/>
    <w:rsid w:val="00E337C7"/>
    <w:rsid w:val="00E37B08"/>
    <w:rsid w:val="00E4767F"/>
    <w:rsid w:val="00E53BEE"/>
    <w:rsid w:val="00E55F07"/>
    <w:rsid w:val="00E7358A"/>
    <w:rsid w:val="00E858A1"/>
    <w:rsid w:val="00E8770B"/>
    <w:rsid w:val="00E90666"/>
    <w:rsid w:val="00EC5946"/>
    <w:rsid w:val="00EE4737"/>
    <w:rsid w:val="00F235DB"/>
    <w:rsid w:val="00F3105C"/>
    <w:rsid w:val="00F324D6"/>
    <w:rsid w:val="00F43840"/>
    <w:rsid w:val="00F8578E"/>
    <w:rsid w:val="00FC0F9E"/>
    <w:rsid w:val="00FC7FA0"/>
    <w:rsid w:val="00FD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15320"/>
  <w15:chartTrackingRefBased/>
  <w15:docId w15:val="{30101590-E6D6-4D17-B539-B6788FB0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385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D83852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3D604F"/>
    <w:pPr>
      <w:ind w:left="720"/>
      <w:contextualSpacing/>
    </w:pPr>
  </w:style>
  <w:style w:type="paragraph" w:styleId="Revision">
    <w:name w:val="Revision"/>
    <w:hidden/>
    <w:uiPriority w:val="99"/>
    <w:semiHidden/>
    <w:rsid w:val="00367BA5"/>
    <w:pPr>
      <w:spacing w:after="0" w:line="240" w:lineRule="auto"/>
    </w:pPr>
  </w:style>
  <w:style w:type="table" w:styleId="TableGrid">
    <w:name w:val="Table Grid"/>
    <w:basedOn w:val="TableNormal"/>
    <w:uiPriority w:val="59"/>
    <w:rsid w:val="000A329D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20E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4E891-0973-4EB9-8AE5-E64FFE28D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https://mul2-mineconomy.gov.am/tasks/1051915/oneclick?token=67942c98e287f36bcf7e8a7466d25dfc</cp:keywords>
  <dc:description/>
  <cp:lastModifiedBy>Samvel S. Asatryan</cp:lastModifiedBy>
  <cp:revision>6</cp:revision>
  <cp:lastPrinted>2026-02-13T08:33:00Z</cp:lastPrinted>
  <dcterms:created xsi:type="dcterms:W3CDTF">2026-07-09T05:44:00Z</dcterms:created>
  <dcterms:modified xsi:type="dcterms:W3CDTF">2026-07-20T16:42:00Z</dcterms:modified>
</cp:coreProperties>
</file>