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EE8" w:rsidRPr="006E017C" w:rsidRDefault="00E46EE8" w:rsidP="00E46EE8">
      <w:pPr>
        <w:spacing w:before="360" w:after="120" w:line="360" w:lineRule="auto"/>
        <w:ind w:left="576" w:hanging="576"/>
        <w:jc w:val="center"/>
        <w:rPr>
          <w:rFonts w:ascii="GHEA Grapalat" w:eastAsia="Calibri" w:hAnsi="GHEA Grapalat" w:cs="Arial"/>
          <w:b/>
          <w:bCs/>
          <w:kern w:val="32"/>
          <w:sz w:val="24"/>
          <w:szCs w:val="24"/>
          <w:lang w:val="hy-AM"/>
        </w:rPr>
      </w:pPr>
      <w:r w:rsidRPr="006E017C">
        <w:rPr>
          <w:rFonts w:ascii="GHEA Grapalat" w:eastAsia="Calibri" w:hAnsi="GHEA Grapalat" w:cs="Arial"/>
          <w:b/>
          <w:bCs/>
          <w:kern w:val="32"/>
          <w:sz w:val="24"/>
          <w:szCs w:val="24"/>
          <w:lang w:val="hy-AM"/>
        </w:rPr>
        <w:t>Հ Ի Մ Ն Ա Վ Ո Ր Ո Ւ Մ</w:t>
      </w:r>
    </w:p>
    <w:p w:rsidR="00E46EE8" w:rsidRPr="006E017C" w:rsidRDefault="00E46EE8" w:rsidP="00E46EE8">
      <w:pPr>
        <w:spacing w:before="360" w:after="0" w:line="240" w:lineRule="auto"/>
        <w:ind w:left="144" w:right="144" w:hanging="576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  <w:r w:rsidRPr="006E017C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ԱՆՇԱՐԺ ԳՈՒՅՔ ԱՆԺԱՄԿԵՏ</w:t>
      </w:r>
      <w:r w:rsidRPr="006E017C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 ԵՎ ԱՆՀԱՏՈՒՅՑ ՕԳՏԱԳՈՐԾՄԱՆ ԻՐԱՎՈՒՆՔՈՎ ԱՄՐԱՑՆԵԼՈՒ </w:t>
      </w:r>
      <w:r w:rsidRPr="006E017C">
        <w:rPr>
          <w:rFonts w:ascii="GHEA Grapalat" w:eastAsia="Times New Roman" w:hAnsi="GHEA Grapalat" w:cs="Arial"/>
          <w:b/>
          <w:kern w:val="32"/>
          <w:sz w:val="24"/>
          <w:szCs w:val="24"/>
          <w:lang w:val="pt-BR" w:eastAsia="ru-RU"/>
        </w:rPr>
        <w:t>Մ</w:t>
      </w:r>
      <w:r w:rsidRPr="006E017C">
        <w:rPr>
          <w:rFonts w:ascii="GHEA Grapalat" w:eastAsia="Times New Roman" w:hAnsi="GHEA Grapalat" w:cs="Arial Armenian"/>
          <w:b/>
          <w:kern w:val="32"/>
          <w:sz w:val="24"/>
          <w:szCs w:val="24"/>
          <w:lang w:val="hy-AM" w:eastAsia="ru-RU"/>
        </w:rPr>
        <w:t>Ա</w:t>
      </w:r>
      <w:r w:rsidRPr="006E017C">
        <w:rPr>
          <w:rFonts w:ascii="GHEA Grapalat" w:eastAsia="Times New Roman" w:hAnsi="GHEA Grapalat" w:cs="Arial"/>
          <w:b/>
          <w:kern w:val="32"/>
          <w:sz w:val="24"/>
          <w:szCs w:val="24"/>
          <w:lang w:val="pt-BR" w:eastAsia="ru-RU"/>
        </w:rPr>
        <w:t>ՍԻՆ</w:t>
      </w:r>
      <w:r w:rsidRPr="006E017C">
        <w:rPr>
          <w:rFonts w:ascii="GHEA Grapalat" w:eastAsia="Calibri" w:hAnsi="GHEA Grapalat" w:cs="Arial"/>
          <w:b/>
          <w:spacing w:val="-2"/>
          <w:kern w:val="32"/>
          <w:sz w:val="24"/>
          <w:szCs w:val="24"/>
          <w:lang w:val="hy-AM"/>
        </w:rPr>
        <w:t>» ՀԱՅԱՍՏԱՆԻ</w:t>
      </w:r>
      <w:r w:rsidRPr="006E017C">
        <w:rPr>
          <w:rFonts w:ascii="GHEA Grapalat" w:eastAsia="Calibri" w:hAnsi="GHEA Grapalat" w:cs="Arial Unicode"/>
          <w:b/>
          <w:bCs/>
          <w:sz w:val="24"/>
          <w:szCs w:val="24"/>
          <w:lang w:val="fr-FR"/>
        </w:rPr>
        <w:t xml:space="preserve"> ՀԱՆՐԱՊԵՏՈՒԹՅԱՆ ԿԱՌԱՎԱՐՈՒԹՅԱՆ ՈՐՈՇՄԱՆ ՆԱԽԱԳԾԻ ՎԵՐԱԲԵՐՅԱԼ</w:t>
      </w:r>
    </w:p>
    <w:p w:rsidR="00E46EE8" w:rsidRDefault="00E46EE8" w:rsidP="00E46EE8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</w:p>
    <w:p w:rsidR="00E46EE8" w:rsidRDefault="00E46EE8" w:rsidP="00E46EE8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FF3018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Հիմք ընդունելով 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ՀՀ կառավարության 2003 թվականի ապրիլի 3-ի N 407-Ն որոշման մեջ լրացում և փոփոխություն կատարելու մասին ՀՀ կառավարության 2020 թվականի հունիսի 11-ի N 936-Ն որոշումը և 2020 թվականի հոկտեմբերի 16-ի ՀՀ Կոտայքի մարզի Աբովյան համայնքի և ՀՀ տարածքային կառավարման և զարգացման նախարարության միգրացիոն պետական ծառայության «Հատուկ կացարան» ՊՈԱԿ-ի (ներկայումս՝ ՀՀ ներքին գործերի նախարարության միգրացիայի և քաղաքացիության ծառայության «Հատուկ կացարան» ՊՈԱԿ) (այսուհետ՝ ՊՈԱԿ) միջև կնքված Հողամասի անհատույց օգտագործման պայմանագիրը, համաձայն որի անշարժ գույքը օգտագործվելու է ՀՀ-ում ապաստան հայցող անձանց համար նախատեսված, միջազգային չափանիշներին համապատասխանող նոր, հատուկ կացարան կառուցելով նպատակով, ՊՈԱԿ-ի կողմից կատարվել է </w:t>
      </w:r>
      <w:r w:rsidRPr="00BE51EC">
        <w:rPr>
          <w:rFonts w:ascii="GHEA Grapalat" w:eastAsia="Times New Roman" w:hAnsi="GHEA Grapalat" w:cs="Sylfaen"/>
          <w:bCs/>
          <w:sz w:val="24"/>
          <w:szCs w:val="24"/>
          <w:lang w:val="hy-AM"/>
        </w:rPr>
        <w:t>Մարզ Կոտայք, համայնք Աբովյան, քաղաք Աբովյան, Շուշի թաղամաս 4 տարած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քի նկատմամբ անշարժ գույքի նկատամամբ  իրավունքի պետական գրանցում Հայաստանի Հանրապետության անունով</w:t>
      </w:r>
      <w:r w:rsidR="009A6D66">
        <w:rPr>
          <w:rFonts w:ascii="GHEA Grapalat" w:eastAsia="Times New Roman" w:hAnsi="GHEA Grapalat" w:cs="Sylfaen"/>
          <w:bCs/>
          <w:sz w:val="24"/>
          <w:szCs w:val="24"/>
          <w:lang w:val="hy-AM"/>
        </w:rPr>
        <w:t>, հետագա տնօրինման նպատակով անհրաժեշտ է այն անհատույց օգտագործման իրավունքով ամրացնել ՊՈԱԿ-ին</w:t>
      </w:r>
      <w:bookmarkStart w:id="0" w:name="_GoBack"/>
      <w:bookmarkEnd w:id="0"/>
      <w:r w:rsidR="009A6D66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(վկայականի N՝ </w:t>
      </w:r>
      <w:r w:rsidRPr="00BE51EC">
        <w:rPr>
          <w:rFonts w:ascii="GHEA Grapalat" w:eastAsia="Times New Roman" w:hAnsi="GHEA Grapalat" w:cs="Sylfaen"/>
          <w:bCs/>
          <w:sz w:val="24"/>
          <w:szCs w:val="24"/>
          <w:lang w:val="hy-AM"/>
        </w:rPr>
        <w:t>18062026-07-0029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)։</w:t>
      </w:r>
    </w:p>
    <w:p w:rsidR="00E46EE8" w:rsidRDefault="00E46EE8" w:rsidP="00E46EE8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Հաշվի առնելով վերոգրյալը  և ՀՀ ներքին գործերի նախարարության 19․06․2026թ․ թիվ </w:t>
      </w:r>
      <w:r w:rsidRPr="00E46EE8">
        <w:rPr>
          <w:rFonts w:ascii="GHEA Grapalat" w:eastAsia="Times New Roman" w:hAnsi="GHEA Grapalat" w:cs="Sylfaen"/>
          <w:bCs/>
          <w:sz w:val="24"/>
          <w:szCs w:val="24"/>
          <w:lang w:val="hy-AM"/>
        </w:rPr>
        <w:t>49/94/5/190317-26</w:t>
      </w:r>
      <w:r w:rsidR="006F0505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գրությունը, պետական գույքի կառավարման կոմիտեն շրջանառել է «Անշար</w:t>
      </w:r>
      <w:r w:rsidR="00745F43">
        <w:rPr>
          <w:rFonts w:ascii="GHEA Grapalat" w:eastAsia="Times New Roman" w:hAnsi="GHEA Grapalat" w:cs="Sylfaen"/>
          <w:bCs/>
          <w:sz w:val="24"/>
          <w:szCs w:val="24"/>
          <w:lang w:val="hy-AM"/>
        </w:rPr>
        <w:t>ժ գույք անժամկետ և անհատույց օգ</w:t>
      </w:r>
      <w:r w:rsidR="006F0505">
        <w:rPr>
          <w:rFonts w:ascii="GHEA Grapalat" w:eastAsia="Times New Roman" w:hAnsi="GHEA Grapalat" w:cs="Sylfaen"/>
          <w:bCs/>
          <w:sz w:val="24"/>
          <w:szCs w:val="24"/>
          <w:lang w:val="hy-AM"/>
        </w:rPr>
        <w:t>տ</w:t>
      </w:r>
      <w:r w:rsidR="00745F43">
        <w:rPr>
          <w:rFonts w:ascii="GHEA Grapalat" w:eastAsia="Times New Roman" w:hAnsi="GHEA Grapalat" w:cs="Sylfaen"/>
          <w:bCs/>
          <w:sz w:val="24"/>
          <w:szCs w:val="24"/>
          <w:lang w:val="hy-AM"/>
        </w:rPr>
        <w:t>ա</w:t>
      </w:r>
      <w:r w:rsidR="006F0505">
        <w:rPr>
          <w:rFonts w:ascii="GHEA Grapalat" w:eastAsia="Times New Roman" w:hAnsi="GHEA Grapalat" w:cs="Sylfaen"/>
          <w:bCs/>
          <w:sz w:val="24"/>
          <w:szCs w:val="24"/>
          <w:lang w:val="hy-AM"/>
        </w:rPr>
        <w:t>գործման իրավունքով ամրացնելու մասին»</w:t>
      </w:r>
      <w:r w:rsidRPr="00E46EE8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 w:rsidR="006F0505">
        <w:rPr>
          <w:rFonts w:ascii="GHEA Grapalat" w:eastAsia="Times New Roman" w:hAnsi="GHEA Grapalat" w:cs="Sylfaen"/>
          <w:bCs/>
          <w:sz w:val="24"/>
          <w:szCs w:val="24"/>
          <w:lang w:val="hy-AM"/>
        </w:rPr>
        <w:t>ՀՀ կառավարության որոշման նախագիծ, որով առաջարկվում է մ</w:t>
      </w:r>
      <w:r w:rsidRPr="00BE51EC">
        <w:rPr>
          <w:rFonts w:ascii="GHEA Grapalat" w:eastAsia="Times New Roman" w:hAnsi="GHEA Grapalat" w:cs="Sylfaen"/>
          <w:bCs/>
          <w:sz w:val="24"/>
          <w:szCs w:val="24"/>
          <w:lang w:val="hy-AM"/>
        </w:rPr>
        <w:t>արզ Կոտայք, համայնք Աբովյան, քաղաք Աբովյան, Շուշի թաղամաս 4 տարած</w:t>
      </w:r>
      <w:r w:rsidR="006F0505">
        <w:rPr>
          <w:rFonts w:ascii="GHEA Grapalat" w:eastAsia="Times New Roman" w:hAnsi="GHEA Grapalat" w:cs="Sylfaen"/>
          <w:bCs/>
          <w:sz w:val="24"/>
          <w:szCs w:val="24"/>
          <w:lang w:val="hy-AM"/>
        </w:rPr>
        <w:t>քում կառուցված բնակելի տարածքը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(ՀՀ-ում ապաստան հայցող անձանց համար հատուկ կացարան) </w:t>
      </w:r>
      <w:r w:rsidRPr="0011190D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անժամկետ և անհատույց օգտագործման </w:t>
      </w:r>
      <w:r w:rsidRPr="0011190D">
        <w:rPr>
          <w:rFonts w:ascii="GHEA Grapalat" w:eastAsia="Times New Roman" w:hAnsi="GHEA Grapalat" w:cs="Sylfaen"/>
          <w:bCs/>
          <w:sz w:val="24"/>
          <w:szCs w:val="24"/>
          <w:lang w:val="hy-AM"/>
        </w:rPr>
        <w:lastRenderedPageBreak/>
        <w:t>իրավունքով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և</w:t>
      </w:r>
      <w:r w:rsidRPr="0011190D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դրա նպատակային նշանակությանը համապատասխան օգտագործելու պայմանով ՊՈԱԿ-ին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ամրացնելու</w:t>
      </w:r>
      <w:r w:rsidR="006F0505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վերաբերյալ։</w:t>
      </w:r>
    </w:p>
    <w:p w:rsidR="00E46EE8" w:rsidRPr="006E017C" w:rsidRDefault="00E46EE8" w:rsidP="00E46EE8">
      <w:pPr>
        <w:spacing w:after="0" w:line="360" w:lineRule="auto"/>
        <w:ind w:firstLine="576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6E017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ab/>
      </w:r>
      <w:r w:rsidR="00967DAC">
        <w:rPr>
          <w:rFonts w:ascii="GHEA Grapalat" w:eastAsia="Times New Roman" w:hAnsi="GHEA Grapalat" w:cs="Sylfaen"/>
          <w:bCs/>
          <w:sz w:val="24"/>
          <w:szCs w:val="24"/>
          <w:lang w:val="hy-AM"/>
        </w:rPr>
        <w:t>«Անշար</w:t>
      </w:r>
      <w:r w:rsidR="00745F43">
        <w:rPr>
          <w:rFonts w:ascii="GHEA Grapalat" w:eastAsia="Times New Roman" w:hAnsi="GHEA Grapalat" w:cs="Sylfaen"/>
          <w:bCs/>
          <w:sz w:val="24"/>
          <w:szCs w:val="24"/>
          <w:lang w:val="hy-AM"/>
        </w:rPr>
        <w:t>ժ գույք անժամկետ և անհատույց օգ</w:t>
      </w:r>
      <w:r w:rsidR="00967DAC">
        <w:rPr>
          <w:rFonts w:ascii="GHEA Grapalat" w:eastAsia="Times New Roman" w:hAnsi="GHEA Grapalat" w:cs="Sylfaen"/>
          <w:bCs/>
          <w:sz w:val="24"/>
          <w:szCs w:val="24"/>
          <w:lang w:val="hy-AM"/>
        </w:rPr>
        <w:t>տ</w:t>
      </w:r>
      <w:r w:rsidR="00745F43">
        <w:rPr>
          <w:rFonts w:ascii="GHEA Grapalat" w:eastAsia="Times New Roman" w:hAnsi="GHEA Grapalat" w:cs="Sylfaen"/>
          <w:bCs/>
          <w:sz w:val="24"/>
          <w:szCs w:val="24"/>
          <w:lang w:val="hy-AM"/>
        </w:rPr>
        <w:t>ա</w:t>
      </w:r>
      <w:r w:rsidR="00967DAC">
        <w:rPr>
          <w:rFonts w:ascii="GHEA Grapalat" w:eastAsia="Times New Roman" w:hAnsi="GHEA Grapalat" w:cs="Sylfaen"/>
          <w:bCs/>
          <w:sz w:val="24"/>
          <w:szCs w:val="24"/>
          <w:lang w:val="hy-AM"/>
        </w:rPr>
        <w:t>գործման իրավունքով ամրացնելու մասին»</w:t>
      </w:r>
      <w:r w:rsidR="00967DAC" w:rsidRPr="00E46EE8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 w:rsidRPr="006E017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որոշման նախագծի ընդունման կապակցությամբ պետական կամ տեղական ինքնակառավարման մարմինների բյուջեներում ծախսերի և եկամուտների ավելացում կամ նվազեցում չի նախատեսվում:</w:t>
      </w:r>
    </w:p>
    <w:p w:rsidR="00967DAC" w:rsidRDefault="00967DAC" w:rsidP="00967DAC">
      <w:pPr>
        <w:spacing w:after="0" w:line="360" w:lineRule="auto"/>
        <w:ind w:firstLine="576"/>
        <w:jc w:val="both"/>
        <w:rPr>
          <w:rFonts w:ascii="GHEA Grapalat" w:hAnsi="GHEA Grapalat"/>
          <w:sz w:val="24"/>
          <w:szCs w:val="24"/>
          <w:lang w:val="hy-AM" w:eastAsia="x-none"/>
        </w:rPr>
      </w:pPr>
      <w:r>
        <w:rPr>
          <w:rFonts w:ascii="GHEA Grapalat" w:hAnsi="GHEA Grapalat"/>
          <w:sz w:val="24"/>
          <w:szCs w:val="24"/>
          <w:lang w:val="hy-AM" w:eastAsia="x-none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4.6 կետով սահմանված Աշխատանք և սոցիալական պաշտպանություն բաժնի դրույթներից. մասնավորապես՝ «Մշակվելու է բնակարանով ապահովման միասնական սոցիալական քաղաքականություն՝ ցածր եկամուտներ ունեցող, ինչպես նաև անապահով ընտանիքներին և խոցելի այլ խմբերին մշտական կամ ժամանակավոր կացարաններով ապահովելու նպատակով: Իրականացվելու են ծրագրեր՝ ուղղված կացարանի կարիք ունեցող ընտանիքների բնակարանային խնդիրների լուծմանը:</w:t>
      </w:r>
    </w:p>
    <w:p w:rsidR="00811440" w:rsidRDefault="00811440"/>
    <w:sectPr w:rsidR="00811440" w:rsidSect="0083220D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Times New Roman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EE8"/>
    <w:rsid w:val="005C12C9"/>
    <w:rsid w:val="006501CC"/>
    <w:rsid w:val="006F0505"/>
    <w:rsid w:val="00745F43"/>
    <w:rsid w:val="00811440"/>
    <w:rsid w:val="008D5C8A"/>
    <w:rsid w:val="00967DAC"/>
    <w:rsid w:val="009A6D66"/>
    <w:rsid w:val="00B11974"/>
    <w:rsid w:val="00C5734B"/>
    <w:rsid w:val="00DA54FD"/>
    <w:rsid w:val="00E46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8D1D3"/>
  <w15:chartTrackingRefBased/>
  <w15:docId w15:val="{F2F2DE2A-C33C-4FC9-9792-E7A8D9379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E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5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Harutyunyan</dc:creator>
  <cp:keywords>https://mul2-spm.gov.am/tasks/562556/oneclick?token=9e2fb6b558bf2de492e92bd6df51a9aa</cp:keywords>
  <dc:description/>
  <cp:lastModifiedBy>Tatev Harutyunyan</cp:lastModifiedBy>
  <cp:revision>2</cp:revision>
  <dcterms:created xsi:type="dcterms:W3CDTF">2026-07-20T13:35:00Z</dcterms:created>
  <dcterms:modified xsi:type="dcterms:W3CDTF">2026-07-20T13:35:00Z</dcterms:modified>
</cp:coreProperties>
</file>