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2DE" w:rsidRDefault="00B262DE" w:rsidP="00B262DE">
      <w:pPr>
        <w:jc w:val="center"/>
      </w:pPr>
      <w:r>
        <w:rPr>
          <w:noProof/>
          <w:lang w:eastAsia="en-US"/>
        </w:rPr>
        <w:drawing>
          <wp:inline distT="0" distB="0" distL="0" distR="0" wp14:anchorId="506BB3B5" wp14:editId="4EDA126D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2DE" w:rsidRDefault="00B262DE" w:rsidP="00B262DE">
      <w:pPr>
        <w:jc w:val="center"/>
      </w:pPr>
    </w:p>
    <w:p w:rsidR="00B262DE" w:rsidRDefault="00B262DE" w:rsidP="00B262D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262DE" w:rsidRDefault="00B262DE" w:rsidP="00B262DE">
      <w:pPr>
        <w:pStyle w:val="mechtex"/>
        <w:rPr>
          <w:rFonts w:ascii="GHEA Mariam" w:hAnsi="GHEA Mariam"/>
          <w:b/>
        </w:rPr>
      </w:pPr>
    </w:p>
    <w:p w:rsidR="00B262DE" w:rsidRDefault="00B262DE" w:rsidP="00B262D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262DE" w:rsidRDefault="00B262DE" w:rsidP="00B262DE">
      <w:pPr>
        <w:rPr>
          <w:rFonts w:ascii="GHEA Mariam" w:hAnsi="GHEA Mariam"/>
          <w:sz w:val="12"/>
          <w:szCs w:val="24"/>
        </w:rPr>
      </w:pPr>
    </w:p>
    <w:p w:rsidR="00B262DE" w:rsidRDefault="00B262DE" w:rsidP="00B262DE">
      <w:pPr>
        <w:jc w:val="center"/>
        <w:rPr>
          <w:rFonts w:ascii="GHEA Mariam" w:hAnsi="GHEA Mariam"/>
          <w:sz w:val="14"/>
          <w:szCs w:val="18"/>
        </w:rPr>
      </w:pPr>
    </w:p>
    <w:p w:rsidR="00B262DE" w:rsidRDefault="00B262DE" w:rsidP="00B262DE">
      <w:pPr>
        <w:jc w:val="center"/>
        <w:rPr>
          <w:rFonts w:ascii="GHEA Mariam" w:hAnsi="GHEA Mariam"/>
          <w:sz w:val="18"/>
          <w:szCs w:val="18"/>
        </w:rPr>
      </w:pPr>
    </w:p>
    <w:p w:rsidR="00B262DE" w:rsidRDefault="00B262DE" w:rsidP="00B262DE">
      <w:pPr>
        <w:jc w:val="center"/>
        <w:rPr>
          <w:rFonts w:ascii="GHEA Mariam" w:hAnsi="GHEA Mariam"/>
          <w:sz w:val="2"/>
          <w:szCs w:val="18"/>
        </w:rPr>
      </w:pPr>
    </w:p>
    <w:p w:rsidR="00B262DE" w:rsidRDefault="00B262DE" w:rsidP="00B262DE">
      <w:pPr>
        <w:jc w:val="center"/>
        <w:rPr>
          <w:rFonts w:ascii="GHEA Mariam" w:hAnsi="GHEA Mariam"/>
          <w:sz w:val="18"/>
          <w:szCs w:val="18"/>
        </w:rPr>
      </w:pPr>
    </w:p>
    <w:p w:rsidR="004B4EBC" w:rsidRDefault="004B4EBC" w:rsidP="00B262DE">
      <w:pPr>
        <w:jc w:val="center"/>
        <w:rPr>
          <w:rFonts w:ascii="GHEA Mariam" w:hAnsi="GHEA Mariam"/>
          <w:sz w:val="18"/>
          <w:szCs w:val="18"/>
        </w:rPr>
      </w:pPr>
    </w:p>
    <w:p w:rsidR="00B262DE" w:rsidRDefault="00B262DE" w:rsidP="00B262DE">
      <w:pPr>
        <w:jc w:val="center"/>
        <w:rPr>
          <w:rFonts w:ascii="GHEA Mariam" w:hAnsi="GHEA Mariam"/>
          <w:sz w:val="18"/>
          <w:szCs w:val="18"/>
        </w:rPr>
      </w:pPr>
    </w:p>
    <w:p w:rsidR="004B4EBC" w:rsidRDefault="00B262DE" w:rsidP="004B4EBC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Pr="009C51EB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4B4EBC" w:rsidRPr="004B4EBC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 </w:t>
      </w:r>
    </w:p>
    <w:p w:rsidR="004B4EBC" w:rsidRDefault="004B4EBC" w:rsidP="004B4EBC">
      <w:pPr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</w:p>
    <w:p w:rsidR="004B4EBC" w:rsidRPr="004B4EBC" w:rsidRDefault="004B4EBC" w:rsidP="004B4EBC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4B4EBC" w:rsidRDefault="004B4EBC" w:rsidP="004B4EBC">
      <w:pPr>
        <w:jc w:val="center"/>
        <w:rPr>
          <w:rFonts w:ascii="GHEA Mariam" w:hAnsi="GHEA Mariam"/>
          <w:sz w:val="24"/>
          <w:szCs w:val="24"/>
        </w:rPr>
      </w:pPr>
      <w:r w:rsidRPr="004B4EBC">
        <w:rPr>
          <w:rFonts w:ascii="GHEA Mariam" w:hAnsi="GHEA Mariam"/>
          <w:sz w:val="24"/>
          <w:szCs w:val="24"/>
        </w:rPr>
        <w:t>ԱՆՇԱՐԺ</w:t>
      </w:r>
      <w:r w:rsidRPr="004B4EBC">
        <w:rPr>
          <w:rFonts w:ascii="GHEA Mariam" w:hAnsi="GHEA Mariam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sz w:val="24"/>
          <w:szCs w:val="24"/>
        </w:rPr>
        <w:t>ԳՈՒՅՔ</w:t>
      </w:r>
      <w:r w:rsidRPr="004B4EBC">
        <w:rPr>
          <w:rFonts w:ascii="GHEA Mariam" w:hAnsi="GHEA Mariam"/>
          <w:sz w:val="24"/>
          <w:szCs w:val="24"/>
          <w:lang w:val="hy-AM"/>
        </w:rPr>
        <w:t xml:space="preserve"> ՀԵՏ</w:t>
      </w:r>
      <w:r w:rsidRPr="004B4EBC">
        <w:rPr>
          <w:rFonts w:ascii="GHEA Mariam" w:hAnsi="GHEA Mariam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sz w:val="24"/>
          <w:szCs w:val="24"/>
          <w:lang w:val="hy-AM"/>
        </w:rPr>
        <w:t>ՎԵՐՑՆԵԼՈՒ</w:t>
      </w:r>
      <w:r w:rsidRPr="004B4EBC">
        <w:rPr>
          <w:rFonts w:ascii="GHEA Mariam" w:hAnsi="GHEA Mariam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sz w:val="24"/>
          <w:szCs w:val="24"/>
          <w:lang w:val="hy-AM"/>
        </w:rPr>
        <w:t>ԵՎ</w:t>
      </w:r>
      <w:r w:rsidRPr="004B4EBC">
        <w:rPr>
          <w:rFonts w:ascii="GHEA Mariam" w:hAnsi="GHEA Mariam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sz w:val="24"/>
          <w:szCs w:val="24"/>
          <w:lang w:val="hy-AM"/>
        </w:rPr>
        <w:t>ԱՄ</w:t>
      </w:r>
      <w:r w:rsidRPr="004B4EBC">
        <w:rPr>
          <w:rFonts w:ascii="GHEA Mariam" w:hAnsi="GHEA Mariam"/>
          <w:sz w:val="24"/>
          <w:szCs w:val="24"/>
        </w:rPr>
        <w:t>ՐԱՑՆԵԼՈՒ</w:t>
      </w:r>
      <w:r w:rsidRPr="004B4EBC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br/>
      </w:r>
      <w:r w:rsidRPr="004B4EBC">
        <w:rPr>
          <w:rFonts w:ascii="GHEA Mariam" w:hAnsi="GHEA Mariam"/>
          <w:sz w:val="24"/>
          <w:szCs w:val="24"/>
        </w:rPr>
        <w:t>ՄԱՍԻՆ</w:t>
      </w:r>
    </w:p>
    <w:p w:rsidR="004B4EBC" w:rsidRPr="004B4EBC" w:rsidRDefault="004B4EBC" w:rsidP="004B4EBC">
      <w:pPr>
        <w:jc w:val="center"/>
        <w:rPr>
          <w:rFonts w:ascii="GHEA Mariam" w:hAnsi="GHEA Mariam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</w:rPr>
        <w:t>---------------------------------------------------------------------------------</w:t>
      </w:r>
    </w:p>
    <w:p w:rsidR="004B4EBC" w:rsidRPr="004B4EBC" w:rsidRDefault="004B4EBC" w:rsidP="004B4EBC">
      <w:pPr>
        <w:spacing w:line="360" w:lineRule="auto"/>
        <w:ind w:firstLine="720"/>
        <w:jc w:val="center"/>
        <w:rPr>
          <w:rFonts w:ascii="GHEA Mariam" w:hAnsi="GHEA Mariam" w:cs="Arial"/>
          <w:b/>
          <w:bCs/>
          <w:i/>
          <w:kern w:val="32"/>
          <w:sz w:val="24"/>
          <w:szCs w:val="24"/>
          <w:lang w:val="pt-BR"/>
        </w:rPr>
      </w:pPr>
    </w:p>
    <w:p w:rsidR="004B4EBC" w:rsidRPr="004B4EBC" w:rsidRDefault="004B4EBC" w:rsidP="004B4EBC">
      <w:pPr>
        <w:spacing w:line="360" w:lineRule="auto"/>
        <w:ind w:firstLine="720"/>
        <w:jc w:val="both"/>
        <w:rPr>
          <w:rFonts w:ascii="GHEA Mariam" w:hAnsi="GHEA Mariam" w:cs="Arial"/>
          <w:i/>
          <w:kern w:val="32"/>
          <w:sz w:val="24"/>
          <w:szCs w:val="24"/>
          <w:lang w:val="pt-BR"/>
        </w:rPr>
      </w:pP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Հիմք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ընդունելով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4B4EBC">
        <w:rPr>
          <w:rFonts w:ascii="GHEA Mariam" w:hAnsi="GHEA Mariam"/>
          <w:sz w:val="24"/>
          <w:szCs w:val="24"/>
        </w:rPr>
        <w:t>Կ</w:t>
      </w:r>
      <w:r w:rsidRPr="004B4EBC">
        <w:rPr>
          <w:rFonts w:ascii="GHEA Mariam" w:hAnsi="GHEA Mariam"/>
          <w:kern w:val="32"/>
          <w:sz w:val="24"/>
          <w:szCs w:val="24"/>
        </w:rPr>
        <w:t>առավարչական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</w:rPr>
        <w:t>իրավահարաբերությունների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</w:rPr>
        <w:t>կար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softHyphen/>
      </w:r>
      <w:proofErr w:type="spellStart"/>
      <w:r w:rsidRPr="004B4EBC">
        <w:rPr>
          <w:rFonts w:ascii="GHEA Mariam" w:hAnsi="GHEA Mariam"/>
          <w:kern w:val="32"/>
          <w:sz w:val="24"/>
          <w:szCs w:val="24"/>
        </w:rPr>
        <w:t>գավորման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մասին</w:t>
      </w:r>
      <w:proofErr w:type="spellEnd"/>
      <w:r w:rsidRPr="004B4EBC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օրենքի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5-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հոդվածի</w:t>
      </w:r>
      <w:proofErr w:type="spellEnd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br/>
      </w:r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5-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, 6-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ու</w:t>
      </w:r>
      <w:proofErr w:type="spellEnd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7-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4B4EBC">
        <w:rPr>
          <w:rFonts w:ascii="Calibri" w:hAnsi="Calibri" w:cs="Calibri"/>
          <w:color w:val="191919"/>
          <w:sz w:val="24"/>
          <w:szCs w:val="24"/>
          <w:shd w:val="clear" w:color="auto" w:fill="FFFFFF"/>
          <w:lang w:val="pt-BR"/>
        </w:rPr>
        <w:t> </w:t>
      </w:r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և</w:t>
      </w:r>
      <w:r w:rsidRPr="004B4EBC">
        <w:rPr>
          <w:rFonts w:ascii="Calibri" w:hAnsi="Calibri" w:cs="Calibri"/>
          <w:color w:val="191919"/>
          <w:sz w:val="24"/>
          <w:szCs w:val="24"/>
          <w:shd w:val="clear" w:color="auto" w:fill="FFFFFF"/>
          <w:lang w:val="pt-BR"/>
        </w:rPr>
        <w:t> </w:t>
      </w:r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9-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4B4EBC">
        <w:rPr>
          <w:rFonts w:ascii="Calibri" w:hAnsi="Calibri" w:cs="Calibri"/>
          <w:color w:val="191919"/>
          <w:sz w:val="24"/>
          <w:szCs w:val="24"/>
          <w:shd w:val="clear" w:color="auto" w:fill="FFFFFF"/>
          <w:lang w:val="pt-BR"/>
        </w:rPr>
        <w:t> 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հոդվածի</w:t>
      </w:r>
      <w:proofErr w:type="spellEnd"/>
      <w:r w:rsidRPr="004B4EBC">
        <w:rPr>
          <w:rFonts w:ascii="Calibri" w:hAnsi="Calibri" w:cs="Calibri"/>
          <w:color w:val="191919"/>
          <w:sz w:val="24"/>
          <w:szCs w:val="24"/>
          <w:shd w:val="clear" w:color="auto" w:fill="FFFFFF"/>
          <w:lang w:val="pt-BR"/>
        </w:rPr>
        <w:t> </w:t>
      </w:r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5-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proofErr w:type="spellEnd"/>
      <w:r w:rsidRPr="004B4EBC">
        <w:rPr>
          <w:rFonts w:ascii="Calibri" w:hAnsi="Calibri" w:cs="Calibri"/>
          <w:color w:val="191919"/>
          <w:sz w:val="24"/>
          <w:szCs w:val="24"/>
          <w:shd w:val="clear" w:color="auto" w:fill="FFFFFF"/>
          <w:lang w:val="pt-BR"/>
        </w:rPr>
        <w:t> </w:t>
      </w:r>
      <w:proofErr w:type="spellStart"/>
      <w:r w:rsidRPr="004B4EBC">
        <w:rPr>
          <w:rFonts w:ascii="GHEA Mariam" w:hAnsi="GHEA Mariam"/>
          <w:color w:val="191919"/>
          <w:sz w:val="24"/>
          <w:szCs w:val="24"/>
          <w:shd w:val="clear" w:color="auto" w:fill="FFFFFF"/>
        </w:rPr>
        <w:t>մասերը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` 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կառավարությունը</w:t>
      </w:r>
      <w:proofErr w:type="spellEnd"/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/>
          <w:kern w:val="32"/>
          <w:sz w:val="24"/>
          <w:szCs w:val="24"/>
          <w:lang w:val="pt-BR"/>
        </w:rPr>
        <w:t>ու</w:t>
      </w:r>
      <w:proofErr w:type="spellEnd"/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>մ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4B4EBC" w:rsidRPr="00C00537" w:rsidRDefault="004B4EBC" w:rsidP="004B4EBC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90" w:firstLine="720"/>
        <w:jc w:val="both"/>
        <w:rPr>
          <w:rFonts w:ascii="GHEA Mariam" w:hAnsi="GHEA Mariam"/>
          <w:spacing w:val="-2"/>
          <w:kern w:val="32"/>
          <w:sz w:val="24"/>
          <w:szCs w:val="24"/>
          <w:lang w:val="hy-AM"/>
        </w:rPr>
      </w:pP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Հայաստանի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Հանրապետության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սեփականություն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հանդիսացող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Հայաստանի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Հանրապետություն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, Գ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եղարքունիքի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մարզ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,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համայնք Գավառ ք. Դեմիրճյան փողոց 32/1</w:t>
      </w:r>
      <w:r w:rsidR="00C00537"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հասցեում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գտնվող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sz w:val="24"/>
          <w:szCs w:val="24"/>
          <w:lang w:val="pt-BR"/>
        </w:rPr>
        <w:t>37,929,286.0</w:t>
      </w:r>
      <w:r w:rsidRPr="00C00537">
        <w:rPr>
          <w:rFonts w:ascii="GHEA Mariam" w:hAnsi="GHEA Mariam"/>
          <w:spacing w:val="-2"/>
          <w:sz w:val="21"/>
          <w:szCs w:val="21"/>
          <w:shd w:val="clear" w:color="auto" w:fill="F9FAFB"/>
          <w:lang w:val="hy-AM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ՀՀ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դրամ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շուկայական արժեքին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մոտարկված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 կադաստրային արժեքով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899.54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քառ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.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 </w:t>
      </w:r>
      <w:proofErr w:type="spellStart"/>
      <w:proofErr w:type="gram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մետր</w:t>
      </w:r>
      <w:proofErr w:type="spellEnd"/>
      <w:proofErr w:type="gram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ընդհանուր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մակերեսով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դպրոցի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շենքը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և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դրա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զբաղեցրած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,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օգտագործման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ու սպասարկման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համար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անհրաժեշտ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 0.14 հա մակերեսով հողամասը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787297">
        <w:rPr>
          <w:rFonts w:ascii="GHEA Mariam" w:hAnsi="GHEA Mariam"/>
          <w:spacing w:val="-8"/>
          <w:kern w:val="32"/>
          <w:sz w:val="24"/>
          <w:szCs w:val="24"/>
          <w:lang w:val="pt-BR"/>
        </w:rPr>
        <w:t>(</w:t>
      </w:r>
      <w:r w:rsidRPr="00787297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վկայական </w:t>
      </w:r>
      <w:r w:rsidRPr="00787297">
        <w:rPr>
          <w:rFonts w:ascii="GHEA Mariam" w:hAnsi="GHEA Mariam"/>
          <w:spacing w:val="-8"/>
          <w:kern w:val="32"/>
          <w:sz w:val="24"/>
          <w:szCs w:val="24"/>
          <w:lang w:val="pt-BR"/>
        </w:rPr>
        <w:t>N</w:t>
      </w:r>
      <w:r w:rsidRPr="00787297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 16012017-05-0017,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այսուհետ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՝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անշարժ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գույք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)</w:t>
      </w:r>
      <w:r w:rsidRPr="00C00537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հետ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վերցնել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Հայա</w:t>
      </w:r>
      <w:bookmarkStart w:id="0" w:name="_GoBack"/>
      <w:bookmarkEnd w:id="0"/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ստանի Հանրապետության աշխատանքի և սոցիալական հարցերի նախարարությունից և ամրացնել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lastRenderedPageBreak/>
        <w:t>Հայաստանի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Հանրա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softHyphen/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պետության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տարածքային կառավարման և ենթակառուց</w:t>
      </w:r>
      <w:r w:rsid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softHyphen/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վածքների նախարարության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պետական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գույքի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կառավարման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կոմիտեին</w:t>
      </w:r>
      <w:proofErr w:type="spellEnd"/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 xml:space="preserve"> 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(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այսու</w:t>
      </w:r>
      <w:r w:rsid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softHyphen/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հետ՝ կ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ոմիտե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pt-BR"/>
        </w:rPr>
        <w:t>)</w:t>
      </w:r>
      <w:r w:rsidRPr="00C00537">
        <w:rPr>
          <w:rFonts w:ascii="GHEA Mariam" w:hAnsi="GHEA Mariam"/>
          <w:spacing w:val="-2"/>
          <w:kern w:val="32"/>
          <w:sz w:val="24"/>
          <w:szCs w:val="24"/>
          <w:lang w:val="hy-AM"/>
        </w:rPr>
        <w:t>։</w:t>
      </w:r>
    </w:p>
    <w:p w:rsidR="004B4EBC" w:rsidRPr="004B4EBC" w:rsidRDefault="004B4EBC" w:rsidP="004B4EBC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90" w:firstLine="720"/>
        <w:jc w:val="both"/>
        <w:rPr>
          <w:rFonts w:ascii="GHEA Mariam" w:hAnsi="GHEA Mariam"/>
          <w:kern w:val="32"/>
          <w:sz w:val="24"/>
          <w:szCs w:val="24"/>
          <w:lang w:val="hy-AM"/>
        </w:rPr>
      </w:pPr>
      <w:r w:rsidRPr="004B4EB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Կոմիտեի նախագահին՝ Հայաստանի Հանրապետության </w:t>
      </w:r>
      <w:r w:rsidRPr="004B4EBC">
        <w:rPr>
          <w:rFonts w:ascii="GHEA Mariam" w:hAnsi="GHEA Mariam"/>
          <w:kern w:val="32"/>
          <w:sz w:val="24"/>
          <w:szCs w:val="24"/>
          <w:lang w:val="hy-AM"/>
        </w:rPr>
        <w:t>աշխատանքի և սոցիալական հարցերի նախարարի</w:t>
      </w:r>
      <w:r w:rsidRPr="004B4EB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հետ</w:t>
      </w:r>
      <w:r w:rsidRPr="004B4EBC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համատեղ</w:t>
      </w:r>
      <w:r w:rsidRPr="004B4EBC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սույն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որոշումն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ուժի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մեջ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մտնելուց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հետո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 w:cs="Arial"/>
          <w:kern w:val="32"/>
          <w:sz w:val="24"/>
          <w:szCs w:val="24"/>
          <w:lang w:val="hy-AM"/>
        </w:rPr>
        <w:t>եռամսյա</w:t>
      </w:r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ժամկետում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իրականացնել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սույն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որոշման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1-ին</w:t>
      </w:r>
      <w:r w:rsidRPr="004B4EBC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կետում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նշված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4B4EBC">
        <w:rPr>
          <w:rFonts w:ascii="GHEA Mariam" w:hAnsi="GHEA Mariam" w:cs="Arial"/>
          <w:kern w:val="32"/>
          <w:sz w:val="24"/>
          <w:szCs w:val="24"/>
          <w:lang w:val="hy-AM"/>
        </w:rPr>
        <w:t xml:space="preserve">անշարժ գույքի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հանձնման-ընդունման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proofErr w:type="spellStart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աշխատանքները</w:t>
      </w:r>
      <w:proofErr w:type="spellEnd"/>
      <w:r w:rsidRPr="004B4EBC">
        <w:rPr>
          <w:rFonts w:ascii="GHEA Mariam" w:hAnsi="GHEA Mariam" w:cs="Arial"/>
          <w:kern w:val="32"/>
          <w:sz w:val="24"/>
          <w:szCs w:val="24"/>
          <w:lang w:val="pt-BR"/>
        </w:rPr>
        <w:t>:</w:t>
      </w:r>
    </w:p>
    <w:p w:rsidR="00B262DE" w:rsidRPr="009C51EB" w:rsidRDefault="00B262DE" w:rsidP="00B262DE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262DE" w:rsidRPr="004B4EBC" w:rsidRDefault="00B262DE" w:rsidP="004B4EBC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B262DE" w:rsidRDefault="00B262DE" w:rsidP="00B262D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262DE" w:rsidRDefault="00B262DE" w:rsidP="00B262D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262DE" w:rsidRDefault="00B262DE" w:rsidP="00B262D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262DE" w:rsidRPr="009C51EB" w:rsidRDefault="00B262DE" w:rsidP="00B262DE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B262DE" w:rsidRDefault="001F225D">
      <w:pPr>
        <w:pStyle w:val="mechtex"/>
        <w:rPr>
          <w:lang w:val="hy-AM"/>
        </w:rPr>
      </w:pPr>
    </w:p>
    <w:sectPr w:rsidR="001F225D" w:rsidRPr="00B262DE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043" w:rsidRDefault="00723043">
      <w:r>
        <w:separator/>
      </w:r>
    </w:p>
  </w:endnote>
  <w:endnote w:type="continuationSeparator" w:id="0">
    <w:p w:rsidR="00723043" w:rsidRDefault="0072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37" w:rsidRDefault="00C005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043" w:rsidRDefault="00723043">
      <w:r>
        <w:separator/>
      </w:r>
    </w:p>
  </w:footnote>
  <w:footnote w:type="continuationSeparator" w:id="0">
    <w:p w:rsidR="00723043" w:rsidRDefault="00723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053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672D1"/>
    <w:multiLevelType w:val="hybridMultilevel"/>
    <w:tmpl w:val="683E7BCA"/>
    <w:lvl w:ilvl="0" w:tplc="D83E6F8A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5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51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EBC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043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297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DCA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DE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37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3253C9"/>
  <w15:chartTrackingRefBased/>
  <w15:docId w15:val="{1952F6EE-24B7-4D74-8388-8AB35FED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2DE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262D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262D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262D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B4EB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dcterms:created xsi:type="dcterms:W3CDTF">2026-07-27T06:43:00Z</dcterms:created>
  <dcterms:modified xsi:type="dcterms:W3CDTF">2026-07-27T07:21:00Z</dcterms:modified>
</cp:coreProperties>
</file>