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CE091" w14:textId="77777777" w:rsidR="00BD1C0A" w:rsidRPr="0081199D" w:rsidRDefault="00BD1C0A" w:rsidP="00CA6B41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81199D">
        <w:rPr>
          <w:rFonts w:eastAsia="Times New Roman" w:cs="Times New Roman"/>
          <w:b/>
          <w:bCs/>
          <w:kern w:val="0"/>
          <w:szCs w:val="24"/>
          <w:bdr w:val="none" w:sz="0" w:space="0" w:color="auto" w:frame="1"/>
          <w14:ligatures w14:val="none"/>
        </w:rPr>
        <w:t>ՀԻՄՆԱՎՈՐՈՒՄ</w:t>
      </w:r>
    </w:p>
    <w:p w14:paraId="3E9FDCD6" w14:textId="6702D1A0" w:rsidR="00BD1C0A" w:rsidRPr="0081199D" w:rsidRDefault="00BD1C0A" w:rsidP="00CA6B41">
      <w:pPr>
        <w:shd w:val="clear" w:color="auto" w:fill="FFFFFF"/>
        <w:spacing w:line="240" w:lineRule="auto"/>
        <w:jc w:val="center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81199D">
        <w:rPr>
          <w:rFonts w:eastAsia="Times New Roman" w:cs="Times New Roman"/>
          <w:b/>
          <w:bCs/>
          <w:kern w:val="0"/>
          <w:szCs w:val="24"/>
          <w14:ligatures w14:val="none"/>
        </w:rPr>
        <w:t>«ՀԱՅԱՍՏԱՆԻ ՀԱՆՐԱՊԵՏՈՒԹՅԱՆ ԿԱՌԱՎԱՐՈՒԹՅԱՆ 1997 ԹՎԱԿԱՆԻ ՆՈՅԵՄԲԵՐԻ 5-Ի N 487 ՈՐՈՇՈՒՄՆ ՈՒԺԸ ԿՈՐՑՐԱԾ ՃԱՆԱՉԵԼՈՒ ՄԱՍԻՆ»</w:t>
      </w:r>
      <w:r w:rsidRPr="0081199D">
        <w:rPr>
          <w:rFonts w:eastAsia="Times New Roman" w:cs="Times New Roman"/>
          <w:b/>
          <w:bCs/>
          <w:kern w:val="0"/>
          <w:szCs w:val="24"/>
          <w:bdr w:val="none" w:sz="0" w:space="0" w:color="auto" w:frame="1"/>
          <w14:ligatures w14:val="none"/>
        </w:rPr>
        <w:t xml:space="preserve"> ԿԱՌԱՎԱՐՈՒԹՅԱՆ</w:t>
      </w:r>
      <w:r w:rsidRPr="0081199D">
        <w:rPr>
          <w:rFonts w:ascii="Cambria" w:eastAsia="Times New Roman" w:hAnsi="Cambria" w:cs="Cambria"/>
          <w:b/>
          <w:bCs/>
          <w:kern w:val="0"/>
          <w:szCs w:val="24"/>
          <w:bdr w:val="none" w:sz="0" w:space="0" w:color="auto" w:frame="1"/>
          <w14:ligatures w14:val="none"/>
        </w:rPr>
        <w:t> </w:t>
      </w:r>
      <w:r w:rsidRPr="0081199D">
        <w:rPr>
          <w:rFonts w:eastAsia="Times New Roman" w:cs="GHEA Grapalat"/>
          <w:b/>
          <w:bCs/>
          <w:kern w:val="0"/>
          <w:szCs w:val="24"/>
          <w:bdr w:val="none" w:sz="0" w:space="0" w:color="auto" w:frame="1"/>
          <w14:ligatures w14:val="none"/>
        </w:rPr>
        <w:t>ՈՐՈՇՄԱՆ</w:t>
      </w:r>
      <w:r w:rsidRPr="0081199D">
        <w:rPr>
          <w:rFonts w:ascii="Cambria" w:eastAsia="Times New Roman" w:hAnsi="Cambria" w:cs="Cambria"/>
          <w:b/>
          <w:bCs/>
          <w:kern w:val="0"/>
          <w:szCs w:val="24"/>
          <w:bdr w:val="none" w:sz="0" w:space="0" w:color="auto" w:frame="1"/>
          <w14:ligatures w14:val="none"/>
        </w:rPr>
        <w:t> </w:t>
      </w:r>
      <w:r w:rsidRPr="0081199D">
        <w:rPr>
          <w:rFonts w:eastAsia="Times New Roman" w:cs="GHEA Grapalat"/>
          <w:b/>
          <w:bCs/>
          <w:kern w:val="0"/>
          <w:szCs w:val="24"/>
          <w:bdr w:val="none" w:sz="0" w:space="0" w:color="auto" w:frame="1"/>
          <w14:ligatures w14:val="none"/>
        </w:rPr>
        <w:t>ՆԱԽԱԳԾԻ</w:t>
      </w:r>
      <w:r w:rsidRPr="0081199D">
        <w:rPr>
          <w:rFonts w:eastAsia="Times New Roman" w:cs="Cambria"/>
          <w:b/>
          <w:bCs/>
          <w:kern w:val="0"/>
          <w:szCs w:val="24"/>
          <w14:ligatures w14:val="none"/>
        </w:rPr>
        <w:t xml:space="preserve"> ԸՆԴՈՒՆՄԱՆ</w:t>
      </w:r>
    </w:p>
    <w:p w14:paraId="68B974DE" w14:textId="1C9B50E6" w:rsidR="003D1217" w:rsidRPr="0081199D" w:rsidRDefault="003D1217" w:rsidP="003D1217">
      <w:pPr>
        <w:shd w:val="clear" w:color="auto" w:fill="FFFFFF"/>
        <w:spacing w:after="0" w:line="360" w:lineRule="auto"/>
        <w:ind w:firstLine="708"/>
        <w:textAlignment w:val="baseline"/>
        <w:rPr>
          <w:rFonts w:eastAsia="Times New Roman" w:cs="Times New Roman"/>
          <w:kern w:val="0"/>
          <w:szCs w:val="24"/>
          <w14:ligatures w14:val="none"/>
        </w:rPr>
      </w:pPr>
      <w:r w:rsidRPr="0081199D">
        <w:rPr>
          <w:rFonts w:ascii="Cambria" w:eastAsia="Times New Roman" w:hAnsi="Cambria" w:cs="Cambria"/>
          <w:kern w:val="0"/>
          <w:szCs w:val="24"/>
          <w14:ligatures w14:val="none"/>
        </w:rPr>
        <w:t> </w:t>
      </w:r>
      <w:r w:rsidRPr="0081199D">
        <w:rPr>
          <w:rFonts w:cs="Sylfaen"/>
          <w:b/>
          <w:lang w:val="hy-AM"/>
        </w:rPr>
        <w:t>1</w:t>
      </w:r>
      <w:r w:rsidRPr="0081199D">
        <w:rPr>
          <w:rFonts w:ascii="Times New Roman" w:eastAsia="Microsoft YaHei" w:hAnsi="Times New Roman" w:cs="Times New Roman"/>
          <w:b/>
          <w:lang w:val="hy-AM"/>
        </w:rPr>
        <w:t>․</w:t>
      </w:r>
      <w:r w:rsidRPr="0081199D">
        <w:rPr>
          <w:rFonts w:eastAsia="Microsoft YaHei" w:cs="Microsoft YaHei"/>
          <w:b/>
          <w:lang w:val="hy-AM"/>
        </w:rPr>
        <w:t xml:space="preserve"> </w:t>
      </w:r>
      <w:r w:rsidRPr="0081199D">
        <w:rPr>
          <w:rFonts w:cs="Sylfaen"/>
          <w:b/>
          <w:lang w:val="hy-AM"/>
        </w:rPr>
        <w:t>Ընթացիկ</w:t>
      </w:r>
      <w:r w:rsidRPr="0081199D">
        <w:rPr>
          <w:rFonts w:cs="Sylfaen"/>
          <w:b/>
        </w:rPr>
        <w:t xml:space="preserve"> </w:t>
      </w:r>
      <w:r w:rsidRPr="0081199D">
        <w:rPr>
          <w:rFonts w:cs="Sylfaen"/>
          <w:b/>
          <w:lang w:val="es-ES_tradnl"/>
        </w:rPr>
        <w:t>իրա</w:t>
      </w:r>
      <w:r w:rsidRPr="0081199D">
        <w:rPr>
          <w:rFonts w:cs="Sylfaen"/>
          <w:b/>
          <w:lang w:val="hy-AM"/>
        </w:rPr>
        <w:t>վիճակը</w:t>
      </w:r>
      <w:r w:rsidRPr="0081199D">
        <w:rPr>
          <w:rFonts w:cs="Sylfaen"/>
          <w:b/>
        </w:rPr>
        <w:t xml:space="preserve"> </w:t>
      </w:r>
      <w:r w:rsidRPr="0081199D">
        <w:rPr>
          <w:rFonts w:cs="Sylfaen"/>
          <w:b/>
          <w:lang w:val="hy-AM"/>
        </w:rPr>
        <w:t>և</w:t>
      </w:r>
      <w:r w:rsidRPr="0081199D">
        <w:rPr>
          <w:rFonts w:cs="Sylfaen"/>
          <w:b/>
        </w:rPr>
        <w:t xml:space="preserve"> </w:t>
      </w:r>
      <w:r w:rsidRPr="0081199D">
        <w:rPr>
          <w:rFonts w:cs="Sylfaen"/>
          <w:b/>
          <w:lang w:val="hy-AM"/>
        </w:rPr>
        <w:t>իրավական</w:t>
      </w:r>
      <w:r w:rsidRPr="0081199D">
        <w:rPr>
          <w:rFonts w:cs="Sylfaen"/>
          <w:b/>
        </w:rPr>
        <w:t xml:space="preserve"> </w:t>
      </w:r>
      <w:r w:rsidRPr="0081199D">
        <w:rPr>
          <w:rFonts w:cs="Sylfaen"/>
          <w:b/>
          <w:lang w:val="hy-AM"/>
        </w:rPr>
        <w:t>ակտի</w:t>
      </w:r>
      <w:r w:rsidRPr="0081199D">
        <w:rPr>
          <w:rFonts w:cs="Sylfaen"/>
          <w:b/>
        </w:rPr>
        <w:t xml:space="preserve"> </w:t>
      </w:r>
      <w:r w:rsidRPr="0081199D">
        <w:rPr>
          <w:rFonts w:cs="Sylfaen"/>
          <w:b/>
          <w:lang w:val="hy-AM"/>
        </w:rPr>
        <w:t>ընդունման</w:t>
      </w:r>
      <w:r w:rsidRPr="0081199D">
        <w:rPr>
          <w:rFonts w:cs="Sylfaen"/>
          <w:b/>
        </w:rPr>
        <w:t xml:space="preserve"> </w:t>
      </w:r>
      <w:r w:rsidRPr="0081199D">
        <w:rPr>
          <w:rFonts w:cs="Sylfaen"/>
          <w:b/>
          <w:lang w:val="hy-AM"/>
        </w:rPr>
        <w:t>անհրաժեշտու</w:t>
      </w:r>
      <w:r w:rsidRPr="0081199D">
        <w:rPr>
          <w:rFonts w:cs="Sylfaen"/>
          <w:b/>
          <w:lang w:val="hy-AM"/>
        </w:rPr>
        <w:softHyphen/>
        <w:t>թյունը</w:t>
      </w:r>
    </w:p>
    <w:p w14:paraId="10507D4E" w14:textId="6C4F5D44" w:rsidR="00BD1C0A" w:rsidRPr="0081199D" w:rsidRDefault="003D1217" w:rsidP="003D1217">
      <w:pPr>
        <w:spacing w:after="0" w:line="360" w:lineRule="auto"/>
        <w:ind w:firstLine="708"/>
        <w:jc w:val="both"/>
      </w:pPr>
      <w:r w:rsidRPr="0081199D">
        <w:t xml:space="preserve">«Հայաստանի Հանրապետության կառավարության 1997 թվականի նոյեմբերի 5-ի N 487 </w:t>
      </w:r>
      <w:r w:rsidRPr="0081199D">
        <w:rPr>
          <w:lang w:val="hy-AM"/>
        </w:rPr>
        <w:t>որոշումն ուժը կորցրած ճանաչելու մասին</w:t>
      </w:r>
      <w:r w:rsidRPr="0081199D">
        <w:t xml:space="preserve">» Կառավարության որոշման նախագծի ընդունումը պայմանավորված է 2023 թվականի մարտի 1-ին ընդունված և 2024 թվականի հունվարի 28-ից ուժի մեջ մտած «Պետական գաղտնիքի մասին» օրենքով։ </w:t>
      </w:r>
    </w:p>
    <w:p w14:paraId="0973142B" w14:textId="70E263E0" w:rsidR="009A18AD" w:rsidRPr="00C14C31" w:rsidRDefault="009A18AD" w:rsidP="009A18AD">
      <w:pPr>
        <w:spacing w:after="0" w:line="360" w:lineRule="auto"/>
        <w:ind w:firstLine="720"/>
        <w:jc w:val="both"/>
        <w:rPr>
          <w:lang w:val="hy-AM"/>
        </w:rPr>
      </w:pPr>
      <w:r w:rsidRPr="00C14C31">
        <w:rPr>
          <w:lang w:val="hy-AM"/>
        </w:rPr>
        <w:t>Մասնավորապես, Կառավարության 1997 թվականի նոյեմբերի 5-ի «Մշտական հիմունքներով պետական և ծառայողական գաղտնիք կազմող տեղեկությունների օգտագործմամբ աշխատանքներ կատարող քաղաքացիների և այդպիսի գաղտնիքի պաշտպանության կառուցվածքային ստորաբաժանումների աշխատողներին հատկացվող արտոնությունների մասին» N 487 որոշման (</w:t>
      </w:r>
      <w:r>
        <w:rPr>
          <w:lang w:val="hy-AM"/>
        </w:rPr>
        <w:t>այսուհետ՝ Որոշում</w:t>
      </w:r>
      <w:r w:rsidRPr="00C14C31">
        <w:rPr>
          <w:lang w:val="hy-AM"/>
        </w:rPr>
        <w:t>) ընդունման</w:t>
      </w:r>
      <w:r>
        <w:rPr>
          <w:lang w:val="hy-AM"/>
        </w:rPr>
        <w:t xml:space="preserve"> համար</w:t>
      </w:r>
      <w:r w:rsidRPr="00C14C31">
        <w:rPr>
          <w:lang w:val="hy-AM"/>
        </w:rPr>
        <w:t xml:space="preserve"> իրավական հիմք է հանդիսացել «Պետական և ծառայողական գաղտնիքի մասին» օրենքի 8-րդ հոդվածի 3-րդ մասի «ժա» կետը, որով Կառավարության</w:t>
      </w:r>
      <w:r>
        <w:rPr>
          <w:lang w:val="hy-AM"/>
        </w:rPr>
        <w:t xml:space="preserve">ը </w:t>
      </w:r>
      <w:r w:rsidRPr="00C14C31">
        <w:rPr>
          <w:lang w:val="hy-AM"/>
        </w:rPr>
        <w:t>վերապահված</w:t>
      </w:r>
      <w:r>
        <w:rPr>
          <w:lang w:val="hy-AM"/>
        </w:rPr>
        <w:t xml:space="preserve"> էր</w:t>
      </w:r>
      <w:r w:rsidRPr="00C14C31">
        <w:rPr>
          <w:lang w:val="hy-AM"/>
        </w:rPr>
        <w:t xml:space="preserve"> </w:t>
      </w:r>
      <w:r>
        <w:rPr>
          <w:lang w:val="hy-AM"/>
        </w:rPr>
        <w:t>այդ</w:t>
      </w:r>
      <w:r w:rsidRPr="00C14C31">
        <w:rPr>
          <w:lang w:val="hy-AM"/>
        </w:rPr>
        <w:t xml:space="preserve"> անձանց արտոնությունների հատկացման չափեր</w:t>
      </w:r>
      <w:r>
        <w:rPr>
          <w:lang w:val="hy-AM"/>
        </w:rPr>
        <w:t>ը</w:t>
      </w:r>
      <w:r w:rsidRPr="00C14C31">
        <w:rPr>
          <w:lang w:val="hy-AM"/>
        </w:rPr>
        <w:t xml:space="preserve"> և կարգ</w:t>
      </w:r>
      <w:r>
        <w:rPr>
          <w:lang w:val="hy-AM"/>
        </w:rPr>
        <w:t>ը</w:t>
      </w:r>
      <w:r w:rsidRPr="00C14C31">
        <w:rPr>
          <w:lang w:val="hy-AM"/>
        </w:rPr>
        <w:t xml:space="preserve"> սահման</w:t>
      </w:r>
      <w:r>
        <w:rPr>
          <w:lang w:val="hy-AM"/>
        </w:rPr>
        <w:t>ելու լիազորություն</w:t>
      </w:r>
      <w:r w:rsidRPr="00C14C31">
        <w:rPr>
          <w:lang w:val="hy-AM"/>
        </w:rPr>
        <w:t>։</w:t>
      </w:r>
      <w:r>
        <w:rPr>
          <w:lang w:val="hy-AM"/>
        </w:rPr>
        <w:t xml:space="preserve"> Նշված կետն ուժը կորցրած էր ճանաչվել դեռևս 2017 թվականին </w:t>
      </w:r>
      <w:r w:rsidRPr="00972B2F">
        <w:rPr>
          <w:lang w:val="hy-AM"/>
        </w:rPr>
        <w:t>(</w:t>
      </w:r>
      <w:r>
        <w:rPr>
          <w:lang w:val="hy-AM"/>
        </w:rPr>
        <w:t>ՀՕ-248-Ն</w:t>
      </w:r>
      <w:r w:rsidRPr="00972B2F">
        <w:rPr>
          <w:lang w:val="hy-AM"/>
        </w:rPr>
        <w:t>)</w:t>
      </w:r>
      <w:r>
        <w:rPr>
          <w:lang w:val="hy-AM"/>
        </w:rPr>
        <w:t>՝ սահմանելով, որ</w:t>
      </w:r>
      <w:r w:rsidR="004C4B1A" w:rsidRPr="004C4B1A">
        <w:rPr>
          <w:lang w:val="hy-AM"/>
        </w:rPr>
        <w:t xml:space="preserve"> </w:t>
      </w:r>
      <w:r w:rsidR="004C4B1A">
        <w:rPr>
          <w:lang w:val="hy-AM"/>
        </w:rPr>
        <w:t xml:space="preserve">փոփոխությունը </w:t>
      </w:r>
      <w:r w:rsidR="004C4B1A" w:rsidRPr="00972B2F">
        <w:rPr>
          <w:lang w:val="hy-AM"/>
        </w:rPr>
        <w:t>(</w:t>
      </w:r>
      <w:r w:rsidR="004C4B1A">
        <w:rPr>
          <w:lang w:val="hy-AM"/>
        </w:rPr>
        <w:t>արտոնությունների դադարեցման մասով</w:t>
      </w:r>
      <w:r w:rsidR="004C4B1A" w:rsidRPr="00972B2F">
        <w:rPr>
          <w:lang w:val="hy-AM"/>
        </w:rPr>
        <w:t>)</w:t>
      </w:r>
      <w:r>
        <w:rPr>
          <w:lang w:val="hy-AM"/>
        </w:rPr>
        <w:t xml:space="preserve"> </w:t>
      </w:r>
      <w:r w:rsidR="004C4B1A">
        <w:rPr>
          <w:lang w:val="hy-AM"/>
        </w:rPr>
        <w:t xml:space="preserve">տարածվելու Է </w:t>
      </w:r>
      <w:r>
        <w:rPr>
          <w:lang w:val="hy-AM"/>
        </w:rPr>
        <w:t>oրենքի ուժի մեջ մտնելուց հետո ծագած հարաբերությունների վրա։</w:t>
      </w:r>
    </w:p>
    <w:p w14:paraId="75CA8CBB" w14:textId="718BB7E1" w:rsidR="009A18AD" w:rsidRDefault="009A18AD" w:rsidP="009A18AD">
      <w:pPr>
        <w:spacing w:after="0" w:line="360" w:lineRule="auto"/>
        <w:ind w:firstLine="708"/>
        <w:jc w:val="both"/>
        <w:rPr>
          <w:lang w:val="hy-AM"/>
        </w:rPr>
      </w:pPr>
      <w:r w:rsidRPr="00C14C31">
        <w:rPr>
          <w:lang w:val="hy-AM"/>
        </w:rPr>
        <w:t>Վերոնշյալից հետևում է, որ նախկինում ձևավորված իրավահարաբերությունները կարող են պահպանվել, սակայն նոր</w:t>
      </w:r>
      <w:r w:rsidR="00336725">
        <w:rPr>
          <w:lang w:val="hy-AM"/>
        </w:rPr>
        <w:t xml:space="preserve"> ձևավորվող աշխատանքային </w:t>
      </w:r>
      <w:r w:rsidR="00336725" w:rsidRPr="00336725">
        <w:rPr>
          <w:lang w:val="hy-AM"/>
        </w:rPr>
        <w:t>(</w:t>
      </w:r>
      <w:r w:rsidR="00336725">
        <w:rPr>
          <w:lang w:val="hy-AM"/>
        </w:rPr>
        <w:t>ծառայողական</w:t>
      </w:r>
      <w:r w:rsidR="00336725" w:rsidRPr="00336725">
        <w:rPr>
          <w:lang w:val="hy-AM"/>
        </w:rPr>
        <w:t>)</w:t>
      </w:r>
      <w:r w:rsidR="00336725">
        <w:rPr>
          <w:lang w:val="hy-AM"/>
        </w:rPr>
        <w:t xml:space="preserve"> հարաբերություններում նման արտոնություններ</w:t>
      </w:r>
      <w:r w:rsidR="004A1560">
        <w:rPr>
          <w:lang w:val="hy-AM"/>
        </w:rPr>
        <w:t xml:space="preserve"> չեն կարող տրամադրվել</w:t>
      </w:r>
      <w:r w:rsidRPr="00C14C31">
        <w:rPr>
          <w:lang w:val="hy-AM"/>
        </w:rPr>
        <w:t xml:space="preserve">։ </w:t>
      </w:r>
    </w:p>
    <w:p w14:paraId="26114FED" w14:textId="0233BDED" w:rsidR="00713CAC" w:rsidRPr="00713CAC" w:rsidRDefault="004F62E7" w:rsidP="00713CAC">
      <w:pPr>
        <w:tabs>
          <w:tab w:val="left" w:pos="720"/>
          <w:tab w:val="left" w:pos="10530"/>
        </w:tabs>
        <w:spacing w:after="0" w:line="360" w:lineRule="auto"/>
        <w:jc w:val="both"/>
        <w:rPr>
          <w:rFonts w:cs="Sylfaen"/>
          <w:b/>
          <w:i/>
          <w:iCs/>
          <w:color w:val="00000A"/>
          <w:szCs w:val="24"/>
          <w:u w:val="single"/>
          <w:lang w:val="hy-AM"/>
        </w:rPr>
      </w:pPr>
      <w:r w:rsidRPr="004F62E7">
        <w:rPr>
          <w:b/>
          <w:bCs/>
          <w:i/>
          <w:iCs/>
          <w:lang w:val="hy-AM"/>
        </w:rPr>
        <w:tab/>
      </w:r>
      <w:r w:rsidR="00713CAC" w:rsidRPr="00C23E23">
        <w:rPr>
          <w:lang w:val="hy-AM"/>
        </w:rPr>
        <w:t xml:space="preserve">Որոշմամբ նախատեսված </w:t>
      </w:r>
      <w:r w:rsidR="00713CAC" w:rsidRPr="00C23E23">
        <w:rPr>
          <w:rFonts w:eastAsia="Times New Roman"/>
          <w:lang w:val="hy-AM"/>
        </w:rPr>
        <w:t xml:space="preserve">արտոնություններից օգտվելու շարունակականության ապահովման կարգավորումը բխում է ՀՀ Սահմանադրության 73-րդ հոդվածով սահմանված </w:t>
      </w:r>
      <w:proofErr w:type="spellStart"/>
      <w:r w:rsidR="00713CAC" w:rsidRPr="00C23E23">
        <w:rPr>
          <w:rFonts w:eastAsia="Times New Roman"/>
          <w:lang w:val="hy-AM"/>
        </w:rPr>
        <w:t>նորմից</w:t>
      </w:r>
      <w:proofErr w:type="spellEnd"/>
      <w:r w:rsidR="00713CAC" w:rsidRPr="00C23E23">
        <w:rPr>
          <w:rFonts w:eastAsia="Times New Roman"/>
          <w:lang w:val="hy-AM"/>
        </w:rPr>
        <w:t xml:space="preserve">, համաձայն որի՝ </w:t>
      </w:r>
      <w:r w:rsidR="00713CAC" w:rsidRPr="00C23E23">
        <w:rPr>
          <w:rFonts w:cs="Sylfaen"/>
          <w:color w:val="00000A"/>
          <w:szCs w:val="24"/>
          <w:lang w:val="hy-AM"/>
        </w:rPr>
        <w:t xml:space="preserve">անձի իրավական վիճակը վատթարացնող օրենքները և այլ իրավական ակտերը հետադարձ ուժ չունեն: Միաժամանակ, Սահմանադրական դատարանն իր 2012 թվականի դեկտեմբերի 14-ի ՍԴՈ-1061 որոշման մեջ արձանագրել է. «8. Սահմանադրական դատարանն իր` ՍԴՈ-649, ՍԴՈ-723, ՍԴՈ-758, ՍԴՈ-881, ՍԴՈ-1000 որոշումներում արտահայտած իրավական </w:t>
      </w:r>
      <w:proofErr w:type="spellStart"/>
      <w:r w:rsidR="00713CAC" w:rsidRPr="00C23E23">
        <w:rPr>
          <w:rFonts w:cs="Sylfaen"/>
          <w:color w:val="00000A"/>
          <w:szCs w:val="24"/>
          <w:lang w:val="hy-AM"/>
        </w:rPr>
        <w:t>դիրքորոշումներով</w:t>
      </w:r>
      <w:proofErr w:type="spellEnd"/>
      <w:r w:rsidR="00713CAC" w:rsidRPr="00C23E23">
        <w:rPr>
          <w:rFonts w:cs="Sylfaen"/>
          <w:color w:val="00000A"/>
          <w:szCs w:val="24"/>
          <w:lang w:val="hy-AM"/>
        </w:rPr>
        <w:t xml:space="preserve"> բազմիցս, … արձանագրել է անձի իրավական վիճակը վատթարացնող օրենքին և այլ իրավական ակտերին հետադարձ ուժ հաղորդելու անթույլատրելիությունը, </w:t>
      </w:r>
      <w:proofErr w:type="spellStart"/>
      <w:r w:rsidR="00713CAC" w:rsidRPr="00C23E23">
        <w:rPr>
          <w:rFonts w:cs="Sylfaen"/>
          <w:color w:val="00000A"/>
          <w:szCs w:val="24"/>
          <w:lang w:val="hy-AM"/>
        </w:rPr>
        <w:t>կարևորելով</w:t>
      </w:r>
      <w:proofErr w:type="spellEnd"/>
      <w:r w:rsidR="00713CAC" w:rsidRPr="00C23E23">
        <w:rPr>
          <w:rFonts w:cs="Sylfaen"/>
          <w:color w:val="00000A"/>
          <w:szCs w:val="24"/>
          <w:lang w:val="hy-AM"/>
        </w:rPr>
        <w:t xml:space="preserve">, որ «... անձի իրավական վիճակը </w:t>
      </w:r>
      <w:r w:rsidR="00713CAC" w:rsidRPr="00C23E23">
        <w:rPr>
          <w:rFonts w:cs="Sylfaen"/>
          <w:bCs/>
          <w:color w:val="00000A"/>
          <w:szCs w:val="24"/>
          <w:lang w:val="hy-AM"/>
        </w:rPr>
        <w:t xml:space="preserve">վատթարացնող նորմերի </w:t>
      </w:r>
      <w:r w:rsidR="00713CAC" w:rsidRPr="00C23E23">
        <w:rPr>
          <w:rFonts w:cs="Sylfaen"/>
          <w:bCs/>
          <w:color w:val="00000A"/>
          <w:szCs w:val="24"/>
          <w:lang w:val="hy-AM"/>
        </w:rPr>
        <w:lastRenderedPageBreak/>
        <w:t xml:space="preserve">հետադարձ ուժի արգելման սկզբունքը` իրավական անվտանգության սկզբունքի հետ մեկտեղ, կոչված է ապահովելու լեգիտիմ ակնկալիքների հանդեպ հարգանքը», և որ անձի իրավական վիճակը վատթարացնող նորմերի հետադարձ ուժի արգելքը «... հանդիսանում է պետական իշխանության նկատմամբ վստահության և իրավական պետության սկզբունքների կարևոր </w:t>
      </w:r>
      <w:proofErr w:type="spellStart"/>
      <w:r w:rsidR="00713CAC" w:rsidRPr="00C23E23">
        <w:rPr>
          <w:rFonts w:cs="Sylfaen"/>
          <w:bCs/>
          <w:color w:val="00000A"/>
          <w:szCs w:val="24"/>
          <w:lang w:val="hy-AM"/>
        </w:rPr>
        <w:t>բաղադրատարրերից</w:t>
      </w:r>
      <w:proofErr w:type="spellEnd"/>
      <w:r w:rsidR="00713CAC" w:rsidRPr="00C23E23">
        <w:rPr>
          <w:rFonts w:cs="Sylfaen"/>
          <w:bCs/>
          <w:color w:val="00000A"/>
          <w:szCs w:val="24"/>
          <w:lang w:val="hy-AM"/>
        </w:rPr>
        <w:t xml:space="preserve"> մեկը: </w:t>
      </w:r>
    </w:p>
    <w:p w14:paraId="37D04B4A" w14:textId="3D2B4F6B" w:rsidR="00EF676C" w:rsidRDefault="00EF676C" w:rsidP="009A18AD">
      <w:pPr>
        <w:spacing w:after="0" w:line="360" w:lineRule="auto"/>
        <w:ind w:firstLine="708"/>
        <w:jc w:val="both"/>
        <w:rPr>
          <w:lang w:val="hy-AM"/>
        </w:rPr>
      </w:pPr>
      <w:r>
        <w:rPr>
          <w:lang w:val="hy-AM"/>
        </w:rPr>
        <w:t>Ըստ համապատասխան պետական մարմիններից ստացված տեղեկատվության՝ ներկայումս համապատասխան արտոնություններից օգտվում են՝</w:t>
      </w:r>
    </w:p>
    <w:p w14:paraId="022F9698" w14:textId="29979934" w:rsidR="00EF676C" w:rsidRDefault="00EF676C" w:rsidP="00EF676C">
      <w:pPr>
        <w:pStyle w:val="ListParagraph"/>
        <w:numPr>
          <w:ilvl w:val="0"/>
          <w:numId w:val="1"/>
        </w:numPr>
        <w:spacing w:after="0" w:line="360" w:lineRule="auto"/>
        <w:ind w:left="1134" w:hanging="425"/>
        <w:jc w:val="both"/>
        <w:rPr>
          <w:lang w:val="hy-AM"/>
        </w:rPr>
      </w:pPr>
      <w:r>
        <w:rPr>
          <w:lang w:val="hy-AM"/>
        </w:rPr>
        <w:t>Առողջապահության նախարարությունում՝ 3 աշխատակից,</w:t>
      </w:r>
    </w:p>
    <w:p w14:paraId="38C0DD5D" w14:textId="0830A7BB" w:rsidR="00EF676C" w:rsidRDefault="00EF676C" w:rsidP="00EF676C">
      <w:pPr>
        <w:pStyle w:val="ListParagraph"/>
        <w:numPr>
          <w:ilvl w:val="0"/>
          <w:numId w:val="1"/>
        </w:numPr>
        <w:spacing w:after="0" w:line="360" w:lineRule="auto"/>
        <w:ind w:left="1134" w:hanging="425"/>
        <w:jc w:val="both"/>
        <w:rPr>
          <w:lang w:val="hy-AM"/>
        </w:rPr>
      </w:pPr>
      <w:r>
        <w:rPr>
          <w:lang w:val="hy-AM"/>
        </w:rPr>
        <w:t>Ազգային ժողովի աշխատակազմում՝ 2 աշխատակից,</w:t>
      </w:r>
    </w:p>
    <w:p w14:paraId="37C3022C" w14:textId="0F3AE319" w:rsidR="00EF676C" w:rsidRDefault="00EF676C" w:rsidP="00EF676C">
      <w:pPr>
        <w:pStyle w:val="ListParagraph"/>
        <w:numPr>
          <w:ilvl w:val="0"/>
          <w:numId w:val="1"/>
        </w:numPr>
        <w:spacing w:after="0" w:line="360" w:lineRule="auto"/>
        <w:ind w:left="1134" w:hanging="425"/>
        <w:jc w:val="both"/>
        <w:rPr>
          <w:lang w:val="hy-AM"/>
        </w:rPr>
      </w:pPr>
      <w:r>
        <w:rPr>
          <w:lang w:val="hy-AM"/>
        </w:rPr>
        <w:t>Վիճակագրական կոմիտեում՝ 19 աշխատակից։</w:t>
      </w:r>
    </w:p>
    <w:p w14:paraId="626D67DA" w14:textId="51003B9A" w:rsidR="00BA7478" w:rsidRPr="00C23E23" w:rsidRDefault="00BA7478" w:rsidP="00F22F9F">
      <w:pPr>
        <w:spacing w:after="0" w:line="360" w:lineRule="auto"/>
        <w:ind w:firstLine="708"/>
        <w:jc w:val="both"/>
        <w:rPr>
          <w:lang w:val="hy-AM"/>
        </w:rPr>
      </w:pPr>
      <w:r w:rsidRPr="00C23E23">
        <w:rPr>
          <w:lang w:val="hy-AM"/>
        </w:rPr>
        <w:t>Հաշվի առնելով այն հանգամանքը, որ ներկայումս համապատասխան արտոնություններից օգտվում են միայն վերոնշյալ պետական մարմինների որոշ աշխատակիցներ՝ նախագծի անցումային դրույթները վերաբերում են միայն պետական մարմիններին։</w:t>
      </w:r>
    </w:p>
    <w:p w14:paraId="233718F9" w14:textId="25CDC78E" w:rsidR="00281AD7" w:rsidRPr="007276E8" w:rsidRDefault="007276E8" w:rsidP="00F22F9F">
      <w:pPr>
        <w:spacing w:after="0" w:line="360" w:lineRule="auto"/>
        <w:ind w:firstLine="708"/>
        <w:jc w:val="both"/>
        <w:rPr>
          <w:lang w:val="hy-AM"/>
        </w:rPr>
      </w:pPr>
      <w:r>
        <w:rPr>
          <w:lang w:val="hy-AM"/>
        </w:rPr>
        <w:t>Միաժամանակ</w:t>
      </w:r>
      <w:r w:rsidR="00886049" w:rsidRPr="007276E8">
        <w:rPr>
          <w:lang w:val="hy-AM"/>
        </w:rPr>
        <w:t>, 2023 թվականի մարտի 1-ին ընդունված «Պետական գաղտնիքի մասին» օրենքով պետական գաղտնիք պարունակող տեղեկությունների</w:t>
      </w:r>
      <w:r w:rsidR="00FA025E" w:rsidRPr="007276E8">
        <w:rPr>
          <w:lang w:val="hy-AM"/>
        </w:rPr>
        <w:t>ն առնչվելու համապատասխան թույլտվություն ունեցող և դրանց օգտագործմամբ աշխատանքներ կատարող անձանց</w:t>
      </w:r>
      <w:r w:rsidR="00886049" w:rsidRPr="007276E8">
        <w:rPr>
          <w:lang w:val="hy-AM"/>
        </w:rPr>
        <w:t xml:space="preserve"> համար համապատասխան </w:t>
      </w:r>
      <w:r w:rsidR="00FA025E" w:rsidRPr="007276E8">
        <w:rPr>
          <w:lang w:val="hy-AM"/>
        </w:rPr>
        <w:t>սոցիալական երաշխիքներ (արտոնություններ)</w:t>
      </w:r>
      <w:r w:rsidR="00886049" w:rsidRPr="007276E8">
        <w:rPr>
          <w:lang w:val="hy-AM"/>
        </w:rPr>
        <w:t xml:space="preserve"> նախատեսված չեն։ </w:t>
      </w:r>
    </w:p>
    <w:p w14:paraId="2112C320" w14:textId="77777777" w:rsidR="001E3658" w:rsidRPr="0081199D" w:rsidRDefault="001E3658" w:rsidP="001E3658">
      <w:pPr>
        <w:shd w:val="clear" w:color="auto" w:fill="FFFFFF"/>
        <w:spacing w:after="0" w:line="360" w:lineRule="auto"/>
        <w:ind w:left="360" w:firstLine="207"/>
        <w:textAlignment w:val="baseline"/>
        <w:rPr>
          <w:rFonts w:eastAsia="Times New Roman" w:cs="Times New Roman"/>
          <w:kern w:val="0"/>
          <w:szCs w:val="24"/>
          <w:lang w:val="hy-AM"/>
          <w14:ligatures w14:val="none"/>
        </w:rPr>
      </w:pPr>
      <w:r w:rsidRPr="0081199D">
        <w:rPr>
          <w:rFonts w:cs="Sylfaen"/>
          <w:b/>
          <w:lang w:val="hy-AM"/>
        </w:rPr>
        <w:t>2</w:t>
      </w:r>
      <w:r w:rsidRPr="0081199D">
        <w:rPr>
          <w:rFonts w:ascii="Times New Roman" w:eastAsia="Microsoft YaHei" w:hAnsi="Times New Roman" w:cs="Times New Roman"/>
          <w:b/>
          <w:lang w:val="hy-AM"/>
        </w:rPr>
        <w:t>․</w:t>
      </w:r>
      <w:r w:rsidRPr="0081199D">
        <w:rPr>
          <w:rFonts w:eastAsia="Microsoft YaHei" w:cs="Microsoft YaHei"/>
          <w:b/>
          <w:lang w:val="hy-AM"/>
        </w:rPr>
        <w:t xml:space="preserve"> </w:t>
      </w:r>
      <w:r w:rsidRPr="0081199D">
        <w:rPr>
          <w:rFonts w:cs="Sylfaen"/>
          <w:b/>
          <w:lang w:val="hy-AM"/>
        </w:rPr>
        <w:t>Առաջարկվող</w:t>
      </w:r>
      <w:r w:rsidRPr="0081199D">
        <w:rPr>
          <w:rFonts w:cs="Sylfaen"/>
          <w:b/>
          <w:lang w:val="fr-FR"/>
        </w:rPr>
        <w:t xml:space="preserve"> </w:t>
      </w:r>
      <w:r w:rsidRPr="0081199D">
        <w:rPr>
          <w:rFonts w:cs="Sylfaen"/>
          <w:b/>
          <w:lang w:val="hy-AM"/>
        </w:rPr>
        <w:t>կարգավորման</w:t>
      </w:r>
      <w:r w:rsidRPr="0081199D">
        <w:rPr>
          <w:rFonts w:cs="Sylfaen"/>
          <w:b/>
          <w:lang w:val="fr-FR"/>
        </w:rPr>
        <w:t xml:space="preserve"> </w:t>
      </w:r>
      <w:r w:rsidRPr="0081199D">
        <w:rPr>
          <w:rFonts w:cs="Sylfaen"/>
          <w:b/>
          <w:lang w:val="hy-AM"/>
        </w:rPr>
        <w:t>բնույթը</w:t>
      </w:r>
    </w:p>
    <w:p w14:paraId="4C277726" w14:textId="328EA7F2" w:rsidR="001E3658" w:rsidRPr="00BA7478" w:rsidRDefault="000F6320" w:rsidP="001E3658">
      <w:pPr>
        <w:spacing w:after="0" w:line="360" w:lineRule="auto"/>
        <w:ind w:firstLine="708"/>
        <w:jc w:val="both"/>
        <w:rPr>
          <w:b/>
          <w:bCs/>
          <w:i/>
          <w:iCs/>
          <w:u w:val="single"/>
          <w:lang w:val="hy-AM"/>
        </w:rPr>
      </w:pPr>
      <w:r>
        <w:rPr>
          <w:rFonts w:eastAsia="Times New Roman" w:cs="Times New Roman"/>
          <w:kern w:val="0"/>
          <w:szCs w:val="24"/>
          <w:lang w:val="hy-AM"/>
          <w14:ligatures w14:val="none"/>
        </w:rPr>
        <w:t>Ելնելով վերոգրյալից, ն</w:t>
      </w:r>
      <w:r w:rsidR="001E3658" w:rsidRPr="0081199D">
        <w:rPr>
          <w:rFonts w:eastAsia="Times New Roman" w:cs="Times New Roman"/>
          <w:kern w:val="0"/>
          <w:szCs w:val="24"/>
          <w:lang w:val="hy-AM"/>
          <w14:ligatures w14:val="none"/>
        </w:rPr>
        <w:t xml:space="preserve">ախագծով առաջարկվում է ուժը կորցրած ճանաչել </w:t>
      </w:r>
      <w:r>
        <w:rPr>
          <w:lang w:val="hy-AM"/>
        </w:rPr>
        <w:t>Կ</w:t>
      </w:r>
      <w:r w:rsidR="001E3658" w:rsidRPr="0081199D">
        <w:rPr>
          <w:lang w:val="hy-AM"/>
        </w:rPr>
        <w:t>առավարության 1997 թվականի նոյեմբերի 5-ի N 487 որոշումը</w:t>
      </w:r>
      <w:r>
        <w:rPr>
          <w:lang w:val="hy-AM"/>
        </w:rPr>
        <w:t>։</w:t>
      </w:r>
      <w:r w:rsidR="001E3658" w:rsidRPr="0081199D">
        <w:rPr>
          <w:lang w:val="hy-AM"/>
        </w:rPr>
        <w:t xml:space="preserve"> </w:t>
      </w:r>
    </w:p>
    <w:p w14:paraId="6CE89719" w14:textId="77777777" w:rsidR="001E3658" w:rsidRPr="0081199D" w:rsidRDefault="001E3658" w:rsidP="001E3658">
      <w:pPr>
        <w:shd w:val="clear" w:color="auto" w:fill="FFFFFF"/>
        <w:spacing w:after="0" w:line="360" w:lineRule="auto"/>
        <w:ind w:left="360" w:firstLine="207"/>
        <w:textAlignment w:val="baseline"/>
        <w:rPr>
          <w:rFonts w:eastAsia="Times New Roman" w:cs="Times New Roman"/>
          <w:kern w:val="0"/>
          <w:szCs w:val="24"/>
          <w:lang w:val="hy-AM"/>
          <w14:ligatures w14:val="none"/>
        </w:rPr>
      </w:pPr>
      <w:r w:rsidRPr="0081199D">
        <w:rPr>
          <w:rFonts w:cs="Sylfaen"/>
          <w:b/>
          <w:lang w:val="hy-AM"/>
        </w:rPr>
        <w:t>3</w:t>
      </w:r>
      <w:r w:rsidRPr="0081199D">
        <w:rPr>
          <w:rFonts w:ascii="Times New Roman" w:eastAsia="Microsoft YaHei" w:hAnsi="Times New Roman" w:cs="Times New Roman"/>
          <w:b/>
          <w:lang w:val="hy-AM"/>
        </w:rPr>
        <w:t>․</w:t>
      </w:r>
      <w:r w:rsidRPr="0081199D">
        <w:rPr>
          <w:rFonts w:eastAsia="Microsoft YaHei" w:cs="Microsoft YaHei"/>
          <w:b/>
          <w:lang w:val="hy-AM"/>
        </w:rPr>
        <w:t xml:space="preserve"> </w:t>
      </w:r>
      <w:r w:rsidRPr="0081199D">
        <w:rPr>
          <w:rFonts w:cs="Sylfaen"/>
          <w:b/>
          <w:lang w:val="hy-AM"/>
        </w:rPr>
        <w:t>Ակնկալվող արդյունքը</w:t>
      </w:r>
    </w:p>
    <w:p w14:paraId="694DE8CB" w14:textId="3FB21349" w:rsidR="001E3658" w:rsidRDefault="001E3658" w:rsidP="001E3658">
      <w:pPr>
        <w:spacing w:after="0" w:line="360" w:lineRule="auto"/>
        <w:ind w:firstLine="708"/>
        <w:jc w:val="both"/>
        <w:rPr>
          <w:rFonts w:cs="Sylfaen"/>
          <w:bCs/>
          <w:szCs w:val="24"/>
          <w:lang w:val="hy-AM"/>
        </w:rPr>
      </w:pPr>
      <w:r w:rsidRPr="0081199D">
        <w:rPr>
          <w:rFonts w:cs="Sylfaen"/>
          <w:bCs/>
          <w:szCs w:val="24"/>
          <w:lang w:val="hy-AM"/>
        </w:rPr>
        <w:t xml:space="preserve">Նախագծի ընդունման արդյունքում </w:t>
      </w:r>
      <w:r w:rsidR="0054435C" w:rsidRPr="0081199D">
        <w:rPr>
          <w:rFonts w:cs="Sylfaen"/>
          <w:bCs/>
          <w:szCs w:val="24"/>
          <w:lang w:val="hy-AM"/>
        </w:rPr>
        <w:t>ուժը կորցրած կճանաչվի Կառավարության 1997 թվականի նոյեմբերի 5-ի «Մշտական հիմունքներով պետական և ծառայողական գաղտնիք կազմող տեղեկությունների օգտագործմամբ աշխատանքներ կատարող քաղաքացիների և այդպիսի գաղտնիքի պաշտպանության կառուցվածքային ստորաբաժանումների աշխատողներին հատկացվող արտոնությունների մասին» N 487 որոշումը։</w:t>
      </w:r>
    </w:p>
    <w:p w14:paraId="2572F2C9" w14:textId="68253755" w:rsidR="00AB12B4" w:rsidRDefault="00AB12B4" w:rsidP="001E3658">
      <w:pPr>
        <w:spacing w:after="0" w:line="360" w:lineRule="auto"/>
        <w:ind w:firstLine="708"/>
        <w:jc w:val="both"/>
        <w:rPr>
          <w:rFonts w:cs="Sylfaen"/>
          <w:bCs/>
          <w:szCs w:val="24"/>
          <w:lang w:val="hy-AM"/>
        </w:rPr>
      </w:pPr>
      <w:r>
        <w:rPr>
          <w:rFonts w:cs="Sylfaen"/>
          <w:bCs/>
          <w:szCs w:val="24"/>
          <w:lang w:val="hy-AM"/>
        </w:rPr>
        <w:t>Որոշմա</w:t>
      </w:r>
      <w:r w:rsidR="00BC593D">
        <w:rPr>
          <w:rFonts w:cs="Sylfaen"/>
          <w:bCs/>
          <w:szCs w:val="24"/>
          <w:lang w:val="hy-AM"/>
        </w:rPr>
        <w:t>ն հիման վրա համապատասխան արտոնությունից օգտվող անձինք շարունակելու են օգտվել դրանցից։</w:t>
      </w:r>
    </w:p>
    <w:p w14:paraId="2C833B03" w14:textId="62E19BE7" w:rsidR="00884845" w:rsidRPr="009A095F" w:rsidRDefault="00884845" w:rsidP="00884845">
      <w:pPr>
        <w:spacing w:after="0" w:line="360" w:lineRule="auto"/>
        <w:ind w:right="-90" w:firstLine="720"/>
        <w:jc w:val="both"/>
        <w:rPr>
          <w:rFonts w:cs="Sylfaen"/>
          <w:b/>
          <w:bCs/>
          <w:lang w:val="hy-AM"/>
        </w:rPr>
      </w:pPr>
      <w:r>
        <w:rPr>
          <w:rFonts w:cs="Sylfaen"/>
          <w:b/>
          <w:bCs/>
          <w:lang w:val="hy-AM"/>
        </w:rPr>
        <w:t>4</w:t>
      </w:r>
      <w:r>
        <w:rPr>
          <w:rFonts w:ascii="MS Mincho" w:eastAsia="MS Mincho" w:hAnsi="MS Mincho" w:cs="MS Mincho"/>
          <w:b/>
          <w:bCs/>
          <w:lang w:val="hy-AM"/>
        </w:rPr>
        <w:t xml:space="preserve">․ </w:t>
      </w:r>
      <w:r w:rsidRPr="009A095F">
        <w:rPr>
          <w:rFonts w:cs="Sylfaen"/>
          <w:b/>
          <w:bCs/>
          <w:lang w:val="hy-AM"/>
        </w:rPr>
        <w:t xml:space="preserve">Լրացուցիչ ֆինանսական միջոցների անհրաժեշտությունը և պետական բյուջեի եկամուտներում ու ծախսերում սպասվելիք փոփոխությունները </w:t>
      </w:r>
    </w:p>
    <w:p w14:paraId="417BB1D1" w14:textId="77777777" w:rsidR="00884845" w:rsidRPr="009A095F" w:rsidRDefault="00884845" w:rsidP="00884845">
      <w:pPr>
        <w:tabs>
          <w:tab w:val="left" w:pos="540"/>
        </w:tabs>
        <w:spacing w:after="0" w:line="360" w:lineRule="auto"/>
        <w:ind w:left="-90" w:firstLine="810"/>
        <w:jc w:val="both"/>
        <w:rPr>
          <w:rFonts w:eastAsia="Times New Roman" w:cs="Times New Roman"/>
          <w:lang w:val="hy-AM" w:eastAsia="ru-RU"/>
        </w:rPr>
      </w:pPr>
      <w:r w:rsidRPr="009A095F">
        <w:rPr>
          <w:rFonts w:eastAsia="Times New Roman" w:cs="Times New Roman"/>
          <w:lang w:val="fr-FR" w:eastAsia="ru-RU"/>
        </w:rPr>
        <w:lastRenderedPageBreak/>
        <w:t xml:space="preserve">Նախագծի ընդունումից հետո պետական բյուջեի եկամուտներում և ծախսերում փոփոխություններ չեն առաջանա։ </w:t>
      </w:r>
    </w:p>
    <w:p w14:paraId="6ED03302" w14:textId="6363BB71" w:rsidR="00735223" w:rsidRPr="0081199D" w:rsidRDefault="00884845" w:rsidP="000927CF">
      <w:pPr>
        <w:spacing w:after="0" w:line="360" w:lineRule="auto"/>
        <w:ind w:firstLine="709"/>
        <w:jc w:val="both"/>
        <w:rPr>
          <w:b/>
          <w:bCs/>
          <w:lang w:val="hy-AM"/>
        </w:rPr>
      </w:pPr>
      <w:r w:rsidRPr="00884845">
        <w:rPr>
          <w:rFonts w:eastAsia="MS Mincho" w:cs="MS Mincho"/>
          <w:b/>
          <w:bCs/>
          <w:lang w:val="hy-AM"/>
        </w:rPr>
        <w:t>5</w:t>
      </w:r>
      <w:r w:rsidR="00A30748" w:rsidRPr="00884845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="00A30748">
        <w:rPr>
          <w:rFonts w:ascii="MS Mincho" w:eastAsia="MS Mincho" w:hAnsi="MS Mincho" w:cs="MS Mincho"/>
          <w:b/>
          <w:bCs/>
          <w:lang w:val="hy-AM"/>
        </w:rPr>
        <w:t xml:space="preserve"> </w:t>
      </w:r>
      <w:r w:rsidR="00735223" w:rsidRPr="0081199D">
        <w:rPr>
          <w:b/>
          <w:bCs/>
          <w:lang w:val="hy-AM"/>
        </w:rPr>
        <w:t xml:space="preserve">Կապը ռազմավարական փաստաթղթերի հետ. </w:t>
      </w:r>
      <w:r w:rsidR="00C35653">
        <w:rPr>
          <w:b/>
          <w:bCs/>
          <w:lang w:val="hy-AM"/>
        </w:rPr>
        <w:t xml:space="preserve">Հայաստանի տնտեսական և ինստիտուցիոնալ վերափոխման դոկտրին, </w:t>
      </w:r>
      <w:r w:rsidR="00735223" w:rsidRPr="0081199D">
        <w:rPr>
          <w:b/>
          <w:bCs/>
          <w:lang w:val="hy-AM"/>
        </w:rPr>
        <w:t>Հայաստանի վերափոխման ռազմավարություն 2050, Կառավարության 2021-2026թթ. ծրագիր, ոլորտային և/կամ այլ ռազմավարություններ</w:t>
      </w:r>
    </w:p>
    <w:p w14:paraId="573115C7" w14:textId="463CD3D3" w:rsidR="00735223" w:rsidRDefault="00735223" w:rsidP="000927CF">
      <w:pPr>
        <w:spacing w:after="0" w:line="360" w:lineRule="auto"/>
        <w:ind w:firstLine="709"/>
        <w:jc w:val="both"/>
        <w:rPr>
          <w:lang w:val="hy-AM"/>
        </w:rPr>
      </w:pPr>
      <w:r w:rsidRPr="0081199D">
        <w:rPr>
          <w:lang w:val="hy-AM"/>
        </w:rPr>
        <w:t xml:space="preserve">Նախագծի ընդունումը </w:t>
      </w:r>
      <w:r w:rsidR="00C35653">
        <w:rPr>
          <w:lang w:val="hy-AM"/>
        </w:rPr>
        <w:t xml:space="preserve">բխում է ՀՀ Ազգային ժողովի 2021 թվականի օգոստոսի 26-ի </w:t>
      </w:r>
      <w:r w:rsidR="00C35653" w:rsidRPr="00C35653">
        <w:rPr>
          <w:lang w:val="hy-AM"/>
        </w:rPr>
        <w:t>N</w:t>
      </w:r>
      <w:r w:rsidR="00C35653">
        <w:rPr>
          <w:lang w:val="hy-AM"/>
        </w:rPr>
        <w:t xml:space="preserve"> ԱԺՈ-002-Ն որոշմամբ հաստատված Հայաստանի Հանրապետության կառավարության </w:t>
      </w:r>
      <w:r w:rsidR="00C35653" w:rsidRPr="00C35653">
        <w:rPr>
          <w:lang w:val="hy-AM"/>
        </w:rPr>
        <w:t>(</w:t>
      </w:r>
      <w:r w:rsidR="00C35653">
        <w:rPr>
          <w:lang w:val="hy-AM"/>
        </w:rPr>
        <w:t>2021-2026թթ</w:t>
      </w:r>
      <w:r w:rsidR="00C35653">
        <w:rPr>
          <w:rFonts w:ascii="MS Mincho" w:eastAsia="MS Mincho" w:hAnsi="MS Mincho" w:cs="MS Mincho"/>
          <w:lang w:val="hy-AM"/>
        </w:rPr>
        <w:t>․</w:t>
      </w:r>
      <w:r w:rsidR="00C35653" w:rsidRPr="00C35653">
        <w:rPr>
          <w:lang w:val="hy-AM"/>
        </w:rPr>
        <w:t>)</w:t>
      </w:r>
      <w:r w:rsidR="00C35653">
        <w:rPr>
          <w:lang w:val="hy-AM"/>
        </w:rPr>
        <w:t xml:space="preserve"> ծրագրի 6</w:t>
      </w:r>
      <w:r w:rsidR="00C35653">
        <w:rPr>
          <w:rFonts w:ascii="MS Mincho" w:eastAsia="MS Mincho" w:hAnsi="MS Mincho" w:cs="MS Mincho"/>
          <w:lang w:val="hy-AM"/>
        </w:rPr>
        <w:t>․</w:t>
      </w:r>
      <w:r w:rsidR="00C35653">
        <w:rPr>
          <w:lang w:val="hy-AM"/>
        </w:rPr>
        <w:t xml:space="preserve">4-րդ գլխից, համաձայն որի՝ իրականացվելու է խորքային ֆունկցիոնալ ու ինստիտուցիոնալ վերլուծություն՝ պետական հատվածում բոլոր </w:t>
      </w:r>
      <w:proofErr w:type="spellStart"/>
      <w:r w:rsidR="00C35653">
        <w:rPr>
          <w:lang w:val="hy-AM"/>
        </w:rPr>
        <w:t>անարդյունավետությունները</w:t>
      </w:r>
      <w:proofErr w:type="spellEnd"/>
      <w:r w:rsidR="00C35653">
        <w:rPr>
          <w:lang w:val="hy-AM"/>
        </w:rPr>
        <w:t xml:space="preserve"> վեր հանելու և համարժեք վերանայման աշխատանքներ իրականացնելու համար։</w:t>
      </w:r>
    </w:p>
    <w:p w14:paraId="0DEDBE78" w14:textId="029E4950" w:rsidR="00C35653" w:rsidRPr="00C35653" w:rsidRDefault="00C35653" w:rsidP="000927CF">
      <w:pPr>
        <w:spacing w:after="0" w:line="360" w:lineRule="auto"/>
        <w:ind w:firstLine="709"/>
        <w:jc w:val="both"/>
        <w:rPr>
          <w:lang w:val="hy-AM"/>
        </w:rPr>
      </w:pPr>
      <w:r>
        <w:rPr>
          <w:lang w:val="hy-AM"/>
        </w:rPr>
        <w:t xml:space="preserve">Նախագիծը չի հակասում Կառավարության 2026 թվականի հունվարի 8-ի </w:t>
      </w:r>
      <w:r w:rsidRPr="00C35653">
        <w:rPr>
          <w:lang w:val="hy-AM"/>
        </w:rPr>
        <w:t>N</w:t>
      </w:r>
      <w:r>
        <w:rPr>
          <w:lang w:val="hy-AM"/>
        </w:rPr>
        <w:t xml:space="preserve"> 16-Լ որոշմամբ հաստատված՝ Հայաստանի տնտեսական և ինստիտուցիոնալ վերափոխման </w:t>
      </w:r>
      <w:proofErr w:type="spellStart"/>
      <w:r>
        <w:rPr>
          <w:lang w:val="hy-AM"/>
        </w:rPr>
        <w:t>դոկտրինին</w:t>
      </w:r>
      <w:proofErr w:type="spellEnd"/>
      <w:r>
        <w:rPr>
          <w:lang w:val="hy-AM"/>
        </w:rPr>
        <w:t>։</w:t>
      </w:r>
    </w:p>
    <w:sectPr w:rsidR="00C35653" w:rsidRPr="00C35653" w:rsidSect="00CA5F1C">
      <w:footerReference w:type="default" r:id="rId7"/>
      <w:footerReference w:type="first" r:id="rId8"/>
      <w:pgSz w:w="11907" w:h="16840" w:code="9"/>
      <w:pgMar w:top="851" w:right="567" w:bottom="270" w:left="810" w:header="720" w:footer="7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58A28" w14:textId="77777777" w:rsidR="00AB439E" w:rsidRDefault="00AB439E" w:rsidP="00CA6B41">
      <w:pPr>
        <w:spacing w:after="0" w:line="240" w:lineRule="auto"/>
      </w:pPr>
      <w:r>
        <w:separator/>
      </w:r>
    </w:p>
  </w:endnote>
  <w:endnote w:type="continuationSeparator" w:id="0">
    <w:p w14:paraId="5AFF60E3" w14:textId="77777777" w:rsidR="00AB439E" w:rsidRDefault="00AB439E" w:rsidP="00CA6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974363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BCF793" w14:textId="78F0D6D9" w:rsidR="00CA6B41" w:rsidRDefault="00CA6B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341CEE" w14:textId="77777777" w:rsidR="00CA6B41" w:rsidRDefault="00CA6B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9555C" w14:textId="560D44F9" w:rsidR="00CA6B41" w:rsidRDefault="00CA6B41">
    <w:pPr>
      <w:pStyle w:val="Footer"/>
      <w:jc w:val="right"/>
    </w:pPr>
  </w:p>
  <w:p w14:paraId="43DE6E46" w14:textId="77777777" w:rsidR="00CA6B41" w:rsidRDefault="00CA6B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145EF" w14:textId="77777777" w:rsidR="00AB439E" w:rsidRDefault="00AB439E" w:rsidP="00CA6B41">
      <w:pPr>
        <w:spacing w:after="0" w:line="240" w:lineRule="auto"/>
      </w:pPr>
      <w:r>
        <w:separator/>
      </w:r>
    </w:p>
  </w:footnote>
  <w:footnote w:type="continuationSeparator" w:id="0">
    <w:p w14:paraId="620981EE" w14:textId="77777777" w:rsidR="00AB439E" w:rsidRDefault="00AB439E" w:rsidP="00CA6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3E4CAE"/>
    <w:multiLevelType w:val="hybridMultilevel"/>
    <w:tmpl w:val="DA4E9508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83451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141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7F7"/>
    <w:rsid w:val="00025FE4"/>
    <w:rsid w:val="00052016"/>
    <w:rsid w:val="000927CF"/>
    <w:rsid w:val="000C097B"/>
    <w:rsid w:val="000C7961"/>
    <w:rsid w:val="000F6320"/>
    <w:rsid w:val="0012249B"/>
    <w:rsid w:val="0012396E"/>
    <w:rsid w:val="001625B5"/>
    <w:rsid w:val="0016451B"/>
    <w:rsid w:val="001B0489"/>
    <w:rsid w:val="001E3658"/>
    <w:rsid w:val="00281AD7"/>
    <w:rsid w:val="002C52D8"/>
    <w:rsid w:val="002F1195"/>
    <w:rsid w:val="00336725"/>
    <w:rsid w:val="00372E95"/>
    <w:rsid w:val="003D1217"/>
    <w:rsid w:val="004121F7"/>
    <w:rsid w:val="00464171"/>
    <w:rsid w:val="004A1560"/>
    <w:rsid w:val="004C4B1A"/>
    <w:rsid w:val="004F62E7"/>
    <w:rsid w:val="00534BB9"/>
    <w:rsid w:val="0054435C"/>
    <w:rsid w:val="005F456A"/>
    <w:rsid w:val="00691CB1"/>
    <w:rsid w:val="0069391D"/>
    <w:rsid w:val="006B2DA6"/>
    <w:rsid w:val="006C4CD1"/>
    <w:rsid w:val="00713CAC"/>
    <w:rsid w:val="00717650"/>
    <w:rsid w:val="007276E8"/>
    <w:rsid w:val="00735223"/>
    <w:rsid w:val="007E019B"/>
    <w:rsid w:val="0081199D"/>
    <w:rsid w:val="0082289B"/>
    <w:rsid w:val="00826AEC"/>
    <w:rsid w:val="00884845"/>
    <w:rsid w:val="00886049"/>
    <w:rsid w:val="0089465A"/>
    <w:rsid w:val="008E569E"/>
    <w:rsid w:val="0093453E"/>
    <w:rsid w:val="009A18AD"/>
    <w:rsid w:val="009B67F4"/>
    <w:rsid w:val="009D118A"/>
    <w:rsid w:val="00A30748"/>
    <w:rsid w:val="00A54C13"/>
    <w:rsid w:val="00A571D2"/>
    <w:rsid w:val="00A83D34"/>
    <w:rsid w:val="00AB12B4"/>
    <w:rsid w:val="00AB439E"/>
    <w:rsid w:val="00B005F7"/>
    <w:rsid w:val="00B00E6E"/>
    <w:rsid w:val="00B3304D"/>
    <w:rsid w:val="00B47094"/>
    <w:rsid w:val="00B56F18"/>
    <w:rsid w:val="00BA3CE5"/>
    <w:rsid w:val="00BA7478"/>
    <w:rsid w:val="00BC593D"/>
    <w:rsid w:val="00BD1C0A"/>
    <w:rsid w:val="00C23E23"/>
    <w:rsid w:val="00C35653"/>
    <w:rsid w:val="00C44149"/>
    <w:rsid w:val="00C527F7"/>
    <w:rsid w:val="00C868BA"/>
    <w:rsid w:val="00CA5F1C"/>
    <w:rsid w:val="00CA6B41"/>
    <w:rsid w:val="00CF75FD"/>
    <w:rsid w:val="00E23982"/>
    <w:rsid w:val="00ED26C4"/>
    <w:rsid w:val="00EF676C"/>
    <w:rsid w:val="00F22F9F"/>
    <w:rsid w:val="00F45237"/>
    <w:rsid w:val="00F64A48"/>
    <w:rsid w:val="00FA025E"/>
    <w:rsid w:val="00FA5CD9"/>
    <w:rsid w:val="00FC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4A1B7A"/>
  <w15:chartTrackingRefBased/>
  <w15:docId w15:val="{EB38C9E4-531B-498F-BB16-BFFB36633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C0A"/>
    <w:rPr>
      <w:rFonts w:ascii="GHEA Grapalat" w:hAnsi="GHEA Grapalat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B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B41"/>
    <w:rPr>
      <w:rFonts w:ascii="GHEA Grapalat" w:hAnsi="GHEA Grapalat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A6B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B41"/>
    <w:rPr>
      <w:rFonts w:ascii="GHEA Grapalat" w:hAnsi="GHEA Grapalat"/>
      <w:sz w:val="24"/>
      <w:lang w:val="en-US"/>
    </w:rPr>
  </w:style>
  <w:style w:type="paragraph" w:styleId="ListParagraph">
    <w:name w:val="List Paragraph"/>
    <w:basedOn w:val="Normal"/>
    <w:uiPriority w:val="34"/>
    <w:qFormat/>
    <w:rsid w:val="00EF67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Գուրգեն Հարությունյան</dc:creator>
  <cp:keywords/>
  <dc:description/>
  <cp:lastModifiedBy>Գուրգեն Հարությունյան</cp:lastModifiedBy>
  <cp:revision>40</cp:revision>
  <cp:lastPrinted>2026-07-15T13:48:00Z</cp:lastPrinted>
  <dcterms:created xsi:type="dcterms:W3CDTF">2024-10-03T07:35:00Z</dcterms:created>
  <dcterms:modified xsi:type="dcterms:W3CDTF">2026-07-15T13:48:00Z</dcterms:modified>
</cp:coreProperties>
</file>