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048BEEBF" w14:textId="6BA38506" w:rsidR="000E27BF" w:rsidRPr="000E27BF" w:rsidRDefault="000E27BF" w:rsidP="000E27BF">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0E27BF">
        <w:rPr>
          <w:rFonts w:ascii="GHEA Grapalat" w:eastAsia="Times New Roman" w:hAnsi="GHEA Grapalat" w:cs="Times New Roman"/>
          <w:b/>
          <w:bCs/>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ԱՐՏՈՆՈՒԹՅՈՒՆԻՑ ՕԳՏՎԵԼՈՒ ՀԱՄԱՐ «ԻՆՆՈԹԵԿ» ՍԱՀՄԱՆԱՓԱԿ ՊԱՏԱՍԽԱՆԱՏՎՈՒԹՅԱՄԲ ԸՆԿԵՐՈՒԹՅԱՆ ԿՈՂՄԻՑ ՆԵՐԿԱՅԱՑՎԱԾ ՀԱՅՏԸ ԲԱՎԱՐԱՐԵԼՈՒ ԵՎ «ԻՆՆՈԹԵԿ» ՍԱՀՄԱՆԱՓԱԿ ՊԱՏԱՍԽԱՆԱՏՎՈՒԹՅԱՄԲ ԸՆԿԵՐՈՒԹՅԱՆ, «ԻՆԵԿՈԲԱՆԿ» ՓԱԿ ԲԱԺՆԵՏԻՐԱԿԱՆ ԸՆԿԵՐՈՒԹՅԱՆ ՆԿԱՏՄԱՄԲ ԱՐՏՈՆՈՒԹՅՈՒՆԸ ԿԻՐԱՌԵԼՈՒ ՄԱՍԻՆ</w:t>
      </w:r>
    </w:p>
    <w:p w14:paraId="665EF567" w14:textId="30A7B133" w:rsidR="00914853" w:rsidRPr="00327C70" w:rsidRDefault="000E27BF" w:rsidP="000E27BF">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0E27BF">
        <w:rPr>
          <w:rFonts w:ascii="GHEA Grapalat" w:eastAsia="Times New Roman" w:hAnsi="GHEA Grapalat" w:cs="Times New Roman"/>
          <w:b/>
          <w:bCs/>
          <w:sz w:val="24"/>
          <w:szCs w:val="24"/>
          <w:lang w:val="hy-AM"/>
        </w:rPr>
        <w:t>ԱՐՏՈՆՈՒԹՅՈՒՆԸ ԿԻՐԱՌԵԼՈՒ ՄԱՍԻՆ</w:t>
      </w:r>
      <w:r w:rsidRPr="00E019B7">
        <w:rPr>
          <w:rFonts w:ascii="GHEA Grapalat" w:eastAsia="Times New Roman" w:hAnsi="GHEA Grapalat" w:cs="Times New Roman"/>
          <w:b/>
          <w:bCs/>
          <w:sz w:val="24"/>
          <w:szCs w:val="24"/>
          <w:lang w:val="hy-AM"/>
        </w:rPr>
        <w:t xml:space="preserve"> </w:t>
      </w:r>
      <w:r w:rsidRPr="00327C70">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12BFA9A5" w:rsidR="0077537C" w:rsidRPr="00327C70" w:rsidRDefault="00884C43"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0E27BF">
              <w:rPr>
                <w:rFonts w:ascii="GHEA Grapalat" w:eastAsia="Times New Roman" w:hAnsi="GHEA Grapalat" w:cs="Times New Roman"/>
                <w:sz w:val="24"/>
                <w:szCs w:val="24"/>
                <w:lang w:val="hy-AM"/>
              </w:rPr>
              <w:t>8</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600A24">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1C201BB4"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0E27BF" w:rsidRPr="000E27BF">
              <w:rPr>
                <w:rFonts w:ascii="GHEA Grapalat" w:eastAsia="Times New Roman" w:hAnsi="GHEA Grapalat" w:cs="Times New Roman"/>
                <w:sz w:val="24"/>
                <w:szCs w:val="24"/>
              </w:rPr>
              <w:t>02/2-1/16284-2026</w:t>
            </w:r>
          </w:p>
        </w:tc>
      </w:tr>
      <w:tr w:rsidR="0077537C" w:rsidRPr="000E27BF"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3A2FF770" w14:textId="77777777" w:rsidR="000E27BF" w:rsidRPr="000E27BF" w:rsidRDefault="00E019B7" w:rsidP="000E27BF">
            <w:pPr>
              <w:spacing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0E27BF" w:rsidRPr="000E27BF">
              <w:rPr>
                <w:rFonts w:ascii="GHEA Grapalat" w:hAnsi="GHEA Grapalat" w:cs="Sylfaen"/>
                <w:sz w:val="24"/>
                <w:szCs w:val="24"/>
                <w:lang w:val="hy-AM"/>
              </w:rPr>
              <w:t>Նախագծով նախատեսվում է ներդրումային ծրագրի շրջանակներում «Իննոթեկ» սահ</w:t>
            </w:r>
            <w:r w:rsidR="000E27BF" w:rsidRPr="000E27BF">
              <w:rPr>
                <w:rFonts w:ascii="GHEA Grapalat" w:hAnsi="GHEA Grapalat" w:cs="Sylfaen"/>
                <w:sz w:val="24"/>
                <w:szCs w:val="24"/>
                <w:lang w:val="hy-AM"/>
              </w:rPr>
              <w:softHyphen/>
              <w:t>մա</w:t>
            </w:r>
            <w:r w:rsidR="000E27BF" w:rsidRPr="000E27BF">
              <w:rPr>
                <w:rFonts w:ascii="GHEA Grapalat" w:hAnsi="GHEA Grapalat" w:cs="Sylfaen"/>
                <w:sz w:val="24"/>
                <w:szCs w:val="24"/>
                <w:lang w:val="hy-AM"/>
              </w:rPr>
              <w:softHyphen/>
            </w:r>
            <w:r w:rsidR="000E27BF" w:rsidRPr="000E27BF">
              <w:rPr>
                <w:rFonts w:ascii="GHEA Grapalat" w:hAnsi="GHEA Grapalat" w:cs="Sylfaen"/>
                <w:sz w:val="24"/>
                <w:szCs w:val="24"/>
                <w:lang w:val="hy-AM"/>
              </w:rPr>
              <w:softHyphen/>
              <w:t>նափակ պատաս</w:t>
            </w:r>
            <w:r w:rsidR="000E27BF" w:rsidRPr="000E27BF">
              <w:rPr>
                <w:rFonts w:ascii="GHEA Grapalat" w:hAnsi="GHEA Grapalat" w:cs="Sylfaen"/>
                <w:sz w:val="24"/>
                <w:szCs w:val="24"/>
                <w:lang w:val="hy-AM"/>
              </w:rPr>
              <w:softHyphen/>
              <w:t>խանատվությամբ ընկե</w:t>
            </w:r>
            <w:r w:rsidR="000E27BF" w:rsidRPr="000E27BF">
              <w:rPr>
                <w:rFonts w:ascii="GHEA Grapalat" w:hAnsi="GHEA Grapalat" w:cs="Sylfaen"/>
                <w:sz w:val="24"/>
                <w:szCs w:val="24"/>
                <w:lang w:val="hy-AM"/>
              </w:rPr>
              <w:softHyphen/>
              <w:t>րության (այսուհետ՝ Ընկերություն) կողմից ներ</w:t>
            </w:r>
            <w:r w:rsidR="000E27BF" w:rsidRPr="000E27BF">
              <w:rPr>
                <w:rFonts w:ascii="GHEA Grapalat" w:hAnsi="GHEA Grapalat" w:cs="Sylfaen"/>
                <w:sz w:val="24"/>
                <w:szCs w:val="24"/>
                <w:lang w:val="hy-AM"/>
              </w:rPr>
              <w:softHyphen/>
              <w:t>մուծ</w:t>
            </w:r>
            <w:r w:rsidR="000E27BF" w:rsidRPr="000E27BF">
              <w:rPr>
                <w:rFonts w:ascii="GHEA Grapalat" w:hAnsi="GHEA Grapalat" w:cs="Sylfaen"/>
                <w:sz w:val="24"/>
                <w:szCs w:val="24"/>
                <w:lang w:val="hy-AM"/>
              </w:rPr>
              <w:softHyphen/>
            </w:r>
            <w:r w:rsidR="000E27BF" w:rsidRPr="000E27BF">
              <w:rPr>
                <w:rFonts w:ascii="GHEA Grapalat" w:hAnsi="GHEA Grapalat" w:cs="Sylfaen"/>
                <w:sz w:val="24"/>
                <w:szCs w:val="24"/>
                <w:lang w:val="hy-AM"/>
              </w:rPr>
              <w:softHyphen/>
              <w:t>վող մի շարք ապրանքների նկատմամբ կիրառել մաքսատուրքից ազատման արտո</w:t>
            </w:r>
            <w:r w:rsidR="000E27BF" w:rsidRPr="000E27BF">
              <w:rPr>
                <w:rFonts w:ascii="GHEA Grapalat" w:hAnsi="GHEA Grapalat" w:cs="Sylfaen"/>
                <w:sz w:val="24"/>
                <w:szCs w:val="24"/>
                <w:lang w:val="hy-AM"/>
              </w:rPr>
              <w:softHyphen/>
              <w:t>նու</w:t>
            </w:r>
            <w:r w:rsidR="000E27BF" w:rsidRPr="000E27BF">
              <w:rPr>
                <w:rFonts w:ascii="GHEA Grapalat" w:hAnsi="GHEA Grapalat" w:cs="Sylfaen"/>
                <w:sz w:val="24"/>
                <w:szCs w:val="24"/>
                <w:lang w:val="hy-AM"/>
              </w:rPr>
              <w:softHyphen/>
              <w:t>թյուն, այդ թվում՝ 2523 29 000 0 ծածկագրին դասվող ցեմենտի նկատմամբ։</w:t>
            </w:r>
          </w:p>
          <w:p w14:paraId="5D345176" w14:textId="77777777" w:rsidR="000E27BF" w:rsidRPr="000E27BF" w:rsidRDefault="000E27BF" w:rsidP="000E27BF">
            <w:pPr>
              <w:spacing w:after="0" w:line="360" w:lineRule="auto"/>
              <w:ind w:right="60"/>
              <w:jc w:val="both"/>
              <w:rPr>
                <w:rFonts w:ascii="GHEA Grapalat" w:hAnsi="GHEA Grapalat" w:cs="Sylfaen"/>
                <w:sz w:val="24"/>
                <w:szCs w:val="24"/>
                <w:lang w:val="hy-AM"/>
              </w:rPr>
            </w:pPr>
            <w:r w:rsidRPr="000E27BF">
              <w:rPr>
                <w:rFonts w:ascii="GHEA Grapalat" w:hAnsi="GHEA Grapalat" w:cs="Sylfaen"/>
                <w:sz w:val="24"/>
                <w:szCs w:val="24"/>
                <w:lang w:val="hy-AM"/>
              </w:rPr>
              <w:t>Վերոգրյալի կապակցությամբ, հայտնում ենք, որ ՀՀ կառավարության 2025 թվականի դեկտեմ</w:t>
            </w:r>
            <w:r w:rsidRPr="000E27BF">
              <w:rPr>
                <w:rFonts w:ascii="GHEA Grapalat" w:hAnsi="GHEA Grapalat" w:cs="Sylfaen"/>
                <w:sz w:val="24"/>
                <w:szCs w:val="24"/>
                <w:lang w:val="hy-AM"/>
              </w:rPr>
              <w:softHyphen/>
              <w:t>բերի 4-ի թիվ 1736-Ն որոշման (այսուհետ՝ Որոշում) համաձայն՝ 2523 (բացա</w:t>
            </w:r>
            <w:r w:rsidRPr="000E27BF">
              <w:rPr>
                <w:rFonts w:ascii="GHEA Grapalat" w:hAnsi="GHEA Grapalat" w:cs="Sylfaen"/>
                <w:sz w:val="24"/>
                <w:szCs w:val="24"/>
                <w:lang w:val="hy-AM"/>
              </w:rPr>
              <w:softHyphen/>
              <w:t>ռու</w:t>
            </w:r>
            <w:r w:rsidRPr="000E27BF">
              <w:rPr>
                <w:rFonts w:ascii="GHEA Grapalat" w:hAnsi="GHEA Grapalat" w:cs="Sylfaen"/>
                <w:sz w:val="24"/>
                <w:szCs w:val="24"/>
                <w:lang w:val="hy-AM"/>
              </w:rPr>
              <w:softHyphen/>
              <w:t>թյամբ ԱՏԳ ԱԱ 2523100000, 2523210000) ապրան</w:t>
            </w:r>
            <w:r w:rsidRPr="000E27BF">
              <w:rPr>
                <w:rFonts w:ascii="GHEA Grapalat" w:hAnsi="GHEA Grapalat" w:cs="Sylfaen"/>
                <w:sz w:val="24"/>
                <w:szCs w:val="24"/>
                <w:lang w:val="hy-AM"/>
              </w:rPr>
              <w:softHyphen/>
              <w:t>քային դիրքերին դասա</w:t>
            </w:r>
            <w:r w:rsidRPr="000E27BF">
              <w:rPr>
                <w:rFonts w:ascii="GHEA Grapalat" w:hAnsi="GHEA Grapalat" w:cs="Sylfaen"/>
                <w:sz w:val="24"/>
                <w:szCs w:val="24"/>
                <w:lang w:val="hy-AM"/>
              </w:rPr>
              <w:softHyphen/>
              <w:t>կարգվող ցեմենտի ներմուծման համար սահմանվել է լիցենզավորման ընթացակարգ։ Վերջինս ենթա</w:t>
            </w:r>
            <w:r w:rsidRPr="000E27BF">
              <w:rPr>
                <w:rFonts w:ascii="GHEA Grapalat" w:hAnsi="GHEA Grapalat" w:cs="Sylfaen"/>
                <w:sz w:val="24"/>
                <w:szCs w:val="24"/>
                <w:lang w:val="hy-AM"/>
              </w:rPr>
              <w:softHyphen/>
              <w:t>դ</w:t>
            </w:r>
            <w:r w:rsidRPr="000E27BF">
              <w:rPr>
                <w:rFonts w:ascii="GHEA Grapalat" w:hAnsi="GHEA Grapalat" w:cs="Sylfaen"/>
                <w:sz w:val="24"/>
                <w:szCs w:val="24"/>
                <w:lang w:val="hy-AM"/>
              </w:rPr>
              <w:softHyphen/>
              <w:t>րում է պետական տուրքի վճարում (յուրա</w:t>
            </w:r>
            <w:r w:rsidRPr="000E27BF">
              <w:rPr>
                <w:rFonts w:ascii="GHEA Grapalat" w:hAnsi="GHEA Grapalat" w:cs="Sylfaen"/>
                <w:sz w:val="24"/>
                <w:szCs w:val="24"/>
                <w:lang w:val="hy-AM"/>
              </w:rPr>
              <w:softHyphen/>
              <w:t>քան</w:t>
            </w:r>
            <w:r w:rsidRPr="000E27BF">
              <w:rPr>
                <w:rFonts w:ascii="GHEA Grapalat" w:hAnsi="GHEA Grapalat" w:cs="Sylfaen"/>
                <w:sz w:val="24"/>
                <w:szCs w:val="24"/>
                <w:lang w:val="hy-AM"/>
              </w:rPr>
              <w:softHyphen/>
              <w:t xml:space="preserve">չյուր </w:t>
            </w:r>
            <w:r w:rsidRPr="000E27BF">
              <w:rPr>
                <w:rFonts w:ascii="GHEA Grapalat" w:hAnsi="GHEA Grapalat" w:cs="Sylfaen"/>
                <w:sz w:val="24"/>
                <w:szCs w:val="24"/>
                <w:lang w:val="hy-AM"/>
              </w:rPr>
              <w:lastRenderedPageBreak/>
              <w:t>մինչև հարյուր տոննայի համար՝ 800 հազար դրամ) և ուղղ</w:t>
            </w:r>
            <w:r w:rsidRPr="000E27BF">
              <w:rPr>
                <w:rFonts w:ascii="GHEA Grapalat" w:hAnsi="GHEA Grapalat" w:cs="Sylfaen"/>
                <w:sz w:val="24"/>
                <w:szCs w:val="24"/>
                <w:lang w:val="hy-AM"/>
              </w:rPr>
              <w:softHyphen/>
              <w:t>ված է սակագնային մրցակ</w:t>
            </w:r>
            <w:r w:rsidRPr="000E27BF">
              <w:rPr>
                <w:rFonts w:ascii="GHEA Grapalat" w:hAnsi="GHEA Grapalat" w:cs="Sylfaen"/>
                <w:sz w:val="24"/>
                <w:szCs w:val="24"/>
                <w:lang w:val="hy-AM"/>
              </w:rPr>
              <w:softHyphen/>
              <w:t>ցու</w:t>
            </w:r>
            <w:r w:rsidRPr="000E27BF">
              <w:rPr>
                <w:rFonts w:ascii="GHEA Grapalat" w:hAnsi="GHEA Grapalat" w:cs="Sylfaen"/>
                <w:sz w:val="24"/>
                <w:szCs w:val="24"/>
                <w:lang w:val="hy-AM"/>
              </w:rPr>
              <w:softHyphen/>
              <w:t>թյունն ապահովելու միջոցով տեղա</w:t>
            </w:r>
            <w:r w:rsidRPr="000E27BF">
              <w:rPr>
                <w:rFonts w:ascii="GHEA Grapalat" w:hAnsi="GHEA Grapalat" w:cs="Sylfaen"/>
                <w:sz w:val="24"/>
                <w:szCs w:val="24"/>
                <w:lang w:val="hy-AM"/>
              </w:rPr>
              <w:softHyphen/>
              <w:t>կան արտադրու</w:t>
            </w:r>
            <w:r w:rsidRPr="000E27BF">
              <w:rPr>
                <w:rFonts w:ascii="GHEA Grapalat" w:hAnsi="GHEA Grapalat" w:cs="Sylfaen"/>
                <w:sz w:val="24"/>
                <w:szCs w:val="24"/>
                <w:lang w:val="hy-AM"/>
              </w:rPr>
              <w:softHyphen/>
              <w:t>թյունը խթանելուն և պաշտպանելուն։</w:t>
            </w:r>
          </w:p>
          <w:p w14:paraId="3B260A89" w14:textId="77777777" w:rsidR="000E27BF" w:rsidRPr="000E27BF" w:rsidRDefault="000E27BF" w:rsidP="000E27BF">
            <w:pPr>
              <w:spacing w:after="0" w:line="360" w:lineRule="auto"/>
              <w:ind w:right="60"/>
              <w:jc w:val="both"/>
              <w:rPr>
                <w:rFonts w:ascii="GHEA Grapalat" w:hAnsi="GHEA Grapalat" w:cs="Sylfaen"/>
                <w:sz w:val="24"/>
                <w:szCs w:val="24"/>
                <w:lang w:val="hy-AM"/>
              </w:rPr>
            </w:pPr>
            <w:r w:rsidRPr="000E27BF">
              <w:rPr>
                <w:rFonts w:ascii="GHEA Grapalat" w:hAnsi="GHEA Grapalat" w:cs="Sylfaen"/>
                <w:sz w:val="24"/>
                <w:szCs w:val="24"/>
                <w:lang w:val="hy-AM"/>
              </w:rPr>
              <w:t>Այս համատեքստում, կարծում ենք, որ Նախագծով առաջարկվող արտոնության կիրառ</w:t>
            </w:r>
            <w:r w:rsidRPr="000E27BF">
              <w:rPr>
                <w:rFonts w:ascii="GHEA Grapalat" w:hAnsi="GHEA Grapalat" w:cs="Sylfaen"/>
                <w:sz w:val="24"/>
                <w:szCs w:val="24"/>
                <w:lang w:val="hy-AM"/>
              </w:rPr>
              <w:softHyphen/>
            </w:r>
            <w:r w:rsidRPr="000E27BF">
              <w:rPr>
                <w:rFonts w:ascii="GHEA Grapalat" w:hAnsi="GHEA Grapalat" w:cs="Sylfaen"/>
                <w:sz w:val="24"/>
                <w:szCs w:val="24"/>
                <w:lang w:val="hy-AM"/>
              </w:rPr>
              <w:softHyphen/>
            </w:r>
            <w:r w:rsidRPr="000E27BF">
              <w:rPr>
                <w:rFonts w:ascii="GHEA Grapalat" w:hAnsi="GHEA Grapalat" w:cs="Sylfaen"/>
                <w:sz w:val="24"/>
                <w:szCs w:val="24"/>
                <w:lang w:val="hy-AM"/>
              </w:rPr>
              <w:softHyphen/>
            </w:r>
            <w:r w:rsidRPr="000E27BF">
              <w:rPr>
                <w:rFonts w:ascii="GHEA Grapalat" w:hAnsi="GHEA Grapalat" w:cs="Sylfaen"/>
                <w:sz w:val="24"/>
                <w:szCs w:val="24"/>
                <w:lang w:val="hy-AM"/>
              </w:rPr>
              <w:softHyphen/>
            </w:r>
            <w:r w:rsidRPr="000E27BF">
              <w:rPr>
                <w:rFonts w:ascii="GHEA Grapalat" w:hAnsi="GHEA Grapalat" w:cs="Sylfaen"/>
                <w:sz w:val="24"/>
                <w:szCs w:val="24"/>
                <w:lang w:val="hy-AM"/>
              </w:rPr>
              <w:softHyphen/>
              <w:t>ման և ներքին արտադրությունը խթանելու ու պաշտպանելու համար իրակա</w:t>
            </w:r>
            <w:r w:rsidRPr="000E27BF">
              <w:rPr>
                <w:rFonts w:ascii="GHEA Grapalat" w:hAnsi="GHEA Grapalat" w:cs="Sylfaen"/>
                <w:sz w:val="24"/>
                <w:szCs w:val="24"/>
                <w:lang w:val="hy-AM"/>
              </w:rPr>
              <w:softHyphen/>
              <w:t>նաց</w:t>
            </w:r>
            <w:r w:rsidRPr="000E27BF">
              <w:rPr>
                <w:rFonts w:ascii="GHEA Grapalat" w:hAnsi="GHEA Grapalat" w:cs="Sylfaen"/>
                <w:sz w:val="24"/>
                <w:szCs w:val="24"/>
                <w:lang w:val="hy-AM"/>
              </w:rPr>
              <w:softHyphen/>
              <w:t>վող երկու քաղա</w:t>
            </w:r>
            <w:r w:rsidRPr="000E27BF">
              <w:rPr>
                <w:rFonts w:ascii="GHEA Grapalat" w:hAnsi="GHEA Grapalat" w:cs="Sylfaen"/>
                <w:sz w:val="24"/>
                <w:szCs w:val="24"/>
                <w:lang w:val="hy-AM"/>
              </w:rPr>
              <w:softHyphen/>
              <w:t>քա</w:t>
            </w:r>
            <w:r w:rsidRPr="000E27BF">
              <w:rPr>
                <w:rFonts w:ascii="GHEA Grapalat" w:hAnsi="GHEA Grapalat" w:cs="Sylfaen"/>
                <w:sz w:val="24"/>
                <w:szCs w:val="24"/>
                <w:lang w:val="hy-AM"/>
              </w:rPr>
              <w:softHyphen/>
              <w:t>կա</w:t>
            </w:r>
            <w:r w:rsidRPr="000E27BF">
              <w:rPr>
                <w:rFonts w:ascii="GHEA Grapalat" w:hAnsi="GHEA Grapalat" w:cs="Sylfaen"/>
                <w:sz w:val="24"/>
                <w:szCs w:val="24"/>
                <w:lang w:val="hy-AM"/>
              </w:rPr>
              <w:softHyphen/>
              <w:t>նու</w:t>
            </w:r>
            <w:r w:rsidRPr="000E27BF">
              <w:rPr>
                <w:rFonts w:ascii="GHEA Grapalat" w:hAnsi="GHEA Grapalat" w:cs="Sylfaen"/>
                <w:sz w:val="24"/>
                <w:szCs w:val="24"/>
                <w:lang w:val="hy-AM"/>
              </w:rPr>
              <w:softHyphen/>
            </w:r>
            <w:r w:rsidRPr="000E27BF">
              <w:rPr>
                <w:rFonts w:ascii="GHEA Grapalat" w:hAnsi="GHEA Grapalat" w:cs="Sylfaen"/>
                <w:sz w:val="24"/>
                <w:szCs w:val="24"/>
                <w:lang w:val="hy-AM"/>
              </w:rPr>
              <w:softHyphen/>
              <w:t>թյուններն անհամատեղելի են։ Ստացվում է, որ մի կողմից ցեմենտի ներ</w:t>
            </w:r>
            <w:r w:rsidRPr="000E27BF">
              <w:rPr>
                <w:rFonts w:ascii="GHEA Grapalat" w:hAnsi="GHEA Grapalat" w:cs="Sylfaen"/>
                <w:sz w:val="24"/>
                <w:szCs w:val="24"/>
                <w:lang w:val="hy-AM"/>
              </w:rPr>
              <w:softHyphen/>
              <w:t>մուծման նկատմամբ կիրառվում է սահմանափակում (լիցեն</w:t>
            </w:r>
            <w:r w:rsidRPr="000E27BF">
              <w:rPr>
                <w:rFonts w:ascii="GHEA Grapalat" w:hAnsi="GHEA Grapalat" w:cs="Sylfaen"/>
                <w:sz w:val="24"/>
                <w:szCs w:val="24"/>
                <w:lang w:val="hy-AM"/>
              </w:rPr>
              <w:softHyphen/>
              <w:t>զավոր</w:t>
            </w:r>
            <w:r w:rsidRPr="000E27BF">
              <w:rPr>
                <w:rFonts w:ascii="GHEA Grapalat" w:hAnsi="GHEA Grapalat" w:cs="Sylfaen"/>
                <w:sz w:val="24"/>
                <w:szCs w:val="24"/>
                <w:lang w:val="hy-AM"/>
              </w:rPr>
              <w:softHyphen/>
              <w:t>ման և լրա</w:t>
            </w:r>
            <w:r w:rsidRPr="000E27BF">
              <w:rPr>
                <w:rFonts w:ascii="GHEA Grapalat" w:hAnsi="GHEA Grapalat" w:cs="Sylfaen"/>
                <w:sz w:val="24"/>
                <w:szCs w:val="24"/>
                <w:lang w:val="hy-AM"/>
              </w:rPr>
              <w:softHyphen/>
              <w:t>ցուցիչ պետա</w:t>
            </w:r>
            <w:r w:rsidRPr="000E27BF">
              <w:rPr>
                <w:rFonts w:ascii="GHEA Grapalat" w:hAnsi="GHEA Grapalat" w:cs="Sylfaen"/>
                <w:sz w:val="24"/>
                <w:szCs w:val="24"/>
                <w:lang w:val="hy-AM"/>
              </w:rPr>
              <w:softHyphen/>
            </w:r>
            <w:r w:rsidRPr="000E27BF">
              <w:rPr>
                <w:rFonts w:ascii="GHEA Grapalat" w:hAnsi="GHEA Grapalat" w:cs="Sylfaen"/>
                <w:sz w:val="24"/>
                <w:szCs w:val="24"/>
                <w:lang w:val="hy-AM"/>
              </w:rPr>
              <w:softHyphen/>
              <w:t>կան տուրք վճարելու մասով), իսկ մյուս կողմից Նախագծով առա</w:t>
            </w:r>
            <w:r w:rsidRPr="000E27BF">
              <w:rPr>
                <w:rFonts w:ascii="GHEA Grapalat" w:hAnsi="GHEA Grapalat" w:cs="Sylfaen"/>
                <w:sz w:val="24"/>
                <w:szCs w:val="24"/>
                <w:lang w:val="hy-AM"/>
              </w:rPr>
              <w:softHyphen/>
              <w:t>ջարկ</w:t>
            </w:r>
            <w:r w:rsidRPr="000E27BF">
              <w:rPr>
                <w:rFonts w:ascii="GHEA Grapalat" w:hAnsi="GHEA Grapalat" w:cs="Sylfaen"/>
                <w:sz w:val="24"/>
                <w:szCs w:val="24"/>
                <w:lang w:val="hy-AM"/>
              </w:rPr>
              <w:softHyphen/>
              <w:t>վում է նույն ապրանքի նկատմամբ կիրառել մաքսատուրքից ազատման արտոնություն։ Միաժա</w:t>
            </w:r>
            <w:r w:rsidRPr="000E27BF">
              <w:rPr>
                <w:rFonts w:ascii="GHEA Grapalat" w:hAnsi="GHEA Grapalat" w:cs="Sylfaen"/>
                <w:sz w:val="24"/>
                <w:szCs w:val="24"/>
                <w:lang w:val="hy-AM"/>
              </w:rPr>
              <w:softHyphen/>
              <w:t>մա</w:t>
            </w:r>
            <w:r w:rsidRPr="000E27BF">
              <w:rPr>
                <w:rFonts w:ascii="GHEA Grapalat" w:hAnsi="GHEA Grapalat" w:cs="Sylfaen"/>
                <w:sz w:val="24"/>
                <w:szCs w:val="24"/>
                <w:lang w:val="hy-AM"/>
              </w:rPr>
              <w:softHyphen/>
              <w:t>նակ, հարկ է նշել, որ առհասարակ մաքսատուրքերի կիրառությունը նույնպես առևտրային քաղա</w:t>
            </w:r>
            <w:r w:rsidRPr="000E27BF">
              <w:rPr>
                <w:rFonts w:ascii="GHEA Grapalat" w:hAnsi="GHEA Grapalat" w:cs="Sylfaen"/>
                <w:sz w:val="24"/>
                <w:szCs w:val="24"/>
                <w:lang w:val="hy-AM"/>
              </w:rPr>
              <w:softHyphen/>
              <w:t>քա</w:t>
            </w:r>
            <w:r w:rsidRPr="000E27BF">
              <w:rPr>
                <w:rFonts w:ascii="GHEA Grapalat" w:hAnsi="GHEA Grapalat" w:cs="Sylfaen"/>
                <w:sz w:val="24"/>
                <w:szCs w:val="24"/>
                <w:lang w:val="hy-AM"/>
              </w:rPr>
              <w:softHyphen/>
              <w:t>կանու</w:t>
            </w:r>
            <w:r w:rsidRPr="000E27BF">
              <w:rPr>
                <w:rFonts w:ascii="GHEA Grapalat" w:hAnsi="GHEA Grapalat" w:cs="Sylfaen"/>
                <w:sz w:val="24"/>
                <w:szCs w:val="24"/>
                <w:lang w:val="hy-AM"/>
              </w:rPr>
              <w:softHyphen/>
            </w:r>
            <w:r w:rsidRPr="000E27BF">
              <w:rPr>
                <w:rFonts w:ascii="GHEA Grapalat" w:hAnsi="GHEA Grapalat" w:cs="Sylfaen"/>
                <w:sz w:val="24"/>
                <w:szCs w:val="24"/>
                <w:lang w:val="hy-AM"/>
              </w:rPr>
              <w:softHyphen/>
              <w:t>թյան գործիք է, որով երկրները կամ միությունները պաշտպանում են ներքին արտադ</w:t>
            </w:r>
            <w:r w:rsidRPr="000E27BF">
              <w:rPr>
                <w:rFonts w:ascii="GHEA Grapalat" w:hAnsi="GHEA Grapalat" w:cs="Sylfaen"/>
                <w:sz w:val="24"/>
                <w:szCs w:val="24"/>
                <w:lang w:val="hy-AM"/>
              </w:rPr>
              <w:softHyphen/>
              <w:t>րողին։ Ընդ որում, լիցենզավորման ընթացակարգը սահմանելու որոշման ընդուն</w:t>
            </w:r>
            <w:r w:rsidRPr="000E27BF">
              <w:rPr>
                <w:rFonts w:ascii="GHEA Grapalat" w:hAnsi="GHEA Grapalat" w:cs="Sylfaen"/>
                <w:sz w:val="24"/>
                <w:szCs w:val="24"/>
                <w:lang w:val="hy-AM"/>
              </w:rPr>
              <w:softHyphen/>
              <w:t>ման հիմնա</w:t>
            </w:r>
            <w:r w:rsidRPr="000E27BF">
              <w:rPr>
                <w:rFonts w:ascii="GHEA Grapalat" w:hAnsi="GHEA Grapalat" w:cs="Sylfaen"/>
                <w:sz w:val="24"/>
                <w:szCs w:val="24"/>
                <w:lang w:val="hy-AM"/>
              </w:rPr>
              <w:softHyphen/>
              <w:t>վոր</w:t>
            </w:r>
            <w:r w:rsidRPr="000E27BF">
              <w:rPr>
                <w:rFonts w:ascii="GHEA Grapalat" w:hAnsi="GHEA Grapalat" w:cs="Sylfaen"/>
                <w:sz w:val="24"/>
                <w:szCs w:val="24"/>
                <w:lang w:val="hy-AM"/>
              </w:rPr>
              <w:softHyphen/>
              <w:t>մամբ նշվել է, որ Հայաստանի Հանրապետությունում առկա են մի շարք արտադ</w:t>
            </w:r>
            <w:r w:rsidRPr="000E27BF">
              <w:rPr>
                <w:rFonts w:ascii="GHEA Grapalat" w:hAnsi="GHEA Grapalat" w:cs="Sylfaen"/>
                <w:sz w:val="24"/>
                <w:szCs w:val="24"/>
                <w:lang w:val="hy-AM"/>
              </w:rPr>
              <w:softHyphen/>
              <w:t>րող կազմակերպություններ, և հավա</w:t>
            </w:r>
            <w:r w:rsidRPr="000E27BF">
              <w:rPr>
                <w:rFonts w:ascii="GHEA Grapalat" w:hAnsi="GHEA Grapalat" w:cs="Sylfaen"/>
                <w:sz w:val="24"/>
                <w:szCs w:val="24"/>
                <w:lang w:val="hy-AM"/>
              </w:rPr>
              <w:softHyphen/>
              <w:t>սար մրցակցային պայմանների ապահովումը թույլ կտա հավասարակշռել գները և խթանել ներքին արտադրությունը։</w:t>
            </w:r>
          </w:p>
          <w:p w14:paraId="3D6F0E79" w14:textId="77777777" w:rsidR="000E27BF" w:rsidRPr="000E27BF" w:rsidRDefault="000E27BF" w:rsidP="000E27BF">
            <w:pPr>
              <w:spacing w:after="0" w:line="360" w:lineRule="auto"/>
              <w:ind w:right="60"/>
              <w:jc w:val="both"/>
              <w:rPr>
                <w:rFonts w:ascii="GHEA Grapalat" w:hAnsi="GHEA Grapalat" w:cs="Sylfaen"/>
                <w:sz w:val="24"/>
                <w:szCs w:val="24"/>
                <w:lang w:val="hy-AM"/>
              </w:rPr>
            </w:pPr>
            <w:r w:rsidRPr="000E27BF">
              <w:rPr>
                <w:rFonts w:ascii="GHEA Grapalat" w:hAnsi="GHEA Grapalat" w:cs="Sylfaen"/>
                <w:sz w:val="24"/>
                <w:szCs w:val="24"/>
                <w:lang w:val="hy-AM"/>
              </w:rPr>
              <w:t>Ուստի, անհասկանալի է ցեմենտի ներ</w:t>
            </w:r>
            <w:r w:rsidRPr="000E27BF">
              <w:rPr>
                <w:rFonts w:ascii="GHEA Grapalat" w:hAnsi="GHEA Grapalat" w:cs="Sylfaen"/>
                <w:sz w:val="24"/>
                <w:szCs w:val="24"/>
                <w:lang w:val="hy-AM"/>
              </w:rPr>
              <w:softHyphen/>
              <w:t>մուծ</w:t>
            </w:r>
            <w:r w:rsidRPr="000E27BF">
              <w:rPr>
                <w:rFonts w:ascii="GHEA Grapalat" w:hAnsi="GHEA Grapalat" w:cs="Sylfaen"/>
                <w:sz w:val="24"/>
                <w:szCs w:val="24"/>
                <w:lang w:val="hy-AM"/>
              </w:rPr>
              <w:softHyphen/>
              <w:t>ման նկատմամբ մաք</w:t>
            </w:r>
            <w:r w:rsidRPr="000E27BF">
              <w:rPr>
                <w:rFonts w:ascii="GHEA Grapalat" w:hAnsi="GHEA Grapalat" w:cs="Sylfaen"/>
                <w:sz w:val="24"/>
                <w:szCs w:val="24"/>
                <w:lang w:val="hy-AM"/>
              </w:rPr>
              <w:softHyphen/>
              <w:t>սա</w:t>
            </w:r>
            <w:r w:rsidRPr="000E27BF">
              <w:rPr>
                <w:rFonts w:ascii="GHEA Grapalat" w:hAnsi="GHEA Grapalat" w:cs="Sylfaen"/>
                <w:sz w:val="24"/>
                <w:szCs w:val="24"/>
                <w:lang w:val="hy-AM"/>
              </w:rPr>
              <w:softHyphen/>
              <w:t>տուրքի արտո</w:t>
            </w:r>
            <w:r w:rsidRPr="000E27BF">
              <w:rPr>
                <w:rFonts w:ascii="GHEA Grapalat" w:hAnsi="GHEA Grapalat" w:cs="Sylfaen"/>
                <w:sz w:val="24"/>
                <w:szCs w:val="24"/>
                <w:lang w:val="hy-AM"/>
              </w:rPr>
              <w:softHyphen/>
              <w:t>նու</w:t>
            </w:r>
            <w:r w:rsidRPr="000E27BF">
              <w:rPr>
                <w:rFonts w:ascii="GHEA Grapalat" w:hAnsi="GHEA Grapalat" w:cs="Sylfaen"/>
                <w:sz w:val="24"/>
                <w:szCs w:val="24"/>
                <w:lang w:val="hy-AM"/>
              </w:rPr>
              <w:softHyphen/>
              <w:t>թյան կիրառության նպա</w:t>
            </w:r>
            <w:r w:rsidRPr="000E27BF">
              <w:rPr>
                <w:rFonts w:ascii="GHEA Grapalat" w:hAnsi="GHEA Grapalat" w:cs="Sylfaen"/>
                <w:sz w:val="24"/>
                <w:szCs w:val="24"/>
                <w:lang w:val="hy-AM"/>
              </w:rPr>
              <w:softHyphen/>
              <w:t>տա</w:t>
            </w:r>
            <w:r w:rsidRPr="000E27BF">
              <w:rPr>
                <w:rFonts w:ascii="GHEA Grapalat" w:hAnsi="GHEA Grapalat" w:cs="Sylfaen"/>
                <w:sz w:val="24"/>
                <w:szCs w:val="24"/>
                <w:lang w:val="hy-AM"/>
              </w:rPr>
              <w:softHyphen/>
              <w:t>կա</w:t>
            </w:r>
            <w:r w:rsidRPr="000E27BF">
              <w:rPr>
                <w:rFonts w:ascii="GHEA Grapalat" w:hAnsi="GHEA Grapalat" w:cs="Sylfaen"/>
                <w:sz w:val="24"/>
                <w:szCs w:val="24"/>
                <w:lang w:val="hy-AM"/>
              </w:rPr>
              <w:softHyphen/>
              <w:t>հարմա</w:t>
            </w:r>
            <w:r w:rsidRPr="000E27BF">
              <w:rPr>
                <w:rFonts w:ascii="GHEA Grapalat" w:hAnsi="GHEA Grapalat" w:cs="Sylfaen"/>
                <w:sz w:val="24"/>
                <w:szCs w:val="24"/>
                <w:lang w:val="hy-AM"/>
              </w:rPr>
              <w:softHyphen/>
              <w:t>րությունը, քանի որ այն արտադր</w:t>
            </w:r>
            <w:r w:rsidRPr="000E27BF">
              <w:rPr>
                <w:rFonts w:ascii="GHEA Grapalat" w:hAnsi="GHEA Grapalat" w:cs="Sylfaen"/>
                <w:sz w:val="24"/>
                <w:szCs w:val="24"/>
                <w:lang w:val="hy-AM"/>
              </w:rPr>
              <w:softHyphen/>
              <w:t>վում է նաև տեղա</w:t>
            </w:r>
            <w:r w:rsidRPr="000E27BF">
              <w:rPr>
                <w:rFonts w:ascii="GHEA Grapalat" w:hAnsi="GHEA Grapalat" w:cs="Sylfaen"/>
                <w:sz w:val="24"/>
                <w:szCs w:val="24"/>
                <w:lang w:val="hy-AM"/>
              </w:rPr>
              <w:softHyphen/>
              <w:t>կան արտադրողների կողմից։</w:t>
            </w:r>
          </w:p>
          <w:p w14:paraId="688B1697" w14:textId="77777777" w:rsidR="000E27BF" w:rsidRPr="000E27BF" w:rsidRDefault="000E27BF" w:rsidP="000E27BF">
            <w:pPr>
              <w:spacing w:after="0" w:line="360" w:lineRule="auto"/>
              <w:ind w:right="60"/>
              <w:jc w:val="both"/>
              <w:rPr>
                <w:rFonts w:ascii="GHEA Grapalat" w:hAnsi="GHEA Grapalat" w:cs="Sylfaen"/>
                <w:sz w:val="24"/>
                <w:szCs w:val="24"/>
                <w:lang w:val="hy-AM"/>
              </w:rPr>
            </w:pPr>
            <w:r w:rsidRPr="000E27BF">
              <w:rPr>
                <w:rFonts w:ascii="GHEA Grapalat" w:hAnsi="GHEA Grapalat" w:cs="Sylfaen"/>
                <w:sz w:val="24"/>
                <w:szCs w:val="24"/>
                <w:lang w:val="hy-AM"/>
              </w:rPr>
              <w:t xml:space="preserve">Բացի այդ, մաքսատուրքի արտոնությունների տրամադրման կարգով սահմանված է, որ երրորդ երկրներից ներմուծվող ապրանքների նկատմամբ մաքսատուրքից </w:t>
            </w:r>
            <w:r w:rsidRPr="000E27BF">
              <w:rPr>
                <w:rFonts w:ascii="GHEA Grapalat" w:hAnsi="GHEA Grapalat" w:cs="Sylfaen"/>
                <w:sz w:val="24"/>
                <w:szCs w:val="24"/>
                <w:lang w:val="hy-AM"/>
              </w:rPr>
              <w:lastRenderedPageBreak/>
              <w:t>ազատման արտո</w:t>
            </w:r>
            <w:r w:rsidRPr="000E27BF">
              <w:rPr>
                <w:rFonts w:ascii="GHEA Grapalat" w:hAnsi="GHEA Grapalat" w:cs="Sylfaen"/>
                <w:sz w:val="24"/>
                <w:szCs w:val="24"/>
                <w:lang w:val="hy-AM"/>
              </w:rPr>
              <w:softHyphen/>
            </w:r>
            <w:r w:rsidRPr="000E27BF">
              <w:rPr>
                <w:rFonts w:ascii="GHEA Grapalat" w:hAnsi="GHEA Grapalat" w:cs="Sylfaen"/>
                <w:sz w:val="24"/>
                <w:szCs w:val="24"/>
                <w:lang w:val="hy-AM"/>
              </w:rPr>
              <w:softHyphen/>
              <w:t>նությունը կարող է կիրառվել այն դեպքերում, երբ տվյալ ապրանքները չեն արտադր</w:t>
            </w:r>
            <w:r w:rsidRPr="000E27BF">
              <w:rPr>
                <w:rFonts w:ascii="GHEA Grapalat" w:hAnsi="GHEA Grapalat" w:cs="Sylfaen"/>
                <w:sz w:val="24"/>
                <w:szCs w:val="24"/>
                <w:lang w:val="hy-AM"/>
              </w:rPr>
              <w:softHyphen/>
              <w:t>վում ԵԱՏՄ տարածքում կամ իրենց որակական և քանակական հատկանիշներով զիջում են երրորդ երկրներում արտադրված համանման ապրանքներին։</w:t>
            </w:r>
          </w:p>
          <w:p w14:paraId="3AEE8881" w14:textId="77777777" w:rsidR="000E27BF" w:rsidRPr="000E27BF" w:rsidRDefault="000E27BF" w:rsidP="000E27BF">
            <w:pPr>
              <w:spacing w:after="0" w:line="360" w:lineRule="auto"/>
              <w:ind w:right="60"/>
              <w:jc w:val="both"/>
              <w:rPr>
                <w:rFonts w:ascii="GHEA Grapalat" w:hAnsi="GHEA Grapalat" w:cs="Sylfaen"/>
                <w:sz w:val="24"/>
                <w:szCs w:val="24"/>
                <w:lang w:val="hy-AM"/>
              </w:rPr>
            </w:pPr>
            <w:r w:rsidRPr="000E27BF">
              <w:rPr>
                <w:rFonts w:ascii="GHEA Grapalat" w:hAnsi="GHEA Grapalat" w:cs="Sylfaen"/>
                <w:sz w:val="24"/>
                <w:szCs w:val="24"/>
                <w:lang w:val="hy-AM"/>
              </w:rPr>
              <w:t>Միաժամանակ, ներդրումային ծրագրին կից ներկայացված հայտարարությամբ Ընկե</w:t>
            </w:r>
            <w:r w:rsidRPr="000E27BF">
              <w:rPr>
                <w:rFonts w:ascii="GHEA Grapalat" w:hAnsi="GHEA Grapalat" w:cs="Sylfaen"/>
                <w:sz w:val="24"/>
                <w:szCs w:val="24"/>
                <w:lang w:val="hy-AM"/>
              </w:rPr>
              <w:softHyphen/>
              <w:t>րու</w:t>
            </w:r>
            <w:r w:rsidRPr="000E27BF">
              <w:rPr>
                <w:rFonts w:ascii="GHEA Grapalat" w:hAnsi="GHEA Grapalat" w:cs="Sylfaen"/>
                <w:sz w:val="24"/>
                <w:szCs w:val="24"/>
                <w:lang w:val="hy-AM"/>
              </w:rPr>
              <w:softHyphen/>
              <w:t>թյունը տեղեկացնում է, որ հայտով ներկայացվող ապրանքները չեն արտադր</w:t>
            </w:r>
            <w:r w:rsidRPr="000E27BF">
              <w:rPr>
                <w:rFonts w:ascii="GHEA Grapalat" w:hAnsi="GHEA Grapalat" w:cs="Sylfaen"/>
                <w:sz w:val="24"/>
                <w:szCs w:val="24"/>
                <w:lang w:val="hy-AM"/>
              </w:rPr>
              <w:softHyphen/>
              <w:t>վում ԵԱՏՄ անդամ պետությունների տարածքում (այդ թվում՝ ՀՀ տարածքում) կամ արտադրվում են ներդրու</w:t>
            </w:r>
            <w:r w:rsidRPr="000E27BF">
              <w:rPr>
                <w:rFonts w:ascii="GHEA Grapalat" w:hAnsi="GHEA Grapalat" w:cs="Sylfaen"/>
                <w:sz w:val="24"/>
                <w:szCs w:val="24"/>
                <w:lang w:val="hy-AM"/>
              </w:rPr>
              <w:softHyphen/>
              <w:t>մային ծրագրի համար ոչ բավարար քանակով և (կամ) չեն բավարարում ներդրու</w:t>
            </w:r>
            <w:r w:rsidRPr="000E27BF">
              <w:rPr>
                <w:rFonts w:ascii="GHEA Grapalat" w:hAnsi="GHEA Grapalat" w:cs="Sylfaen"/>
                <w:sz w:val="24"/>
                <w:szCs w:val="24"/>
                <w:lang w:val="hy-AM"/>
              </w:rPr>
              <w:softHyphen/>
            </w:r>
            <w:r w:rsidRPr="000E27BF">
              <w:rPr>
                <w:rFonts w:ascii="GHEA Grapalat" w:hAnsi="GHEA Grapalat" w:cs="Sylfaen"/>
                <w:sz w:val="24"/>
                <w:szCs w:val="24"/>
                <w:lang w:val="hy-AM"/>
              </w:rPr>
              <w:softHyphen/>
              <w:t>մային ծրագրի իրա</w:t>
            </w:r>
            <w:r w:rsidRPr="000E27BF">
              <w:rPr>
                <w:rFonts w:ascii="GHEA Grapalat" w:hAnsi="GHEA Grapalat" w:cs="Sylfaen"/>
                <w:sz w:val="24"/>
                <w:szCs w:val="24"/>
                <w:lang w:val="hy-AM"/>
              </w:rPr>
              <w:softHyphen/>
              <w:t>կա</w:t>
            </w:r>
            <w:r w:rsidRPr="000E27BF">
              <w:rPr>
                <w:rFonts w:ascii="GHEA Grapalat" w:hAnsi="GHEA Grapalat" w:cs="Sylfaen"/>
                <w:sz w:val="24"/>
                <w:szCs w:val="24"/>
                <w:lang w:val="hy-AM"/>
              </w:rPr>
              <w:softHyphen/>
              <w:t>նաց</w:t>
            </w:r>
            <w:r w:rsidRPr="000E27BF">
              <w:rPr>
                <w:rFonts w:ascii="GHEA Grapalat" w:hAnsi="GHEA Grapalat" w:cs="Sylfaen"/>
                <w:sz w:val="24"/>
                <w:szCs w:val="24"/>
                <w:lang w:val="hy-AM"/>
              </w:rPr>
              <w:softHyphen/>
              <w:t>ման համար անհրաժեշտ տեխնիկական պահանջներին:</w:t>
            </w:r>
          </w:p>
          <w:p w14:paraId="6BF79B0C" w14:textId="77777777" w:rsidR="000E27BF" w:rsidRPr="000E27BF" w:rsidRDefault="000E27BF" w:rsidP="000E27BF">
            <w:pPr>
              <w:spacing w:after="0" w:line="360" w:lineRule="auto"/>
              <w:ind w:right="60"/>
              <w:jc w:val="both"/>
              <w:rPr>
                <w:rFonts w:ascii="GHEA Grapalat" w:hAnsi="GHEA Grapalat" w:cs="Sylfaen"/>
                <w:sz w:val="24"/>
                <w:szCs w:val="24"/>
                <w:lang w:val="hy-AM"/>
              </w:rPr>
            </w:pPr>
            <w:r w:rsidRPr="000E27BF">
              <w:rPr>
                <w:rFonts w:ascii="GHEA Grapalat" w:hAnsi="GHEA Grapalat" w:cs="Sylfaen"/>
                <w:sz w:val="24"/>
                <w:szCs w:val="24"/>
                <w:lang w:val="hy-AM"/>
              </w:rPr>
              <w:t>Այս առումով, անհասկանալի է, թե որ չափանիշի առկայությունն է հիմք հանդիսանում ապրան</w:t>
            </w:r>
            <w:r w:rsidRPr="000E27BF">
              <w:rPr>
                <w:rFonts w:ascii="GHEA Grapalat" w:hAnsi="GHEA Grapalat" w:cs="Sylfaen"/>
                <w:sz w:val="24"/>
                <w:szCs w:val="24"/>
                <w:lang w:val="hy-AM"/>
              </w:rPr>
              <w:softHyphen/>
              <w:t>քը երրորդ երկրից ներմուծելու մասով որոշում կայացնելու համար։</w:t>
            </w:r>
          </w:p>
          <w:p w14:paraId="15040191" w14:textId="77777777" w:rsidR="000E27BF" w:rsidRPr="000E27BF" w:rsidRDefault="000E27BF" w:rsidP="000E27BF">
            <w:pPr>
              <w:spacing w:after="0" w:line="360" w:lineRule="auto"/>
              <w:ind w:right="60"/>
              <w:jc w:val="both"/>
              <w:rPr>
                <w:rFonts w:ascii="GHEA Grapalat" w:hAnsi="GHEA Grapalat" w:cs="Sylfaen"/>
                <w:sz w:val="24"/>
                <w:szCs w:val="24"/>
                <w:lang w:val="hy-AM"/>
              </w:rPr>
            </w:pPr>
            <w:r w:rsidRPr="000E27BF">
              <w:rPr>
                <w:rFonts w:ascii="GHEA Grapalat" w:hAnsi="GHEA Grapalat" w:cs="Sylfaen"/>
                <w:sz w:val="24"/>
                <w:szCs w:val="24"/>
                <w:lang w:val="hy-AM"/>
              </w:rPr>
              <w:t>Հայտնում ենք նաև, որ Նախա</w:t>
            </w:r>
            <w:r w:rsidRPr="000E27BF">
              <w:rPr>
                <w:rFonts w:ascii="GHEA Grapalat" w:hAnsi="GHEA Grapalat" w:cs="Sylfaen"/>
                <w:sz w:val="24"/>
                <w:szCs w:val="24"/>
                <w:lang w:val="hy-AM"/>
              </w:rPr>
              <w:softHyphen/>
            </w:r>
            <w:r w:rsidRPr="000E27BF">
              <w:rPr>
                <w:rFonts w:ascii="GHEA Grapalat" w:hAnsi="GHEA Grapalat" w:cs="Sylfaen"/>
                <w:sz w:val="24"/>
                <w:szCs w:val="24"/>
                <w:lang w:val="hy-AM"/>
              </w:rPr>
              <w:softHyphen/>
              <w:t>գծում ներառված՝ ԵԱՏՄ ԱՏԳ ԱԱ 8704 22 910 0 ծած</w:t>
            </w:r>
            <w:r w:rsidRPr="000E27BF">
              <w:rPr>
                <w:rFonts w:ascii="GHEA Grapalat" w:hAnsi="GHEA Grapalat" w:cs="Sylfaen"/>
                <w:sz w:val="24"/>
                <w:szCs w:val="24"/>
                <w:lang w:val="hy-AM"/>
              </w:rPr>
              <w:softHyphen/>
              <w:t>կա</w:t>
            </w:r>
            <w:r w:rsidRPr="000E27BF">
              <w:rPr>
                <w:rFonts w:ascii="GHEA Grapalat" w:hAnsi="GHEA Grapalat" w:cs="Sylfaen"/>
                <w:sz w:val="24"/>
                <w:szCs w:val="24"/>
                <w:lang w:val="hy-AM"/>
              </w:rPr>
              <w:softHyphen/>
            </w:r>
            <w:r w:rsidRPr="000E27BF">
              <w:rPr>
                <w:rFonts w:ascii="GHEA Grapalat" w:hAnsi="GHEA Grapalat" w:cs="Sylfaen"/>
                <w:sz w:val="24"/>
                <w:szCs w:val="24"/>
                <w:lang w:val="hy-AM"/>
              </w:rPr>
              <w:softHyphen/>
            </w:r>
            <w:r w:rsidRPr="000E27BF">
              <w:rPr>
                <w:rFonts w:ascii="GHEA Grapalat" w:hAnsi="GHEA Grapalat" w:cs="Sylfaen"/>
                <w:sz w:val="24"/>
                <w:szCs w:val="24"/>
                <w:lang w:val="hy-AM"/>
              </w:rPr>
              <w:softHyphen/>
            </w:r>
            <w:r w:rsidRPr="000E27BF">
              <w:rPr>
                <w:rFonts w:ascii="GHEA Grapalat" w:hAnsi="GHEA Grapalat" w:cs="Sylfaen"/>
                <w:sz w:val="24"/>
                <w:szCs w:val="24"/>
                <w:lang w:val="hy-AM"/>
              </w:rPr>
              <w:softHyphen/>
            </w:r>
            <w:r w:rsidRPr="000E27BF">
              <w:rPr>
                <w:rFonts w:ascii="GHEA Grapalat" w:hAnsi="GHEA Grapalat" w:cs="Sylfaen"/>
                <w:sz w:val="24"/>
                <w:szCs w:val="24"/>
                <w:lang w:val="hy-AM"/>
              </w:rPr>
              <w:softHyphen/>
            </w:r>
            <w:r w:rsidRPr="000E27BF">
              <w:rPr>
                <w:rFonts w:ascii="GHEA Grapalat" w:hAnsi="GHEA Grapalat" w:cs="Sylfaen"/>
                <w:sz w:val="24"/>
                <w:szCs w:val="24"/>
                <w:lang w:val="hy-AM"/>
              </w:rPr>
              <w:softHyphen/>
            </w:r>
            <w:r w:rsidRPr="000E27BF">
              <w:rPr>
                <w:rFonts w:ascii="GHEA Grapalat" w:hAnsi="GHEA Grapalat" w:cs="Sylfaen"/>
                <w:sz w:val="24"/>
                <w:szCs w:val="24"/>
                <w:lang w:val="hy-AM"/>
              </w:rPr>
              <w:softHyphen/>
            </w:r>
            <w:r w:rsidRPr="000E27BF">
              <w:rPr>
                <w:rFonts w:ascii="GHEA Grapalat" w:hAnsi="GHEA Grapalat" w:cs="Sylfaen"/>
                <w:sz w:val="24"/>
                <w:szCs w:val="24"/>
                <w:lang w:val="hy-AM"/>
              </w:rPr>
              <w:softHyphen/>
              <w:t>գիրը բացակայում է ԵՏՀ խորհրդի 2021 թվականի սեպտեմբերի 14-ի թիվ 80 որոշ</w:t>
            </w:r>
            <w:r w:rsidRPr="000E27BF">
              <w:rPr>
                <w:rFonts w:ascii="GHEA Grapalat" w:hAnsi="GHEA Grapalat" w:cs="Sylfaen"/>
                <w:sz w:val="24"/>
                <w:szCs w:val="24"/>
                <w:lang w:val="hy-AM"/>
              </w:rPr>
              <w:softHyphen/>
              <w:t>մամբ (այսուհետ՝ ԵՏՀ որոշում) սահմա</w:t>
            </w:r>
            <w:r w:rsidRPr="000E27BF">
              <w:rPr>
                <w:rFonts w:ascii="GHEA Grapalat" w:hAnsi="GHEA Grapalat" w:cs="Sylfaen"/>
                <w:sz w:val="24"/>
                <w:szCs w:val="24"/>
                <w:lang w:val="hy-AM"/>
              </w:rPr>
              <w:softHyphen/>
              <w:t>ն</w:t>
            </w:r>
            <w:r w:rsidRPr="000E27BF">
              <w:rPr>
                <w:rFonts w:ascii="GHEA Grapalat" w:hAnsi="GHEA Grapalat" w:cs="Sylfaen"/>
                <w:sz w:val="24"/>
                <w:szCs w:val="24"/>
                <w:lang w:val="hy-AM"/>
              </w:rPr>
              <w:softHyphen/>
            </w:r>
            <w:r w:rsidRPr="000E27BF">
              <w:rPr>
                <w:rFonts w:ascii="GHEA Grapalat" w:hAnsi="GHEA Grapalat" w:cs="Sylfaen"/>
                <w:sz w:val="24"/>
                <w:szCs w:val="24"/>
                <w:lang w:val="hy-AM"/>
              </w:rPr>
              <w:softHyphen/>
            </w:r>
            <w:r w:rsidRPr="000E27BF">
              <w:rPr>
                <w:rFonts w:ascii="GHEA Grapalat" w:hAnsi="GHEA Grapalat" w:cs="Sylfaen"/>
                <w:sz w:val="24"/>
                <w:szCs w:val="24"/>
                <w:lang w:val="hy-AM"/>
              </w:rPr>
              <w:softHyphen/>
            </w:r>
            <w:r w:rsidRPr="000E27BF">
              <w:rPr>
                <w:rFonts w:ascii="GHEA Grapalat" w:hAnsi="GHEA Grapalat" w:cs="Sylfaen"/>
                <w:sz w:val="24"/>
                <w:szCs w:val="24"/>
                <w:lang w:val="hy-AM"/>
              </w:rPr>
              <w:softHyphen/>
            </w:r>
            <w:r w:rsidRPr="000E27BF">
              <w:rPr>
                <w:rFonts w:ascii="GHEA Grapalat" w:hAnsi="GHEA Grapalat" w:cs="Sylfaen"/>
                <w:sz w:val="24"/>
                <w:szCs w:val="24"/>
                <w:lang w:val="hy-AM"/>
              </w:rPr>
              <w:softHyphen/>
            </w:r>
            <w:r w:rsidRPr="000E27BF">
              <w:rPr>
                <w:rFonts w:ascii="GHEA Grapalat" w:hAnsi="GHEA Grapalat" w:cs="Sylfaen"/>
                <w:sz w:val="24"/>
                <w:szCs w:val="24"/>
                <w:lang w:val="hy-AM"/>
              </w:rPr>
              <w:softHyphen/>
            </w:r>
            <w:r w:rsidRPr="000E27BF">
              <w:rPr>
                <w:rFonts w:ascii="GHEA Grapalat" w:hAnsi="GHEA Grapalat" w:cs="Sylfaen"/>
                <w:sz w:val="24"/>
                <w:szCs w:val="24"/>
                <w:lang w:val="hy-AM"/>
              </w:rPr>
              <w:softHyphen/>
            </w:r>
            <w:r w:rsidRPr="000E27BF">
              <w:rPr>
                <w:rFonts w:ascii="GHEA Grapalat" w:hAnsi="GHEA Grapalat" w:cs="Sylfaen"/>
                <w:sz w:val="24"/>
                <w:szCs w:val="24"/>
                <w:lang w:val="hy-AM"/>
              </w:rPr>
              <w:softHyphen/>
            </w:r>
            <w:r w:rsidRPr="000E27BF">
              <w:rPr>
                <w:rFonts w:ascii="GHEA Grapalat" w:hAnsi="GHEA Grapalat" w:cs="Sylfaen"/>
                <w:sz w:val="24"/>
                <w:szCs w:val="24"/>
                <w:lang w:val="hy-AM"/>
              </w:rPr>
              <w:softHyphen/>
              <w:t>ված ապրան</w:t>
            </w:r>
            <w:r w:rsidRPr="000E27BF">
              <w:rPr>
                <w:rFonts w:ascii="GHEA Grapalat" w:hAnsi="GHEA Grapalat" w:cs="Sylfaen"/>
                <w:sz w:val="24"/>
                <w:szCs w:val="24"/>
                <w:lang w:val="hy-AM"/>
              </w:rPr>
              <w:softHyphen/>
              <w:t>քային անվանացանկից, իսկ ԵԱՏՄ ԱՏԳ ԱԱ 8428 20 200 0  ծածկագրին դասվող ապրանքի ներմուծման համար ԵՏՀ որոշ</w:t>
            </w:r>
            <w:r w:rsidRPr="000E27BF">
              <w:rPr>
                <w:rFonts w:ascii="GHEA Grapalat" w:hAnsi="GHEA Grapalat" w:cs="Sylfaen"/>
                <w:sz w:val="24"/>
                <w:szCs w:val="24"/>
                <w:lang w:val="hy-AM"/>
              </w:rPr>
              <w:softHyphen/>
              <w:t>մամբ արդեն իսկ սահման</w:t>
            </w:r>
            <w:r w:rsidRPr="000E27BF">
              <w:rPr>
                <w:rFonts w:ascii="GHEA Grapalat" w:hAnsi="GHEA Grapalat" w:cs="Sylfaen"/>
                <w:sz w:val="24"/>
                <w:szCs w:val="24"/>
                <w:lang w:val="hy-AM"/>
              </w:rPr>
              <w:softHyphen/>
            </w:r>
            <w:r w:rsidRPr="000E27BF">
              <w:rPr>
                <w:rFonts w:ascii="GHEA Grapalat" w:hAnsi="GHEA Grapalat" w:cs="Sylfaen"/>
                <w:sz w:val="24"/>
                <w:szCs w:val="24"/>
                <w:lang w:val="hy-AM"/>
              </w:rPr>
              <w:softHyphen/>
            </w:r>
            <w:r w:rsidRPr="000E27BF">
              <w:rPr>
                <w:rFonts w:ascii="GHEA Grapalat" w:hAnsi="GHEA Grapalat" w:cs="Sylfaen"/>
                <w:sz w:val="24"/>
                <w:szCs w:val="24"/>
                <w:lang w:val="hy-AM"/>
              </w:rPr>
              <w:softHyphen/>
              <w:t>ված է մաքսատուրքի 0 տոկոս դրույքաչափ։</w:t>
            </w:r>
          </w:p>
          <w:p w14:paraId="55BCC1DC" w14:textId="77777777" w:rsidR="000E27BF" w:rsidRPr="000E27BF" w:rsidRDefault="000E27BF" w:rsidP="000E27BF">
            <w:pPr>
              <w:spacing w:after="0" w:line="360" w:lineRule="auto"/>
              <w:ind w:right="60"/>
              <w:jc w:val="both"/>
              <w:rPr>
                <w:rFonts w:ascii="GHEA Grapalat" w:hAnsi="GHEA Grapalat" w:cs="Sylfaen"/>
                <w:sz w:val="24"/>
                <w:szCs w:val="24"/>
                <w:lang w:val="hy-AM"/>
              </w:rPr>
            </w:pPr>
            <w:r w:rsidRPr="000E27BF">
              <w:rPr>
                <w:rFonts w:ascii="GHEA Grapalat" w:hAnsi="GHEA Grapalat" w:cs="Sylfaen"/>
                <w:sz w:val="24"/>
                <w:szCs w:val="24"/>
                <w:lang w:val="hy-AM"/>
              </w:rPr>
              <w:t>Բացի այդ, Նախագծում ներառված ԵԱՏՄ ԱՏԳ ԱԱ 2523 29 000 0, 6305 33 100 1, 6305 33 900 0 ծածկագրերին դասվող ապրանք</w:t>
            </w:r>
            <w:r w:rsidRPr="000E27BF">
              <w:rPr>
                <w:rFonts w:ascii="GHEA Grapalat" w:hAnsi="GHEA Grapalat" w:cs="Sylfaen"/>
                <w:sz w:val="24"/>
                <w:szCs w:val="24"/>
                <w:lang w:val="hy-AM"/>
              </w:rPr>
              <w:softHyphen/>
              <w:t>ների չափման միա</w:t>
            </w:r>
            <w:r w:rsidRPr="000E27BF">
              <w:rPr>
                <w:rFonts w:ascii="GHEA Grapalat" w:hAnsi="GHEA Grapalat" w:cs="Sylfaen"/>
                <w:sz w:val="24"/>
                <w:szCs w:val="24"/>
                <w:lang w:val="hy-AM"/>
              </w:rPr>
              <w:softHyphen/>
              <w:t>վորները չեն համա</w:t>
            </w:r>
            <w:r w:rsidRPr="000E27BF">
              <w:rPr>
                <w:rFonts w:ascii="GHEA Grapalat" w:hAnsi="GHEA Grapalat" w:cs="Sylfaen"/>
                <w:sz w:val="24"/>
                <w:szCs w:val="24"/>
                <w:lang w:val="hy-AM"/>
              </w:rPr>
              <w:softHyphen/>
              <w:t>պա</w:t>
            </w:r>
            <w:r w:rsidRPr="000E27BF">
              <w:rPr>
                <w:rFonts w:ascii="GHEA Grapalat" w:hAnsi="GHEA Grapalat" w:cs="Sylfaen"/>
                <w:sz w:val="24"/>
                <w:szCs w:val="24"/>
                <w:lang w:val="hy-AM"/>
              </w:rPr>
              <w:softHyphen/>
              <w:t>տաս</w:t>
            </w:r>
            <w:r w:rsidRPr="000E27BF">
              <w:rPr>
                <w:rFonts w:ascii="GHEA Grapalat" w:hAnsi="GHEA Grapalat" w:cs="Sylfaen"/>
                <w:sz w:val="24"/>
                <w:szCs w:val="24"/>
                <w:lang w:val="hy-AM"/>
              </w:rPr>
              <w:softHyphen/>
            </w:r>
            <w:r w:rsidRPr="000E27BF">
              <w:rPr>
                <w:rFonts w:ascii="GHEA Grapalat" w:hAnsi="GHEA Grapalat" w:cs="Sylfaen"/>
                <w:sz w:val="24"/>
                <w:szCs w:val="24"/>
                <w:lang w:val="hy-AM"/>
              </w:rPr>
              <w:softHyphen/>
            </w:r>
            <w:r w:rsidRPr="000E27BF">
              <w:rPr>
                <w:rFonts w:ascii="GHEA Grapalat" w:hAnsi="GHEA Grapalat" w:cs="Sylfaen"/>
                <w:sz w:val="24"/>
                <w:szCs w:val="24"/>
                <w:lang w:val="hy-AM"/>
              </w:rPr>
              <w:softHyphen/>
            </w:r>
            <w:r w:rsidRPr="000E27BF">
              <w:rPr>
                <w:rFonts w:ascii="GHEA Grapalat" w:hAnsi="GHEA Grapalat" w:cs="Sylfaen"/>
                <w:sz w:val="24"/>
                <w:szCs w:val="24"/>
                <w:lang w:val="hy-AM"/>
              </w:rPr>
              <w:softHyphen/>
            </w:r>
            <w:r w:rsidRPr="000E27BF">
              <w:rPr>
                <w:rFonts w:ascii="GHEA Grapalat" w:hAnsi="GHEA Grapalat" w:cs="Sylfaen"/>
                <w:sz w:val="24"/>
                <w:szCs w:val="24"/>
                <w:lang w:val="hy-AM"/>
              </w:rPr>
              <w:softHyphen/>
            </w:r>
            <w:r w:rsidRPr="000E27BF">
              <w:rPr>
                <w:rFonts w:ascii="GHEA Grapalat" w:hAnsi="GHEA Grapalat" w:cs="Sylfaen"/>
                <w:sz w:val="24"/>
                <w:szCs w:val="24"/>
                <w:lang w:val="hy-AM"/>
              </w:rPr>
              <w:softHyphen/>
              <w:t>խանում ԵՏՀ որոշմամբ սահմանված չափման միա</w:t>
            </w:r>
            <w:r w:rsidRPr="000E27BF">
              <w:rPr>
                <w:rFonts w:ascii="GHEA Grapalat" w:hAnsi="GHEA Grapalat" w:cs="Sylfaen"/>
                <w:sz w:val="24"/>
                <w:szCs w:val="24"/>
                <w:lang w:val="hy-AM"/>
              </w:rPr>
              <w:softHyphen/>
              <w:t>վորներին (կգ)։</w:t>
            </w:r>
          </w:p>
          <w:p w14:paraId="4565F8E0" w14:textId="77777777" w:rsidR="000E27BF" w:rsidRPr="000E27BF" w:rsidRDefault="000E27BF" w:rsidP="000E27BF">
            <w:pPr>
              <w:spacing w:after="0" w:line="360" w:lineRule="auto"/>
              <w:ind w:right="60"/>
              <w:jc w:val="both"/>
              <w:rPr>
                <w:rFonts w:ascii="GHEA Grapalat" w:hAnsi="GHEA Grapalat" w:cs="Sylfaen"/>
                <w:sz w:val="24"/>
                <w:szCs w:val="24"/>
                <w:lang w:val="hy-AM"/>
              </w:rPr>
            </w:pPr>
            <w:r w:rsidRPr="000E27BF">
              <w:rPr>
                <w:rFonts w:ascii="GHEA Grapalat" w:hAnsi="GHEA Grapalat" w:cs="Sylfaen"/>
                <w:sz w:val="24"/>
                <w:szCs w:val="24"/>
                <w:lang w:val="hy-AM"/>
              </w:rPr>
              <w:lastRenderedPageBreak/>
              <w:t>Հաշվի առնելով վերոգրյալը՝ գտնում ենք, որ անհրաժեշտ է հիմնավորել ցեմենտը մաք</w:t>
            </w:r>
            <w:r w:rsidRPr="000E27BF">
              <w:rPr>
                <w:rFonts w:ascii="GHEA Grapalat" w:hAnsi="GHEA Grapalat" w:cs="Sylfaen"/>
                <w:sz w:val="24"/>
                <w:szCs w:val="24"/>
                <w:lang w:val="hy-AM"/>
              </w:rPr>
              <w:softHyphen/>
              <w:t>սա</w:t>
            </w:r>
            <w:r w:rsidRPr="000E27BF">
              <w:rPr>
                <w:rFonts w:ascii="GHEA Grapalat" w:hAnsi="GHEA Grapalat" w:cs="Sylfaen"/>
                <w:sz w:val="24"/>
                <w:szCs w:val="24"/>
                <w:lang w:val="hy-AM"/>
              </w:rPr>
              <w:softHyphen/>
            </w:r>
            <w:r w:rsidRPr="000E27BF">
              <w:rPr>
                <w:rFonts w:ascii="GHEA Grapalat" w:hAnsi="GHEA Grapalat" w:cs="Sylfaen"/>
                <w:sz w:val="24"/>
                <w:szCs w:val="24"/>
                <w:lang w:val="hy-AM"/>
              </w:rPr>
              <w:softHyphen/>
              <w:t>տուրքի արտոնությամբ ներմուծելու նպատակահարմարությունը տեղական արտա</w:t>
            </w:r>
            <w:r w:rsidRPr="000E27BF">
              <w:rPr>
                <w:rFonts w:ascii="GHEA Grapalat" w:hAnsi="GHEA Grapalat" w:cs="Sylfaen"/>
                <w:sz w:val="24"/>
                <w:szCs w:val="24"/>
                <w:lang w:val="hy-AM"/>
              </w:rPr>
              <w:softHyphen/>
              <w:t>դրող</w:t>
            </w:r>
            <w:r w:rsidRPr="000E27BF">
              <w:rPr>
                <w:rFonts w:ascii="GHEA Grapalat" w:hAnsi="GHEA Grapalat" w:cs="Sylfaen"/>
                <w:sz w:val="24"/>
                <w:szCs w:val="24"/>
                <w:lang w:val="hy-AM"/>
              </w:rPr>
              <w:softHyphen/>
            </w:r>
            <w:r w:rsidRPr="000E27BF">
              <w:rPr>
                <w:rFonts w:ascii="GHEA Grapalat" w:hAnsi="GHEA Grapalat" w:cs="Sylfaen"/>
                <w:sz w:val="24"/>
                <w:szCs w:val="24"/>
                <w:lang w:val="hy-AM"/>
              </w:rPr>
              <w:softHyphen/>
              <w:t>նե</w:t>
            </w:r>
            <w:r w:rsidRPr="000E27BF">
              <w:rPr>
                <w:rFonts w:ascii="GHEA Grapalat" w:hAnsi="GHEA Grapalat" w:cs="Sylfaen"/>
                <w:sz w:val="24"/>
                <w:szCs w:val="24"/>
                <w:lang w:val="hy-AM"/>
              </w:rPr>
              <w:softHyphen/>
              <w:t>րին պաշտպանելու քաղաքականության իրա</w:t>
            </w:r>
            <w:r w:rsidRPr="000E27BF">
              <w:rPr>
                <w:rFonts w:ascii="GHEA Grapalat" w:hAnsi="GHEA Grapalat" w:cs="Sylfaen"/>
                <w:sz w:val="24"/>
                <w:szCs w:val="24"/>
                <w:lang w:val="hy-AM"/>
              </w:rPr>
              <w:softHyphen/>
              <w:t>կա</w:t>
            </w:r>
            <w:r w:rsidRPr="000E27BF">
              <w:rPr>
                <w:rFonts w:ascii="GHEA Grapalat" w:hAnsi="GHEA Grapalat" w:cs="Sylfaen"/>
                <w:sz w:val="24"/>
                <w:szCs w:val="24"/>
                <w:lang w:val="hy-AM"/>
              </w:rPr>
              <w:softHyphen/>
              <w:t>նաց</w:t>
            </w:r>
            <w:r w:rsidRPr="000E27BF">
              <w:rPr>
                <w:rFonts w:ascii="GHEA Grapalat" w:hAnsi="GHEA Grapalat" w:cs="Sylfaen"/>
                <w:sz w:val="24"/>
                <w:szCs w:val="24"/>
                <w:lang w:val="hy-AM"/>
              </w:rPr>
              <w:softHyphen/>
              <w:t>ման պայմաններում, ինչպես նաև անհրա</w:t>
            </w:r>
            <w:r w:rsidRPr="000E27BF">
              <w:rPr>
                <w:rFonts w:ascii="GHEA Grapalat" w:hAnsi="GHEA Grapalat" w:cs="Sylfaen"/>
                <w:sz w:val="24"/>
                <w:szCs w:val="24"/>
                <w:lang w:val="hy-AM"/>
              </w:rPr>
              <w:softHyphen/>
              <w:t>ժեշտ է ներկայացնել այն տեղա</w:t>
            </w:r>
            <w:r w:rsidRPr="000E27BF">
              <w:rPr>
                <w:rFonts w:ascii="GHEA Grapalat" w:hAnsi="GHEA Grapalat" w:cs="Sylfaen"/>
                <w:sz w:val="24"/>
                <w:szCs w:val="24"/>
                <w:lang w:val="hy-AM"/>
              </w:rPr>
              <w:softHyphen/>
              <w:t>կան շուկա</w:t>
            </w:r>
            <w:r w:rsidRPr="000E27BF">
              <w:rPr>
                <w:rFonts w:ascii="GHEA Grapalat" w:hAnsi="GHEA Grapalat" w:cs="Sylfaen"/>
                <w:sz w:val="24"/>
                <w:szCs w:val="24"/>
                <w:lang w:val="hy-AM"/>
              </w:rPr>
              <w:softHyphen/>
              <w:t>յից ձեռք չբերելու հստակ պատճառը։</w:t>
            </w:r>
          </w:p>
          <w:p w14:paraId="74098F0D" w14:textId="77777777" w:rsidR="000E27BF" w:rsidRPr="000E27BF" w:rsidRDefault="000E27BF" w:rsidP="000E27BF">
            <w:pPr>
              <w:spacing w:after="0" w:line="360" w:lineRule="auto"/>
              <w:ind w:right="60"/>
              <w:jc w:val="both"/>
              <w:rPr>
                <w:rFonts w:ascii="GHEA Grapalat" w:hAnsi="GHEA Grapalat" w:cs="Sylfaen"/>
                <w:sz w:val="24"/>
                <w:szCs w:val="24"/>
                <w:lang w:val="hy-AM"/>
              </w:rPr>
            </w:pPr>
            <w:r w:rsidRPr="000E27BF">
              <w:rPr>
                <w:rFonts w:ascii="GHEA Grapalat" w:hAnsi="GHEA Grapalat" w:cs="Sylfaen"/>
                <w:sz w:val="24"/>
                <w:szCs w:val="24"/>
                <w:lang w:val="hy-AM"/>
              </w:rPr>
              <w:t>Հաշվի առնելով վերոգրյալը՝ հայտնում ենք, որ անհրաժեշտ է Նախագծում կատարել համապատասխան փոփոխություններ:</w:t>
            </w:r>
          </w:p>
          <w:p w14:paraId="04328472" w14:textId="2DC1D238" w:rsidR="0016145A" w:rsidRPr="00327C70" w:rsidRDefault="0016145A" w:rsidP="008F14F0">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60D7477" w14:textId="77777777" w:rsidR="0077537C" w:rsidRDefault="00C16E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w:t>
            </w:r>
            <w:r w:rsidR="0077537C" w:rsidRPr="00327C70">
              <w:rPr>
                <w:rFonts w:ascii="GHEA Grapalat" w:eastAsia="Times New Roman" w:hAnsi="GHEA Grapalat" w:cs="Times New Roman"/>
                <w:sz w:val="24"/>
                <w:szCs w:val="24"/>
                <w:lang w:val="hy-AM"/>
              </w:rPr>
              <w:t>նդունվել</w:t>
            </w:r>
            <w:r w:rsidR="00092818" w:rsidRPr="00327C70">
              <w:rPr>
                <w:rFonts w:ascii="GHEA Grapalat" w:eastAsia="Times New Roman" w:hAnsi="GHEA Grapalat" w:cs="Times New Roman"/>
                <w:sz w:val="24"/>
                <w:szCs w:val="24"/>
                <w:lang w:val="hy-AM"/>
              </w:rPr>
              <w:t xml:space="preserve"> է</w:t>
            </w:r>
            <w:r w:rsidR="00F91B2C">
              <w:rPr>
                <w:rFonts w:ascii="GHEA Grapalat" w:eastAsia="Times New Roman" w:hAnsi="GHEA Grapalat" w:cs="Times New Roman"/>
                <w:sz w:val="24"/>
                <w:szCs w:val="24"/>
                <w:lang w:val="hy-AM"/>
              </w:rPr>
              <w:t>։</w:t>
            </w:r>
            <w:r w:rsidR="0066520F">
              <w:rPr>
                <w:rFonts w:ascii="GHEA Grapalat" w:eastAsia="Times New Roman" w:hAnsi="GHEA Grapalat" w:cs="Times New Roman"/>
                <w:sz w:val="24"/>
                <w:szCs w:val="24"/>
                <w:lang w:val="hy-AM"/>
              </w:rPr>
              <w:t xml:space="preserve"> </w:t>
            </w:r>
            <w:r w:rsidR="000E27BF">
              <w:rPr>
                <w:rFonts w:ascii="GHEA Grapalat" w:eastAsia="Times New Roman" w:hAnsi="GHEA Grapalat" w:cs="Times New Roman"/>
                <w:sz w:val="24"/>
                <w:szCs w:val="24"/>
                <w:lang w:val="hy-AM"/>
              </w:rPr>
              <w:t>Ցեմենտը հանվել է։</w:t>
            </w:r>
          </w:p>
          <w:p w14:paraId="5E68EAF3"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BA30B5B"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BF3DA4D"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DCF7007"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9180A9A"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FC2C797"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D769812"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B9E785B"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7B9330C"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3153AF8"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4EE7324"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2CF8433"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EF170DC"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1C2B6C5"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3AB247C"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3CD7392"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80B4A79"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FB138CB"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576E21A"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26C2B42"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355DE3B"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B8AD866"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D7E85D6"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40B6D34"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F137BE6"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6B06D77"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F329D0"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9C62611"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64F12F4"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CF59784"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ED3A79F"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669209"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DE4DAF1"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73270B"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32B9B21"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1E813F5"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A6A8407"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CD78DF8"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77FE7FA"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F9D848C"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59A063B"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427A93D"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26480A"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F59A73F"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5B94B98" w14:textId="77777777" w:rsidR="000E27BF"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10FC908" w14:textId="5960A6F2" w:rsidR="000E27BF" w:rsidRPr="00327C70" w:rsidRDefault="000E27B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327C70">
              <w:rPr>
                <w:rFonts w:ascii="GHEA Grapalat" w:eastAsia="Times New Roman" w:hAnsi="GHEA Grapalat" w:cs="Times New Roman"/>
                <w:sz w:val="24"/>
                <w:szCs w:val="24"/>
                <w:lang w:val="hy-AM"/>
              </w:rPr>
              <w:lastRenderedPageBreak/>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3ED7664C" w:rsidR="0077537C" w:rsidRPr="00327C70" w:rsidRDefault="00212336"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0E27BF">
              <w:rPr>
                <w:rFonts w:ascii="GHEA Grapalat" w:eastAsia="Times New Roman" w:hAnsi="GHEA Grapalat" w:cs="Times New Roman"/>
                <w:sz w:val="24"/>
                <w:szCs w:val="24"/>
                <w:lang w:val="hy-AM"/>
              </w:rPr>
              <w:t>8</w:t>
            </w:r>
            <w:r>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600A24">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635AA7F8"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0E27BF" w:rsidRPr="000E27BF">
              <w:rPr>
                <w:rFonts w:ascii="GHEA Grapalat" w:eastAsia="Times New Roman" w:hAnsi="GHEA Grapalat" w:cs="Times New Roman"/>
                <w:sz w:val="24"/>
                <w:szCs w:val="24"/>
              </w:rPr>
              <w:t>01/3-2/37075-2026</w:t>
            </w:r>
          </w:p>
        </w:tc>
      </w:tr>
      <w:tr w:rsidR="0077537C" w:rsidRPr="000E27BF"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478614DA" w14:textId="77777777" w:rsidR="000E27BF" w:rsidRPr="000E27BF" w:rsidRDefault="000E27BF" w:rsidP="000E27BF">
            <w:pPr>
              <w:spacing w:line="360" w:lineRule="auto"/>
              <w:jc w:val="both"/>
              <w:rPr>
                <w:rFonts w:ascii="GHEA Grapalat" w:hAnsi="GHEA Grapalat" w:cs="Sylfaen"/>
                <w:sz w:val="24"/>
                <w:szCs w:val="24"/>
                <w:lang w:val="hy-AM"/>
              </w:rPr>
            </w:pPr>
            <w:r w:rsidRPr="000E27BF">
              <w:rPr>
                <w:rFonts w:ascii="GHEA Grapalat" w:hAnsi="GHEA Grapalat" w:cs="Sylfaen"/>
                <w:sz w:val="24"/>
                <w:szCs w:val="24"/>
                <w:lang w:val="hy-AM"/>
              </w:rPr>
              <w:t>1.</w:t>
            </w:r>
            <w:r w:rsidRPr="000E27BF">
              <w:rPr>
                <w:rFonts w:ascii="GHEA Grapalat" w:hAnsi="GHEA Grapalat" w:cs="Sylfaen"/>
                <w:sz w:val="24"/>
                <w:szCs w:val="24"/>
                <w:lang w:val="hy-AM"/>
              </w:rPr>
              <w:tab/>
              <w:t>Նախագծի հավելվածով ներկայացված ապրանքների վերաբերյալ տեղեկությունները բավարար չեն Եվրասիական տնտեսական միության արտաքին տնտեսական գործունեության ապրանքային անվանացանկի տասը նիշի մակարդակով դասակարգման ճշգրտության վերաբերյալ դիրքորոշում ներկայացնելու համար:</w:t>
            </w:r>
          </w:p>
          <w:p w14:paraId="7DDAC5A9" w14:textId="77777777" w:rsidR="000E27BF" w:rsidRPr="000E27BF" w:rsidRDefault="000E27BF" w:rsidP="000E27BF">
            <w:pPr>
              <w:spacing w:line="360" w:lineRule="auto"/>
              <w:jc w:val="both"/>
              <w:rPr>
                <w:rFonts w:ascii="GHEA Grapalat" w:hAnsi="GHEA Grapalat" w:cs="Sylfaen"/>
                <w:sz w:val="24"/>
                <w:szCs w:val="24"/>
                <w:lang w:val="hy-AM"/>
              </w:rPr>
            </w:pPr>
            <w:r w:rsidRPr="000E27BF">
              <w:rPr>
                <w:rFonts w:ascii="GHEA Grapalat" w:hAnsi="GHEA Grapalat" w:cs="Sylfaen"/>
                <w:sz w:val="24"/>
                <w:szCs w:val="24"/>
                <w:lang w:val="hy-AM"/>
              </w:rPr>
              <w:t xml:space="preserve">Միաժամանակ, Եվրասիական տնտեսական հանձնաժողովի խորհրդի 14.09.2021թ. N 80 որոշմամբ (այսուհետ` Որոշում) հաստատված` Եվրասիական տնտեսական միության արտաքին տնտեսական գործունեության ապրանքային անվանացանկում (ԱՏԳ ԱԱ) բացակայում է Նախագծի հավելվածի «Տեխնոլոգիական սարքավորումներ, դրանց բաղկացուցիչ ու համալրող մասեր» բաժնի 2-րդ կետում նշված` ԱՏԳ ԱԱ 8704 22 910 0 ծածկագիրը, իսկ նույն բաժնի </w:t>
            </w:r>
            <w:r w:rsidRPr="000E27BF">
              <w:rPr>
                <w:rFonts w:ascii="GHEA Grapalat" w:hAnsi="GHEA Grapalat" w:cs="Sylfaen"/>
                <w:sz w:val="24"/>
                <w:szCs w:val="24"/>
                <w:lang w:val="hy-AM"/>
              </w:rPr>
              <w:lastRenderedPageBreak/>
              <w:t>3-րդ կետում նշված` ԱՏԳ ԱԱ 8428 20 200 0 ծածկագրին դասվող ապրանքների համար Որոշմամբ սահմանված է ներմուծման մաքսատուրքի 0 տոկոս դրույքաչափ:</w:t>
            </w:r>
          </w:p>
          <w:p w14:paraId="4CDDD5C3" w14:textId="77777777" w:rsidR="000E27BF" w:rsidRPr="000E27BF" w:rsidRDefault="000E27BF" w:rsidP="000E27BF">
            <w:pPr>
              <w:spacing w:line="360" w:lineRule="auto"/>
              <w:jc w:val="both"/>
              <w:rPr>
                <w:rFonts w:ascii="GHEA Grapalat" w:hAnsi="GHEA Grapalat" w:cs="Sylfaen"/>
                <w:sz w:val="24"/>
                <w:szCs w:val="24"/>
                <w:lang w:val="hy-AM"/>
              </w:rPr>
            </w:pPr>
            <w:r w:rsidRPr="000E27BF">
              <w:rPr>
                <w:rFonts w:ascii="GHEA Grapalat" w:hAnsi="GHEA Grapalat" w:cs="Sylfaen"/>
                <w:sz w:val="24"/>
                <w:szCs w:val="24"/>
                <w:lang w:val="hy-AM"/>
              </w:rPr>
              <w:t>2.</w:t>
            </w:r>
            <w:r w:rsidRPr="000E27BF">
              <w:rPr>
                <w:rFonts w:ascii="GHEA Grapalat" w:hAnsi="GHEA Grapalat" w:cs="Sylfaen"/>
                <w:sz w:val="24"/>
                <w:szCs w:val="24"/>
                <w:lang w:val="hy-AM"/>
              </w:rPr>
              <w:tab/>
              <w:t>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«Բացթողում՝ ներքին սպառման համար»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755E6CEF" w14:textId="77777777" w:rsidR="000E27BF" w:rsidRPr="000E27BF" w:rsidRDefault="000E27BF" w:rsidP="000E27BF">
            <w:pPr>
              <w:spacing w:line="360" w:lineRule="auto"/>
              <w:jc w:val="both"/>
              <w:rPr>
                <w:rFonts w:ascii="GHEA Grapalat" w:hAnsi="GHEA Grapalat" w:cs="Sylfaen"/>
                <w:sz w:val="24"/>
                <w:szCs w:val="24"/>
                <w:lang w:val="hy-AM"/>
              </w:rPr>
            </w:pPr>
            <w:r w:rsidRPr="000E27BF">
              <w:rPr>
                <w:rFonts w:ascii="GHEA Grapalat" w:hAnsi="GHEA Grapalat" w:cs="Sylfaen"/>
                <w:sz w:val="24"/>
                <w:szCs w:val="24"/>
                <w:lang w:val="hy-AM"/>
              </w:rPr>
              <w:lastRenderedPageBreak/>
              <w:t>Հաշվի առնելով վերոնշյալը և այն հանգամանքը, որ Նախագծով ներկայացված պայմանների դեպքում որպես հայտարարատու հանդես է գալու լիզինգատու կազմակերպությունը,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որի նկատմամբ մաքսային մարմիններն իրականացնում են մաքսային հսկողություն: Նշված նորմերին, ըստ էության, Նախագծով սահմանվող դրույթները կհակասեն: Միաժամանակ, տվյալ դեպքում ՀՀ կառավարության 17</w:t>
            </w:r>
            <w:r w:rsidRPr="000E27BF">
              <w:rPr>
                <w:rFonts w:ascii="Cambria Math" w:hAnsi="Cambria Math" w:cs="Cambria Math"/>
                <w:sz w:val="24"/>
                <w:szCs w:val="24"/>
                <w:lang w:val="hy-AM"/>
              </w:rPr>
              <w:t>․</w:t>
            </w:r>
            <w:r w:rsidRPr="000E27BF">
              <w:rPr>
                <w:rFonts w:ascii="GHEA Grapalat" w:hAnsi="GHEA Grapalat" w:cs="Sylfaen"/>
                <w:sz w:val="24"/>
                <w:szCs w:val="24"/>
                <w:lang w:val="hy-AM"/>
              </w:rPr>
              <w:t>09</w:t>
            </w:r>
            <w:r w:rsidRPr="000E27BF">
              <w:rPr>
                <w:rFonts w:ascii="Cambria Math" w:hAnsi="Cambria Math" w:cs="Cambria Math"/>
                <w:sz w:val="24"/>
                <w:szCs w:val="24"/>
                <w:lang w:val="hy-AM"/>
              </w:rPr>
              <w:t>․</w:t>
            </w:r>
            <w:r w:rsidRPr="000E27BF">
              <w:rPr>
                <w:rFonts w:ascii="GHEA Grapalat" w:hAnsi="GHEA Grapalat" w:cs="Sylfaen"/>
                <w:sz w:val="24"/>
                <w:szCs w:val="24"/>
                <w:lang w:val="hy-AM"/>
              </w:rPr>
              <w:t>2015թ</w:t>
            </w:r>
            <w:r w:rsidRPr="000E27BF">
              <w:rPr>
                <w:rFonts w:ascii="Cambria Math" w:hAnsi="Cambria Math" w:cs="Cambria Math"/>
                <w:sz w:val="24"/>
                <w:szCs w:val="24"/>
                <w:lang w:val="hy-AM"/>
              </w:rPr>
              <w:t>․</w:t>
            </w:r>
            <w:r w:rsidRPr="000E27BF">
              <w:rPr>
                <w:rFonts w:ascii="GHEA Grapalat" w:hAnsi="GHEA Grapalat" w:cs="Sylfaen"/>
                <w:sz w:val="24"/>
                <w:szCs w:val="24"/>
                <w:lang w:val="hy-AM"/>
              </w:rPr>
              <w:t xml:space="preserve"> N 1118-Ն որոշմամբ հաստատված կարգի 22-ից 24-րդ կետերով նախատեսված մոնիթորինգը, ինչպես նաև հետբացթողումային հսկողությունը կիրականացվեն լիզինգատուի նկատմամբ, ինչը մեր կարծիքով չի բխում իրականացվող ներդրումային ծրագրերի բովանդակությունից:</w:t>
            </w:r>
          </w:p>
          <w:p w14:paraId="4285F786" w14:textId="77777777" w:rsidR="000E27BF" w:rsidRPr="000E27BF" w:rsidRDefault="000E27BF" w:rsidP="000E27BF">
            <w:pPr>
              <w:spacing w:line="360" w:lineRule="auto"/>
              <w:jc w:val="both"/>
              <w:rPr>
                <w:rFonts w:ascii="GHEA Grapalat" w:hAnsi="GHEA Grapalat" w:cs="Sylfaen"/>
                <w:sz w:val="24"/>
                <w:szCs w:val="24"/>
                <w:lang w:val="hy-AM"/>
              </w:rPr>
            </w:pPr>
            <w:r w:rsidRPr="000E27BF">
              <w:rPr>
                <w:rFonts w:ascii="GHEA Grapalat" w:hAnsi="GHEA Grapalat" w:cs="Sylfaen"/>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28759C55" w14:textId="77777777" w:rsidR="000E27BF" w:rsidRPr="000E27BF" w:rsidRDefault="000E27BF" w:rsidP="000E27BF">
            <w:pPr>
              <w:spacing w:line="360" w:lineRule="auto"/>
              <w:jc w:val="both"/>
              <w:rPr>
                <w:rFonts w:ascii="GHEA Grapalat" w:hAnsi="GHEA Grapalat" w:cs="Sylfaen"/>
                <w:sz w:val="24"/>
                <w:szCs w:val="24"/>
                <w:lang w:val="hy-AM"/>
              </w:rPr>
            </w:pPr>
            <w:r w:rsidRPr="000E27BF">
              <w:rPr>
                <w:rFonts w:ascii="GHEA Grapalat" w:hAnsi="GHEA Grapalat" w:cs="Sylfaen"/>
                <w:sz w:val="24"/>
                <w:szCs w:val="24"/>
                <w:lang w:val="hy-AM"/>
              </w:rPr>
              <w:lastRenderedPageBreak/>
              <w:t>1.</w:t>
            </w:r>
            <w:r w:rsidRPr="000E27BF">
              <w:rPr>
                <w:rFonts w:ascii="GHEA Grapalat" w:hAnsi="GHEA Grapalat" w:cs="Sylfaen"/>
                <w:sz w:val="24"/>
                <w:szCs w:val="24"/>
                <w:lang w:val="hy-AM"/>
              </w:rPr>
              <w:tab/>
              <w:t>որն օտարերկրյա անձի կետ կնքված այն գործարքի կողմերից է, որի հիման վրա ապրանքները տեղափոխվում են Եվրասիական տնտեսական միության մաքսային սահմանով,</w:t>
            </w:r>
          </w:p>
          <w:p w14:paraId="42FB3BC0" w14:textId="77777777" w:rsidR="000E27BF" w:rsidRPr="000E27BF" w:rsidRDefault="000E27BF" w:rsidP="000E27BF">
            <w:pPr>
              <w:spacing w:line="360" w:lineRule="auto"/>
              <w:jc w:val="both"/>
              <w:rPr>
                <w:rFonts w:ascii="GHEA Grapalat" w:hAnsi="GHEA Grapalat" w:cs="Sylfaen"/>
                <w:sz w:val="24"/>
                <w:szCs w:val="24"/>
                <w:lang w:val="hy-AM"/>
              </w:rPr>
            </w:pPr>
            <w:r w:rsidRPr="000E27BF">
              <w:rPr>
                <w:rFonts w:ascii="GHEA Grapalat" w:hAnsi="GHEA Grapalat" w:cs="Sylfaen"/>
                <w:sz w:val="24"/>
                <w:szCs w:val="24"/>
                <w:lang w:val="hy-AM"/>
              </w:rPr>
              <w:t>2.</w:t>
            </w:r>
            <w:r w:rsidRPr="000E27BF">
              <w:rPr>
                <w:rFonts w:ascii="GHEA Grapalat" w:hAnsi="GHEA Grapalat" w:cs="Sylfaen"/>
                <w:sz w:val="24"/>
                <w:szCs w:val="24"/>
                <w:lang w:val="hy-AM"/>
              </w:rPr>
              <w:tab/>
              <w:t>որի անունից և (կամ) որի հանձնարարությամբ կնքվել է 1-ին ենթակետի մեջ նշված գործարքը,</w:t>
            </w:r>
          </w:p>
          <w:p w14:paraId="3B300A8B" w14:textId="77777777" w:rsidR="000E27BF" w:rsidRPr="000E27BF" w:rsidRDefault="000E27BF" w:rsidP="000E27BF">
            <w:pPr>
              <w:spacing w:line="360" w:lineRule="auto"/>
              <w:jc w:val="both"/>
              <w:rPr>
                <w:rFonts w:ascii="GHEA Grapalat" w:hAnsi="GHEA Grapalat" w:cs="Sylfaen"/>
                <w:sz w:val="24"/>
                <w:szCs w:val="24"/>
                <w:lang w:val="hy-AM"/>
              </w:rPr>
            </w:pPr>
            <w:r w:rsidRPr="000E27BF">
              <w:rPr>
                <w:rFonts w:ascii="GHEA Grapalat" w:hAnsi="GHEA Grapalat" w:cs="Sylfaen"/>
                <w:sz w:val="24"/>
                <w:szCs w:val="24"/>
                <w:lang w:val="hy-AM"/>
              </w:rPr>
              <w:t>3.</w:t>
            </w:r>
            <w:r w:rsidRPr="000E27BF">
              <w:rPr>
                <w:rFonts w:ascii="GHEA Grapalat" w:hAnsi="GHEA Grapalat" w:cs="Sylfaen"/>
                <w:sz w:val="24"/>
                <w:szCs w:val="24"/>
                <w:lang w:val="hy-AM"/>
              </w:rPr>
              <w:tab/>
              <w:t>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3D114F83" w14:textId="77777777" w:rsidR="000E27BF" w:rsidRPr="000E27BF" w:rsidRDefault="000E27BF" w:rsidP="000E27BF">
            <w:pPr>
              <w:spacing w:line="360" w:lineRule="auto"/>
              <w:jc w:val="both"/>
              <w:rPr>
                <w:rFonts w:ascii="GHEA Grapalat" w:hAnsi="GHEA Grapalat" w:cs="Sylfaen"/>
                <w:sz w:val="24"/>
                <w:szCs w:val="24"/>
                <w:lang w:val="hy-AM"/>
              </w:rPr>
            </w:pPr>
            <w:r w:rsidRPr="000E27BF">
              <w:rPr>
                <w:rFonts w:ascii="GHEA Grapalat" w:hAnsi="GHEA Grapalat" w:cs="Sylfaen"/>
                <w:sz w:val="24"/>
                <w:szCs w:val="24"/>
                <w:lang w:val="hy-AM"/>
              </w:rPr>
              <w:t>Հաշվի առնելով նշվածը՝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հետ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կազմակերպությունները կարող են հանդես գալ որպես ներմուծվող ապրանքների հայտարարատու վերոնշյալ պայմաններին բավարարելու դեպքում:</w:t>
            </w:r>
          </w:p>
          <w:p w14:paraId="5C242656" w14:textId="1CD9E8D7" w:rsidR="000E27BF" w:rsidRPr="000E27BF" w:rsidRDefault="000E27BF" w:rsidP="000E27BF">
            <w:pPr>
              <w:spacing w:line="360" w:lineRule="auto"/>
              <w:jc w:val="both"/>
              <w:rPr>
                <w:rFonts w:ascii="GHEA Grapalat" w:hAnsi="GHEA Grapalat" w:cs="Sylfaen"/>
                <w:sz w:val="24"/>
                <w:szCs w:val="24"/>
                <w:lang w:val="hy-AM"/>
              </w:rPr>
            </w:pPr>
            <w:r w:rsidRPr="000E27BF">
              <w:rPr>
                <w:rFonts w:ascii="GHEA Grapalat" w:hAnsi="GHEA Grapalat" w:cs="Sylfaen"/>
                <w:sz w:val="24"/>
                <w:szCs w:val="24"/>
                <w:lang w:val="hy-AM"/>
              </w:rPr>
              <w:t>3.</w:t>
            </w:r>
            <w:r w:rsidRPr="000E27BF">
              <w:rPr>
                <w:rFonts w:ascii="GHEA Grapalat" w:hAnsi="GHEA Grapalat" w:cs="Sylfaen"/>
                <w:sz w:val="24"/>
                <w:szCs w:val="24"/>
                <w:lang w:val="hy-AM"/>
              </w:rPr>
              <w:tab/>
              <w:t xml:space="preserve">«ԻՆՆՈԹԵԿ» սահմանափակ պատասխանատվությամբ ընկերությունը (ՀՎՀՀ 00520566, գրանցված 11.08.2023թ.) գործում է հարկման ընդհանուր </w:t>
            </w:r>
            <w:r w:rsidRPr="000E27BF">
              <w:rPr>
                <w:rFonts w:ascii="GHEA Grapalat" w:hAnsi="GHEA Grapalat" w:cs="Sylfaen"/>
                <w:sz w:val="24"/>
                <w:szCs w:val="24"/>
                <w:lang w:val="hy-AM"/>
              </w:rPr>
              <w:lastRenderedPageBreak/>
              <w:t>համակարգում, ըստ ներկայացրած վերջին՝ 2026 թվականի ապրիլ ամսվա եկամտային հարկի և սոցիալական վճարի ամսական հաշվարկի ունի 80 հարկման բազա ունեցող վարձու աշխատողներ: Ընկերությունը 2024 թվականին հարկման բազա ունեցող վարձու աշխատողներ չի ունեցել, իսկ 2025 թվականին հարկման բազա ունեցող վարձու աշխատողների միջին ամսական թվաքանակը կազմել է 56։</w:t>
            </w:r>
          </w:p>
          <w:p w14:paraId="71DF9199" w14:textId="77777777" w:rsidR="000E27BF" w:rsidRPr="000E27BF" w:rsidRDefault="000E27BF" w:rsidP="000E27BF">
            <w:pPr>
              <w:spacing w:line="360" w:lineRule="auto"/>
              <w:jc w:val="both"/>
              <w:rPr>
                <w:rFonts w:ascii="GHEA Grapalat" w:hAnsi="GHEA Grapalat" w:cs="Sylfaen"/>
                <w:sz w:val="24"/>
                <w:szCs w:val="24"/>
                <w:lang w:val="hy-AM"/>
              </w:rPr>
            </w:pPr>
            <w:r w:rsidRPr="000E27BF">
              <w:rPr>
                <w:rFonts w:ascii="GHEA Grapalat" w:hAnsi="GHEA Grapalat" w:cs="Sylfaen"/>
                <w:sz w:val="24"/>
                <w:szCs w:val="24"/>
                <w:lang w:val="hy-AM"/>
              </w:rPr>
              <w:t xml:space="preserve">Ընկերության կողմից Նախագծին կից ներկայացված փաստաթղթերում իրացման վերաբերյալ 2025 թվականի մասով լրացված տեղեկատվությունը չի համընկնում հարկային մարմնի տեղեկատվական բազայում առկա տվյալների հետ: </w:t>
            </w:r>
          </w:p>
          <w:p w14:paraId="28E18B0D" w14:textId="57708B5D" w:rsidR="000E27BF" w:rsidRPr="000E27BF" w:rsidRDefault="000E27BF" w:rsidP="000E27BF">
            <w:pPr>
              <w:spacing w:line="360" w:lineRule="auto"/>
              <w:jc w:val="both"/>
              <w:rPr>
                <w:rFonts w:ascii="GHEA Grapalat" w:hAnsi="GHEA Grapalat" w:cs="Sylfaen"/>
                <w:sz w:val="24"/>
                <w:szCs w:val="24"/>
                <w:lang w:val="hy-AM"/>
              </w:rPr>
            </w:pPr>
            <w:r w:rsidRPr="000E27BF">
              <w:rPr>
                <w:rFonts w:ascii="GHEA Grapalat" w:hAnsi="GHEA Grapalat" w:cs="Sylfaen"/>
                <w:sz w:val="24"/>
                <w:szCs w:val="24"/>
                <w:lang w:val="hy-AM"/>
              </w:rPr>
              <w:t>«ԻՆԵԿՈԲԱՆԿ» փակ բաժնետիրական ընկերությունը (ՀՎՀՀ 02518512, գրանցված 07.02.1996թ.) գործում է հարկման ընդհանուր համակարգում, ըստ ներկայացրած վերջին՝ 2026 թվականի ապրիլ ամսվա եկամտային հարկի և սոցիալական վճարի ամսական հաշվարկի ունի 1084 հարկման բազա ունեցող վարձու աշխատողներ:</w:t>
            </w:r>
          </w:p>
          <w:p w14:paraId="63ED152C" w14:textId="6FA03DEC" w:rsidR="007D271C" w:rsidRPr="000E27BF" w:rsidRDefault="000E27BF" w:rsidP="000E27BF">
            <w:pPr>
              <w:spacing w:line="360" w:lineRule="auto"/>
              <w:jc w:val="both"/>
              <w:rPr>
                <w:rFonts w:ascii="GHEA Grapalat" w:hAnsi="GHEA Grapalat" w:cs="Sylfaen"/>
                <w:sz w:val="24"/>
                <w:szCs w:val="24"/>
                <w:lang w:val="hy-AM"/>
              </w:rPr>
            </w:pPr>
            <w:r w:rsidRPr="000E27BF">
              <w:rPr>
                <w:rFonts w:ascii="GHEA Grapalat" w:hAnsi="GHEA Grapalat" w:cs="Sylfaen"/>
                <w:sz w:val="24"/>
                <w:szCs w:val="24"/>
                <w:lang w:val="hy-AM"/>
              </w:rPr>
              <w:t>15.06.2026թ. դրությամբ ընկերությունները չունեն հարկային մարմնի կողմից վերահսկվող եկամուտների գծով ժամկետանց պարտավորություններ, և 16.06.2026թ. դրությամբ առկա չեն մաքսային վճարների գծով պարտավորություններ։</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B8155D" w14:textId="1FEC6BAE" w:rsidR="002D5570" w:rsidRDefault="000013B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C16E4E">
              <w:rPr>
                <w:rFonts w:ascii="GHEA Grapalat" w:eastAsia="Times New Roman" w:hAnsi="GHEA Grapalat" w:cs="Times New Roman"/>
                <w:sz w:val="24"/>
                <w:szCs w:val="24"/>
                <w:lang w:val="hy-AM"/>
              </w:rPr>
              <w:t>։</w:t>
            </w:r>
          </w:p>
          <w:p w14:paraId="36AA8D16" w14:textId="47F34A3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73669D" w14:textId="7534832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A9955FF" w14:textId="6785133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73E2CDE" w14:textId="274C3A55"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253AFB5" w14:textId="77777777" w:rsidR="00884C43" w:rsidRDefault="00884C43"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781354E" w14:textId="34DDF6D9" w:rsidR="00600A24" w:rsidRDefault="00600A24"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5E7C66">
              <w:rPr>
                <w:rFonts w:ascii="GHEA Grapalat" w:eastAsia="Times New Roman" w:hAnsi="GHEA Grapalat" w:cs="Times New Roman"/>
                <w:sz w:val="24"/>
                <w:szCs w:val="24"/>
                <w:lang w:val="hy-AM"/>
              </w:rPr>
              <w:t xml:space="preserve"> ի գիտություն</w:t>
            </w:r>
            <w:r>
              <w:rPr>
                <w:rFonts w:ascii="GHEA Grapalat" w:eastAsia="Times New Roman" w:hAnsi="GHEA Grapalat" w:cs="Times New Roman"/>
                <w:sz w:val="24"/>
                <w:szCs w:val="24"/>
                <w:lang w:val="hy-AM"/>
              </w:rPr>
              <w:t>։</w:t>
            </w:r>
          </w:p>
          <w:p w14:paraId="47CE3394" w14:textId="4C9D9D2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69D1CD6" w14:textId="77777777" w:rsidR="002D5570" w:rsidRDefault="007D271C"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p>
          <w:p w14:paraId="0869004A" w14:textId="77777777" w:rsidR="00884C43" w:rsidRDefault="00884C43"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A25A53" w14:textId="77777777" w:rsidR="00884C43" w:rsidRDefault="00884C43"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EA4192" w14:textId="77777777" w:rsidR="00884C43" w:rsidRDefault="00884C43"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97FCB53" w14:textId="77777777" w:rsidR="00884C43" w:rsidRDefault="00884C43"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2888254" w14:textId="77777777" w:rsidR="00884C43" w:rsidRDefault="00884C43"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1DD403A" w14:textId="77777777" w:rsidR="00884C43" w:rsidRDefault="00884C43"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84A26C8" w14:textId="77777777" w:rsidR="00884C43" w:rsidRDefault="00884C43"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F005B3C" w14:textId="77777777" w:rsidR="00884C43" w:rsidRDefault="00884C43"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AAF23DA" w14:textId="77777777" w:rsidR="00884C43" w:rsidRDefault="00884C43"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A0EE9C" w14:textId="77777777" w:rsidR="00884C43" w:rsidRDefault="00884C43"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4EE1AAB" w14:textId="77777777" w:rsidR="00884C43" w:rsidRDefault="00884C43"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EC15174" w14:textId="77777777" w:rsidR="00884C43" w:rsidRDefault="00884C43"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6B5242A" w14:textId="77777777" w:rsidR="00884C43" w:rsidRDefault="00884C43"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FA8C2A" w14:textId="77777777" w:rsidR="00884C43" w:rsidRDefault="00884C43"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9F8D4DE" w14:textId="77777777" w:rsidR="00884C43" w:rsidRDefault="00884C43"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79E8DF0" w14:textId="77777777" w:rsidR="00884C43" w:rsidRDefault="00884C43"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590F54C" w14:textId="77777777" w:rsidR="00884C43" w:rsidRDefault="00884C43"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95E59C1" w14:textId="77777777" w:rsidR="00884C43" w:rsidRDefault="00884C43"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487A9C8" w14:textId="77777777" w:rsidR="00884C43" w:rsidRDefault="00884C43"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11A60B4" w14:textId="77777777" w:rsidR="00884C43" w:rsidRDefault="00884C43"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D7C763E" w14:textId="77777777" w:rsidR="00884C43" w:rsidRDefault="00884C43"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F96987B" w14:textId="77777777" w:rsidR="00884C43" w:rsidRDefault="00884C43"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9D2414" w14:textId="77777777" w:rsidR="00884C43" w:rsidRDefault="00884C43"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7FD73F4" w14:textId="77777777" w:rsidR="00884C43" w:rsidRDefault="00884C43"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EB89B43" w14:textId="77777777" w:rsidR="00884C43" w:rsidRDefault="00884C43"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D12132B" w14:textId="77777777" w:rsidR="00884C43" w:rsidRDefault="00884C43"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9D623DF" w14:textId="77777777" w:rsidR="00884C43" w:rsidRDefault="00884C43"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5A98586" w14:textId="77777777" w:rsidR="00884C43" w:rsidRDefault="00884C43"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310C54D"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4E2D1EA"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6911981"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DC8A2A2"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F9B4F64"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D5854EA"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F3A4B5B"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679AB5F"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3B15543"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225AAD2"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F192DF2"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350AC3A"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B2773F"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C6B11E0"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85D5412"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D4D8F3"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DFD8D0E"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286F086"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C9A818D"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AE764F0"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949069F"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963B809"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25C126C"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1C31CE6"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309FF0C"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D9D83F1"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4A54A07"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A7D07F0"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1B76117"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4E32037"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ABD7EBD"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965ACF7"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174B18F"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398078C"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E5C2DCB"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DE82433"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2925A6E"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52E27C5" w14:textId="76B87593"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77BCF4C" w14:textId="77777777" w:rsidR="000E27BF" w:rsidRPr="000E27BF" w:rsidRDefault="000E27BF" w:rsidP="000E27BF">
            <w:pPr>
              <w:tabs>
                <w:tab w:val="center" w:pos="4680"/>
                <w:tab w:val="right" w:pos="9360"/>
              </w:tabs>
              <w:spacing w:after="0" w:line="360" w:lineRule="auto"/>
              <w:jc w:val="both"/>
              <w:rPr>
                <w:rFonts w:ascii="GHEA Grapalat" w:eastAsia="Times New Roman" w:hAnsi="GHEA Grapalat" w:cs="Times New Roman"/>
                <w:sz w:val="24"/>
                <w:szCs w:val="24"/>
                <w:lang w:val="hy-AM"/>
              </w:rPr>
            </w:pPr>
            <w:r w:rsidRPr="000E27BF">
              <w:rPr>
                <w:rFonts w:ascii="GHEA Grapalat" w:eastAsia="Times New Roman" w:hAnsi="GHEA Grapalat" w:cs="Times New Roman"/>
                <w:sz w:val="24"/>
                <w:szCs w:val="24"/>
                <w:lang w:val="hy-AM"/>
              </w:rPr>
              <w:t>Ընդունվել է։ Ցուցանիշները խմբագրվել են։</w:t>
            </w:r>
          </w:p>
          <w:p w14:paraId="1D836D68"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28040A"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DB21FC9"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DB05495"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CE5FD2F"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36509C7"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655EB11"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96CD1B4"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1F1F72F"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9A0305"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2152183"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34DE390"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A3948BC"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8B9C97D" w14:textId="77777777" w:rsidR="000E27BF"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872C623" w:rsidR="000E27BF" w:rsidRPr="00327C70" w:rsidRDefault="000E27BF"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2A301209" w:rsidR="005B08DC" w:rsidRPr="00327C70" w:rsidRDefault="00884C43"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0E27BF">
              <w:rPr>
                <w:rFonts w:ascii="GHEA Grapalat" w:eastAsia="Times New Roman" w:hAnsi="GHEA Grapalat" w:cs="Times New Roman"/>
                <w:sz w:val="24"/>
                <w:szCs w:val="24"/>
                <w:lang w:val="hy-AM"/>
              </w:rPr>
              <w:t>8</w:t>
            </w:r>
            <w:r w:rsidR="005B08D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600A24">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1536F22B"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0E27BF" w:rsidRPr="000E27BF">
              <w:rPr>
                <w:rFonts w:ascii="GHEA Grapalat" w:eastAsia="Times New Roman" w:hAnsi="GHEA Grapalat" w:cs="Times New Roman"/>
                <w:sz w:val="24"/>
                <w:szCs w:val="24"/>
              </w:rPr>
              <w:t>/27.4.2/31943-2026</w:t>
            </w:r>
          </w:p>
        </w:tc>
      </w:tr>
      <w:tr w:rsidR="005B08DC" w:rsidRPr="00832337"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3FB7E7C0" w14:textId="193E7C40" w:rsidR="000E27BF" w:rsidRDefault="000E27BF" w:rsidP="000E27BF">
            <w:pPr>
              <w:pStyle w:val="ListParagraph"/>
              <w:numPr>
                <w:ilvl w:val="0"/>
                <w:numId w:val="2"/>
              </w:numPr>
              <w:shd w:val="clear" w:color="auto" w:fill="FFFFFF"/>
              <w:spacing w:after="0" w:line="360" w:lineRule="auto"/>
              <w:ind w:left="0" w:firstLine="284"/>
              <w:jc w:val="both"/>
              <w:rPr>
                <w:rFonts w:ascii="GHEA Grapalat" w:hAnsi="GHEA Grapalat" w:cs="Cambria Math"/>
                <w:bCs/>
                <w:sz w:val="24"/>
                <w:szCs w:val="24"/>
                <w:lang w:val="hy-AM"/>
              </w:rPr>
            </w:pPr>
            <w:r>
              <w:rPr>
                <w:rFonts w:ascii="GHEA Grapalat" w:hAnsi="GHEA Grapalat" w:cs="Sylfaen"/>
                <w:bCs/>
                <w:sz w:val="24"/>
                <w:szCs w:val="24"/>
                <w:lang w:val="hy-AM"/>
              </w:rPr>
              <w:t>Անհրաժեշտ է Նախագծի վերնագրից հանել կրկնակի նշվող՝ «արտոնությունը կիրառելու մասին» բառերը։</w:t>
            </w:r>
          </w:p>
          <w:p w14:paraId="0D42752A" w14:textId="77777777" w:rsidR="000E27BF" w:rsidRDefault="000E27BF" w:rsidP="000E27BF">
            <w:pPr>
              <w:pStyle w:val="ListParagraph"/>
              <w:numPr>
                <w:ilvl w:val="0"/>
                <w:numId w:val="2"/>
              </w:numPr>
              <w:shd w:val="clear" w:color="auto" w:fill="FFFFFF"/>
              <w:spacing w:after="0" w:line="360" w:lineRule="auto"/>
              <w:ind w:left="0" w:firstLine="284"/>
              <w:jc w:val="both"/>
              <w:rPr>
                <w:rFonts w:ascii="GHEA Grapalat" w:hAnsi="GHEA Grapalat" w:cs="Sylfaen"/>
                <w:bCs/>
                <w:sz w:val="24"/>
                <w:szCs w:val="24"/>
                <w:lang w:val="hy-AM"/>
              </w:rPr>
            </w:pPr>
            <w:r>
              <w:rPr>
                <w:rFonts w:ascii="GHEA Grapalat" w:hAnsi="GHEA Grapalat" w:cs="Sylfaen"/>
                <w:bCs/>
                <w:sz w:val="24"/>
                <w:szCs w:val="24"/>
                <w:lang w:val="hy-AM"/>
              </w:rPr>
              <w:lastRenderedPageBreak/>
              <w:t xml:space="preserve">Նախագծի 4-րդ կետի 3-րդ ենթակետի համաձայն՝ ներդրումային ծրագրի շրջանակներում տեխնոլոգիական սարքավորումների, դրանց բաղկացուցիչ ու համալրող մասերի, հումքի և (կամ) նյութերի ներմուծումն իրականացվելու է 2026 թվականի հունիսի 5-ից մինչև 2027 թվականի հունիսի 4-ը ներառյալ։ Այս առումով հարկ է նկատել, որ Նախագծին կից ներկայացված դիմումում բացակայում է հայտի ներկայացման ամսաթիվը, մինչդեռ՝ Հայաստանի Հանրապետության կառավարության 2015 թվականի սեպտեմբերի 17-ի N 1118-Ն որոշմամբ (այսուհետ՝ Որոշում) հաստատված հավելվածի 12-րդ կետի համաձայն՝ ներդրումային ծրագրի իրականացման նպատակով ներմուծվող տեխնոլոգիական սարքավորումների, դրանց բաղկացուցիչ ու համալրող մասերի, հումքի և (կամ) նյութերի ներմուծման սկզբնաժամկետը չի կարող լինել ավելի շուտ, քան սույն հավելվածի 13-րդ կետով նախատեսված հայտի Հայաստանի Հանրապետության էկոնոմիկայի նախարարություն ներկայացնելու հաջորդ օրը։ Ուստի այս առումով գտնում ենք, որ անհրաժեշտ է պարզաբանել, թե երբ է ներկայացվել Որոշման հավելվածի 13-րդ կետով նախատեսված հայտը՝ նշելով այն փաստաթուղթը, որում արտացոլվում է հայտի ներկայացման ժամկետը։ </w:t>
            </w:r>
          </w:p>
          <w:p w14:paraId="49957984" w14:textId="77777777" w:rsidR="000E27BF" w:rsidRDefault="000E27BF" w:rsidP="000E27BF">
            <w:pPr>
              <w:pStyle w:val="ListParagraph"/>
              <w:numPr>
                <w:ilvl w:val="0"/>
                <w:numId w:val="2"/>
              </w:numPr>
              <w:shd w:val="clear" w:color="auto" w:fill="FFFFFF"/>
              <w:spacing w:after="0" w:line="360" w:lineRule="auto"/>
              <w:ind w:left="0" w:firstLine="284"/>
              <w:jc w:val="both"/>
              <w:rPr>
                <w:rFonts w:ascii="GHEA Grapalat" w:hAnsi="GHEA Grapalat" w:cs="Sylfaen"/>
                <w:bCs/>
                <w:sz w:val="24"/>
                <w:szCs w:val="24"/>
                <w:lang w:val="hy-AM"/>
              </w:rPr>
            </w:pPr>
            <w:r>
              <w:rPr>
                <w:rFonts w:ascii="GHEA Grapalat" w:hAnsi="GHEA Grapalat" w:cs="Sylfaen"/>
                <w:bCs/>
                <w:sz w:val="24"/>
                <w:szCs w:val="24"/>
                <w:lang w:val="hy-AM"/>
              </w:rPr>
              <w:t xml:space="preserve">Ցանկի «Տեխնոլոգիական սարքավորումներ, դրանց բաղկացուցիչ ու համալրող մասեր» բաժնի 2-րդ կետի «ԱՏԳ ԱԱ-ի ծածկագիրը» սյունակում նշվում է «8704229100» ծածկագիրը, իսկ 3-րդ՝ «Անվանումը» սյունակում նշվում է «Բեռնատար Mitsubishi Fusu FJ»։ Այս առումով, նկատի ունենալով այն հանգամանքը, որ </w:t>
            </w:r>
            <w:r>
              <w:rPr>
                <w:rFonts w:ascii="GHEA Grapalat" w:hAnsi="GHEA Grapalat" w:cs="Sylfaen"/>
                <w:bCs/>
                <w:color w:val="000000" w:themeColor="text1"/>
                <w:sz w:val="24"/>
                <w:szCs w:val="24"/>
                <w:lang w:val="hy-AM"/>
              </w:rPr>
              <w:t xml:space="preserve">Եվրասիական տնտեսական հանձնաժողովի խորհրդի «Եվրասիական տնտեսական միության արտաքին տնտեսական գործունեության միասնական </w:t>
            </w:r>
            <w:r>
              <w:rPr>
                <w:rFonts w:ascii="GHEA Grapalat" w:hAnsi="GHEA Grapalat" w:cs="Sylfaen"/>
                <w:bCs/>
                <w:color w:val="000000" w:themeColor="text1"/>
                <w:sz w:val="24"/>
                <w:szCs w:val="24"/>
                <w:lang w:val="hy-AM"/>
              </w:rPr>
              <w:lastRenderedPageBreak/>
              <w:t xml:space="preserve">ապրանքային անվանացանկը և Եվրասիական տնտեսական միության միասնական մաքսային սակագինը հաստատելու, ինչպես նաև Եվրասիական տնտեսական հանձնաժողովի խորհրդի որոշ որոշումներ փոփոխելու և ուժը կորցրած ճանաչելու մասին» N 80 որոշման 2-րդ կետով հաստատված հավելված 1-ում առկա չէ «8704 22 91 00» ծածկագիրը, ուստի անհրաժեշտ է վերանայել </w:t>
            </w:r>
            <w:r>
              <w:rPr>
                <w:rFonts w:ascii="GHEA Grapalat" w:hAnsi="GHEA Grapalat" w:cs="Sylfaen"/>
                <w:bCs/>
                <w:sz w:val="24"/>
                <w:szCs w:val="24"/>
                <w:lang w:val="hy-AM"/>
              </w:rPr>
              <w:t>Ցանկի «Տեխնոլոգիական սարքավորումներ, դրանց բաղկացուցիչ ու համալրող մասեր» բաժնի 2-րդ կետի կարգավորումը։</w:t>
            </w:r>
          </w:p>
          <w:p w14:paraId="06638BB5" w14:textId="77777777" w:rsidR="000E27BF" w:rsidRDefault="000E27BF" w:rsidP="000E27BF">
            <w:pPr>
              <w:pStyle w:val="ListParagraph"/>
              <w:numPr>
                <w:ilvl w:val="0"/>
                <w:numId w:val="2"/>
              </w:numPr>
              <w:shd w:val="clear" w:color="auto" w:fill="FFFFFF"/>
              <w:spacing w:after="0" w:line="360" w:lineRule="auto"/>
              <w:ind w:left="0" w:firstLine="284"/>
              <w:jc w:val="both"/>
              <w:rPr>
                <w:rFonts w:ascii="GHEA Grapalat" w:hAnsi="GHEA Grapalat" w:cs="Sylfaen"/>
                <w:bCs/>
                <w:sz w:val="24"/>
                <w:szCs w:val="24"/>
                <w:lang w:val="hy-AM"/>
              </w:rPr>
            </w:pPr>
            <w:r>
              <w:rPr>
                <w:rFonts w:ascii="GHEA Grapalat" w:hAnsi="GHEA Grapalat" w:cs="Sylfaen"/>
                <w:bCs/>
                <w:sz w:val="24"/>
                <w:szCs w:val="24"/>
                <w:lang w:val="hy-AM"/>
              </w:rPr>
              <w:t xml:space="preserve">Միաժամանակ հարկ է նկատել, որ Նախագծին կից ներկայացված՝ 2026 թվականի ապրիլի 21-ի № HD26/00090 լիզինգի գլխավոր պայմանագրից բացակայում են 8-րդ և 10-րդ էջերը։ Այս առումով, հիմք ընդունելով Որոշման հավելվածի 14-րդ կետի 5-րդ ենթակետի դրույթը, որի համաձայն հայտը ներառում է հետևյալ փաստաթղթերի ամբողջությունը՝ 5) </w:t>
            </w:r>
            <w:r>
              <w:rPr>
                <w:rFonts w:ascii="GHEA Grapalat" w:hAnsi="GHEA Grapalat" w:cs="Sylfaen"/>
                <w:bCs/>
                <w:i/>
                <w:sz w:val="24"/>
                <w:szCs w:val="24"/>
                <w:lang w:val="hy-AM"/>
              </w:rPr>
              <w:t>լիզինգով ձեռք բերված տեխնոլոգիական սարքավորումների, դրանց բաղկացուցիչ ու համալրող մասերի, հումքի և (կամ) նյութերի ներմուծման դեպքում նաև լիզինգի պայմանագրի պատճենը, անձի կողմից հաստատված բնօրինակին համապատասխանության վերաբերյալ</w:t>
            </w:r>
            <w:r>
              <w:rPr>
                <w:rFonts w:ascii="GHEA Grapalat" w:hAnsi="GHEA Grapalat" w:cs="Sylfaen"/>
                <w:bCs/>
                <w:sz w:val="24"/>
                <w:szCs w:val="24"/>
                <w:lang w:val="hy-AM"/>
              </w:rPr>
              <w:t>, գտնում ենք, որ անհրաժեշտ է ներկայացնել պայմանագրի բոլոր էջերն ամբողջությամբ։</w:t>
            </w:r>
          </w:p>
          <w:p w14:paraId="7FEF3C22" w14:textId="33F34E8F" w:rsidR="005B08DC" w:rsidRPr="00D70751" w:rsidRDefault="005B08DC" w:rsidP="00885BBA">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C278228" w14:textId="77777777" w:rsidR="00F81FB6" w:rsidRDefault="00A809D7"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1C13C4">
              <w:rPr>
                <w:rFonts w:ascii="GHEA Grapalat" w:eastAsia="Times New Roman" w:hAnsi="GHEA Grapalat" w:cs="Times New Roman"/>
                <w:sz w:val="24"/>
                <w:szCs w:val="24"/>
                <w:lang w:val="hy-AM"/>
              </w:rPr>
              <w:t>։</w:t>
            </w:r>
          </w:p>
          <w:p w14:paraId="7FF18477" w14:textId="77777777" w:rsidR="000E27BF" w:rsidRDefault="000E27BF"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0B5590CA" w14:textId="60ED1938" w:rsidR="000E27BF" w:rsidRDefault="00832337" w:rsidP="00885BBA">
            <w:pPr>
              <w:tabs>
                <w:tab w:val="center" w:pos="4680"/>
                <w:tab w:val="right" w:pos="9360"/>
              </w:tabs>
              <w:spacing w:after="0" w:line="360" w:lineRule="auto"/>
              <w:rPr>
                <w:rFonts w:ascii="GHEA Grapalat" w:eastAsia="Times New Roman" w:hAnsi="GHEA Grapalat" w:cs="Times New Roman"/>
                <w:sz w:val="24"/>
                <w:szCs w:val="24"/>
                <w:lang w:val="hy-AM"/>
              </w:rPr>
            </w:pPr>
            <w:r w:rsidRPr="00832337">
              <w:rPr>
                <w:rFonts w:ascii="GHEA Grapalat" w:eastAsia="Times New Roman" w:hAnsi="GHEA Grapalat" w:cs="Times New Roman"/>
                <w:sz w:val="24"/>
                <w:szCs w:val="24"/>
                <w:lang w:val="hy-AM"/>
              </w:rPr>
              <w:lastRenderedPageBreak/>
              <w:t>Mulberry Էլեկտրոնային փաստաթղթաշարժի համակարգ</w:t>
            </w:r>
            <w:r>
              <w:rPr>
                <w:rFonts w:ascii="GHEA Grapalat" w:eastAsia="Times New Roman" w:hAnsi="GHEA Grapalat" w:cs="Times New Roman"/>
                <w:sz w:val="24"/>
                <w:szCs w:val="24"/>
                <w:lang w:val="hy-AM"/>
              </w:rPr>
              <w:t xml:space="preserve">ում փաստաթուղթը գրանցվել է հունիսի 4-ին։ Որոշման մեջ նշվել է 2026 թվականի հունիսի 5-ից մինչև 2027 թվականի հունիսի 4-ը ներառյալ, այսինքն՝ </w:t>
            </w:r>
            <w:r w:rsidRPr="00832337">
              <w:rPr>
                <w:rFonts w:ascii="GHEA Grapalat" w:eastAsia="Times New Roman" w:hAnsi="GHEA Grapalat" w:cs="Times New Roman"/>
                <w:bCs/>
                <w:sz w:val="24"/>
                <w:szCs w:val="24"/>
                <w:lang w:val="hy-AM"/>
              </w:rPr>
              <w:t>հայտ</w:t>
            </w:r>
            <w:r>
              <w:rPr>
                <w:rFonts w:ascii="GHEA Grapalat" w:eastAsia="Times New Roman" w:hAnsi="GHEA Grapalat" w:cs="Times New Roman"/>
                <w:bCs/>
                <w:sz w:val="24"/>
                <w:szCs w:val="24"/>
                <w:lang w:val="hy-AM"/>
              </w:rPr>
              <w:t>ը</w:t>
            </w:r>
            <w:r w:rsidRPr="00832337">
              <w:rPr>
                <w:rFonts w:ascii="GHEA Grapalat" w:eastAsia="Times New Roman" w:hAnsi="GHEA Grapalat" w:cs="Times New Roman"/>
                <w:bCs/>
                <w:sz w:val="24"/>
                <w:szCs w:val="24"/>
                <w:lang w:val="hy-AM"/>
              </w:rPr>
              <w:t xml:space="preserve"> Հայաստանի Հանրապետության էկոնոմիկայի նախարարություն ներկայացնելու հաջորդ օր</w:t>
            </w:r>
            <w:r>
              <w:rPr>
                <w:rFonts w:ascii="GHEA Grapalat" w:eastAsia="Times New Roman" w:hAnsi="GHEA Grapalat" w:cs="Times New Roman"/>
                <w:bCs/>
                <w:sz w:val="24"/>
                <w:szCs w:val="24"/>
                <w:lang w:val="hy-AM"/>
              </w:rPr>
              <w:t>վանից։</w:t>
            </w:r>
          </w:p>
          <w:p w14:paraId="5CC469D5" w14:textId="77777777" w:rsidR="00832337" w:rsidRDefault="00832337"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517713CE" w14:textId="77777777" w:rsidR="00832337" w:rsidRDefault="00832337"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035F0737" w14:textId="77777777" w:rsidR="00832337" w:rsidRDefault="00832337"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12A3B90F" w14:textId="77777777" w:rsidR="00832337" w:rsidRDefault="00832337"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34885448" w14:textId="77777777" w:rsidR="00832337" w:rsidRDefault="00832337"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063CF0FC" w14:textId="77777777" w:rsidR="00832337" w:rsidRDefault="00832337"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6D65DF3A" w14:textId="77777777" w:rsidR="00832337" w:rsidRDefault="00832337"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25C6B437" w14:textId="77777777" w:rsidR="00832337" w:rsidRDefault="00832337"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6A123067" w14:textId="47B38367" w:rsidR="00832337" w:rsidRDefault="00832337"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4CC4F204" w14:textId="3A855700" w:rsidR="00832337" w:rsidRDefault="00832337"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286762C8" w14:textId="21456CF2" w:rsidR="00832337" w:rsidRDefault="00832337"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7F715507" w14:textId="39D7FAEF" w:rsidR="00832337" w:rsidRDefault="00832337"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2DC27360" w14:textId="17D0E778" w:rsidR="00832337" w:rsidRDefault="00832337"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444CA5E9" w14:textId="4B85A1C7" w:rsidR="00832337" w:rsidRDefault="00832337"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609C29BB" w14:textId="61F9CDFD" w:rsidR="00832337" w:rsidRDefault="00832337"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476041B2" w14:textId="52C51AE3" w:rsidR="00832337" w:rsidRDefault="00832337"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6EA54C68" w14:textId="567118BB" w:rsidR="00832337" w:rsidRDefault="00832337"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4BCEADF3" w14:textId="52F43252" w:rsidR="00832337" w:rsidRDefault="00832337"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7D3B54F8" w14:textId="68379E7C" w:rsidR="00832337" w:rsidRDefault="00832337"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38C7E692" w14:textId="67E53B9D" w:rsidR="00832337" w:rsidRDefault="00832337"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602CE84D" w14:textId="35D8ABE3" w:rsidR="00832337" w:rsidRDefault="00832337"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5446FC1B" w14:textId="2B70D4E6" w:rsidR="00832337" w:rsidRDefault="00832337"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2EE20B05" w14:textId="77777777" w:rsidR="00832337" w:rsidRDefault="00832337"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5A2139CE" w14:textId="77777777" w:rsidR="00832337" w:rsidRDefault="00832337"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17E2DD83" w14:textId="30CD96DC" w:rsidR="00832337" w:rsidRPr="00327C70" w:rsidRDefault="00832337" w:rsidP="00885BBA">
            <w:pPr>
              <w:tabs>
                <w:tab w:val="center" w:pos="4680"/>
                <w:tab w:val="right" w:pos="9360"/>
              </w:tabs>
              <w:spacing w:after="0" w:line="360" w:lineRule="auto"/>
              <w:rPr>
                <w:rFonts w:ascii="GHEA Grapalat" w:eastAsia="Times New Roman" w:hAnsi="GHEA Grapalat" w:cs="Times New Roman"/>
                <w:sz w:val="24"/>
                <w:szCs w:val="24"/>
                <w:lang w:val="hy-AM"/>
              </w:rPr>
            </w:pPr>
          </w:p>
        </w:tc>
      </w:tr>
      <w:bookmarkEnd w:id="0"/>
      <w:bookmarkEnd w:id="1"/>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4E0C720E"/>
    <w:multiLevelType w:val="hybridMultilevel"/>
    <w:tmpl w:val="C3ECC6B2"/>
    <w:lvl w:ilvl="0" w:tplc="0409000F">
      <w:start w:val="1"/>
      <w:numFmt w:val="decimal"/>
      <w:lvlText w:val="%1."/>
      <w:lvlJc w:val="left"/>
      <w:pPr>
        <w:ind w:left="933" w:hanging="360"/>
      </w:pPr>
    </w:lvl>
    <w:lvl w:ilvl="1" w:tplc="04090019">
      <w:start w:val="1"/>
      <w:numFmt w:val="lowerLetter"/>
      <w:lvlText w:val="%2."/>
      <w:lvlJc w:val="left"/>
      <w:pPr>
        <w:ind w:left="1653" w:hanging="360"/>
      </w:pPr>
    </w:lvl>
    <w:lvl w:ilvl="2" w:tplc="0409001B">
      <w:start w:val="1"/>
      <w:numFmt w:val="lowerRoman"/>
      <w:lvlText w:val="%3."/>
      <w:lvlJc w:val="right"/>
      <w:pPr>
        <w:ind w:left="2373" w:hanging="180"/>
      </w:pPr>
    </w:lvl>
    <w:lvl w:ilvl="3" w:tplc="0409000F">
      <w:start w:val="1"/>
      <w:numFmt w:val="decimal"/>
      <w:lvlText w:val="%4."/>
      <w:lvlJc w:val="left"/>
      <w:pPr>
        <w:ind w:left="3093" w:hanging="360"/>
      </w:pPr>
    </w:lvl>
    <w:lvl w:ilvl="4" w:tplc="04090019">
      <w:start w:val="1"/>
      <w:numFmt w:val="lowerLetter"/>
      <w:lvlText w:val="%5."/>
      <w:lvlJc w:val="left"/>
      <w:pPr>
        <w:ind w:left="3813" w:hanging="360"/>
      </w:pPr>
    </w:lvl>
    <w:lvl w:ilvl="5" w:tplc="0409001B">
      <w:start w:val="1"/>
      <w:numFmt w:val="lowerRoman"/>
      <w:lvlText w:val="%6."/>
      <w:lvlJc w:val="right"/>
      <w:pPr>
        <w:ind w:left="4533" w:hanging="180"/>
      </w:pPr>
    </w:lvl>
    <w:lvl w:ilvl="6" w:tplc="0409000F">
      <w:start w:val="1"/>
      <w:numFmt w:val="decimal"/>
      <w:lvlText w:val="%7."/>
      <w:lvlJc w:val="left"/>
      <w:pPr>
        <w:ind w:left="5253" w:hanging="360"/>
      </w:pPr>
    </w:lvl>
    <w:lvl w:ilvl="7" w:tplc="04090019">
      <w:start w:val="1"/>
      <w:numFmt w:val="lowerLetter"/>
      <w:lvlText w:val="%8."/>
      <w:lvlJc w:val="left"/>
      <w:pPr>
        <w:ind w:left="5973" w:hanging="360"/>
      </w:pPr>
    </w:lvl>
    <w:lvl w:ilvl="8" w:tplc="0409001B">
      <w:start w:val="1"/>
      <w:numFmt w:val="lowerRoman"/>
      <w:lvlText w:val="%9."/>
      <w:lvlJc w:val="right"/>
      <w:pPr>
        <w:ind w:left="6693"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13B2"/>
    <w:rsid w:val="00001562"/>
    <w:rsid w:val="00044FEA"/>
    <w:rsid w:val="000509C9"/>
    <w:rsid w:val="00052FB3"/>
    <w:rsid w:val="0006586E"/>
    <w:rsid w:val="00092818"/>
    <w:rsid w:val="000A558F"/>
    <w:rsid w:val="000B1583"/>
    <w:rsid w:val="000B33DD"/>
    <w:rsid w:val="000C7D08"/>
    <w:rsid w:val="000E27BF"/>
    <w:rsid w:val="00106E6E"/>
    <w:rsid w:val="00122780"/>
    <w:rsid w:val="00125F1D"/>
    <w:rsid w:val="0013304B"/>
    <w:rsid w:val="00145E34"/>
    <w:rsid w:val="0016145A"/>
    <w:rsid w:val="00166A3D"/>
    <w:rsid w:val="00186BF3"/>
    <w:rsid w:val="00195239"/>
    <w:rsid w:val="001B0211"/>
    <w:rsid w:val="001B1535"/>
    <w:rsid w:val="001C13C4"/>
    <w:rsid w:val="001D69CB"/>
    <w:rsid w:val="00212336"/>
    <w:rsid w:val="002349FF"/>
    <w:rsid w:val="00237C0E"/>
    <w:rsid w:val="00250194"/>
    <w:rsid w:val="00277D28"/>
    <w:rsid w:val="00284962"/>
    <w:rsid w:val="002A3C05"/>
    <w:rsid w:val="002D5570"/>
    <w:rsid w:val="002E624D"/>
    <w:rsid w:val="00314CF8"/>
    <w:rsid w:val="00327C70"/>
    <w:rsid w:val="00335BF8"/>
    <w:rsid w:val="00384771"/>
    <w:rsid w:val="003A069D"/>
    <w:rsid w:val="003C37B7"/>
    <w:rsid w:val="003C6364"/>
    <w:rsid w:val="003D2AC6"/>
    <w:rsid w:val="003E4B4D"/>
    <w:rsid w:val="003F553F"/>
    <w:rsid w:val="00442127"/>
    <w:rsid w:val="00452DFE"/>
    <w:rsid w:val="00484964"/>
    <w:rsid w:val="004956F0"/>
    <w:rsid w:val="004A2B73"/>
    <w:rsid w:val="004D1B77"/>
    <w:rsid w:val="00500BAE"/>
    <w:rsid w:val="00512614"/>
    <w:rsid w:val="00521729"/>
    <w:rsid w:val="00524DE8"/>
    <w:rsid w:val="005340BA"/>
    <w:rsid w:val="00565784"/>
    <w:rsid w:val="005756CB"/>
    <w:rsid w:val="005A177E"/>
    <w:rsid w:val="005B08DC"/>
    <w:rsid w:val="005B4A27"/>
    <w:rsid w:val="005D0BCE"/>
    <w:rsid w:val="005D2217"/>
    <w:rsid w:val="005E1C30"/>
    <w:rsid w:val="005E7C66"/>
    <w:rsid w:val="00600A24"/>
    <w:rsid w:val="00613DC9"/>
    <w:rsid w:val="00642E4F"/>
    <w:rsid w:val="006532AA"/>
    <w:rsid w:val="0066520F"/>
    <w:rsid w:val="006C3B03"/>
    <w:rsid w:val="006F6C03"/>
    <w:rsid w:val="007174DF"/>
    <w:rsid w:val="007520C4"/>
    <w:rsid w:val="007530E7"/>
    <w:rsid w:val="0077537C"/>
    <w:rsid w:val="00793867"/>
    <w:rsid w:val="007D271C"/>
    <w:rsid w:val="007F08EA"/>
    <w:rsid w:val="007F2A15"/>
    <w:rsid w:val="007F42AC"/>
    <w:rsid w:val="00820B3B"/>
    <w:rsid w:val="00832337"/>
    <w:rsid w:val="00884C43"/>
    <w:rsid w:val="00885BBA"/>
    <w:rsid w:val="00885C36"/>
    <w:rsid w:val="008B3C8F"/>
    <w:rsid w:val="008C5178"/>
    <w:rsid w:val="008D4CDF"/>
    <w:rsid w:val="008F14F0"/>
    <w:rsid w:val="00914853"/>
    <w:rsid w:val="009A4665"/>
    <w:rsid w:val="009D6B52"/>
    <w:rsid w:val="00A06EA2"/>
    <w:rsid w:val="00A42A99"/>
    <w:rsid w:val="00A61CFB"/>
    <w:rsid w:val="00A61E07"/>
    <w:rsid w:val="00A809D7"/>
    <w:rsid w:val="00AA2571"/>
    <w:rsid w:val="00AA33F5"/>
    <w:rsid w:val="00AA5818"/>
    <w:rsid w:val="00AB5C8A"/>
    <w:rsid w:val="00B12388"/>
    <w:rsid w:val="00B32971"/>
    <w:rsid w:val="00B41C27"/>
    <w:rsid w:val="00B55FA1"/>
    <w:rsid w:val="00B80235"/>
    <w:rsid w:val="00B8412F"/>
    <w:rsid w:val="00B852DB"/>
    <w:rsid w:val="00B933AC"/>
    <w:rsid w:val="00BE6250"/>
    <w:rsid w:val="00C146C2"/>
    <w:rsid w:val="00C16E4E"/>
    <w:rsid w:val="00C42FC9"/>
    <w:rsid w:val="00C509A8"/>
    <w:rsid w:val="00C65756"/>
    <w:rsid w:val="00C7708F"/>
    <w:rsid w:val="00C83321"/>
    <w:rsid w:val="00CA21B6"/>
    <w:rsid w:val="00CB56B0"/>
    <w:rsid w:val="00CC5B4F"/>
    <w:rsid w:val="00CC71D1"/>
    <w:rsid w:val="00CD6E8E"/>
    <w:rsid w:val="00D116EF"/>
    <w:rsid w:val="00D26916"/>
    <w:rsid w:val="00D36F12"/>
    <w:rsid w:val="00D6721D"/>
    <w:rsid w:val="00D70751"/>
    <w:rsid w:val="00D7443C"/>
    <w:rsid w:val="00D80C09"/>
    <w:rsid w:val="00D9097B"/>
    <w:rsid w:val="00DD4BA0"/>
    <w:rsid w:val="00E0183F"/>
    <w:rsid w:val="00E019B7"/>
    <w:rsid w:val="00E0614B"/>
    <w:rsid w:val="00E35264"/>
    <w:rsid w:val="00E356A4"/>
    <w:rsid w:val="00E502D2"/>
    <w:rsid w:val="00E55174"/>
    <w:rsid w:val="00E70CE2"/>
    <w:rsid w:val="00E85ACA"/>
    <w:rsid w:val="00E90058"/>
    <w:rsid w:val="00EE0123"/>
    <w:rsid w:val="00EF1BBA"/>
    <w:rsid w:val="00F04573"/>
    <w:rsid w:val="00F20BCC"/>
    <w:rsid w:val="00F35A89"/>
    <w:rsid w:val="00F37E36"/>
    <w:rsid w:val="00F67E24"/>
    <w:rsid w:val="00F756AA"/>
    <w:rsid w:val="00F81FB6"/>
    <w:rsid w:val="00F91B2C"/>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8157657">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89434632">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55426497">
      <w:bodyDiv w:val="1"/>
      <w:marLeft w:val="0"/>
      <w:marRight w:val="0"/>
      <w:marTop w:val="0"/>
      <w:marBottom w:val="0"/>
      <w:divBdr>
        <w:top w:val="none" w:sz="0" w:space="0" w:color="auto"/>
        <w:left w:val="none" w:sz="0" w:space="0" w:color="auto"/>
        <w:bottom w:val="none" w:sz="0" w:space="0" w:color="auto"/>
        <w:right w:val="none" w:sz="0" w:space="0" w:color="auto"/>
      </w:divBdr>
    </w:div>
    <w:div w:id="37751386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5398804">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064038">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4736208">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9609776">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6369348">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5617577">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155984">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80744625">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1280169">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623012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28064998">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3777628">
      <w:bodyDiv w:val="1"/>
      <w:marLeft w:val="0"/>
      <w:marRight w:val="0"/>
      <w:marTop w:val="0"/>
      <w:marBottom w:val="0"/>
      <w:divBdr>
        <w:top w:val="none" w:sz="0" w:space="0" w:color="auto"/>
        <w:left w:val="none" w:sz="0" w:space="0" w:color="auto"/>
        <w:bottom w:val="none" w:sz="0" w:space="0" w:color="auto"/>
        <w:right w:val="none" w:sz="0" w:space="0" w:color="auto"/>
      </w:divBdr>
    </w:div>
    <w:div w:id="105469500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4957280">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46568026">
      <w:bodyDiv w:val="1"/>
      <w:marLeft w:val="0"/>
      <w:marRight w:val="0"/>
      <w:marTop w:val="0"/>
      <w:marBottom w:val="0"/>
      <w:divBdr>
        <w:top w:val="none" w:sz="0" w:space="0" w:color="auto"/>
        <w:left w:val="none" w:sz="0" w:space="0" w:color="auto"/>
        <w:bottom w:val="none" w:sz="0" w:space="0" w:color="auto"/>
        <w:right w:val="none" w:sz="0" w:space="0" w:color="auto"/>
      </w:divBdr>
    </w:div>
    <w:div w:id="1258565493">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07653456">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3766473">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9249338">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86499792">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9299257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7795402">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10318378">
      <w:bodyDiv w:val="1"/>
      <w:marLeft w:val="0"/>
      <w:marRight w:val="0"/>
      <w:marTop w:val="0"/>
      <w:marBottom w:val="0"/>
      <w:divBdr>
        <w:top w:val="none" w:sz="0" w:space="0" w:color="auto"/>
        <w:left w:val="none" w:sz="0" w:space="0" w:color="auto"/>
        <w:bottom w:val="none" w:sz="0" w:space="0" w:color="auto"/>
        <w:right w:val="none" w:sz="0" w:space="0" w:color="auto"/>
      </w:divBdr>
    </w:div>
    <w:div w:id="1852911148">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57108538">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4997094">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65378810">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0974671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10849166">
      <w:bodyDiv w:val="1"/>
      <w:marLeft w:val="0"/>
      <w:marRight w:val="0"/>
      <w:marTop w:val="0"/>
      <w:marBottom w:val="0"/>
      <w:divBdr>
        <w:top w:val="none" w:sz="0" w:space="0" w:color="auto"/>
        <w:left w:val="none" w:sz="0" w:space="0" w:color="auto"/>
        <w:bottom w:val="none" w:sz="0" w:space="0" w:color="auto"/>
        <w:right w:val="none" w:sz="0" w:space="0" w:color="auto"/>
      </w:divBdr>
    </w:div>
    <w:div w:id="211324080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 w:id="2141067257">
      <w:bodyDiv w:val="1"/>
      <w:marLeft w:val="0"/>
      <w:marRight w:val="0"/>
      <w:marTop w:val="0"/>
      <w:marBottom w:val="0"/>
      <w:divBdr>
        <w:top w:val="none" w:sz="0" w:space="0" w:color="auto"/>
        <w:left w:val="none" w:sz="0" w:space="0" w:color="auto"/>
        <w:bottom w:val="none" w:sz="0" w:space="0" w:color="auto"/>
        <w:right w:val="none" w:sz="0" w:space="0" w:color="auto"/>
      </w:divBdr>
    </w:div>
    <w:div w:id="2141609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715</TotalTime>
  <Pages>10</Pages>
  <Words>1944</Words>
  <Characters>11081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115</cp:revision>
  <cp:lastPrinted>2025-12-15T05:09:00Z</cp:lastPrinted>
  <dcterms:created xsi:type="dcterms:W3CDTF">2021-11-10T11:33:00Z</dcterms:created>
  <dcterms:modified xsi:type="dcterms:W3CDTF">2026-06-24T07:42:00Z</dcterms:modified>
</cp:coreProperties>
</file>