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62C" w:rsidRDefault="00CF762C" w:rsidP="00CF762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62C" w:rsidRDefault="00CF762C" w:rsidP="00CF762C">
      <w:pPr>
        <w:jc w:val="center"/>
      </w:pPr>
    </w:p>
    <w:p w:rsidR="00CF762C" w:rsidRDefault="00CF762C" w:rsidP="00CF762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F762C" w:rsidRDefault="00CF762C" w:rsidP="00CF762C">
      <w:pPr>
        <w:pStyle w:val="mechtex"/>
        <w:rPr>
          <w:rFonts w:ascii="GHEA Mariam" w:hAnsi="GHEA Mariam"/>
          <w:b/>
        </w:rPr>
      </w:pPr>
    </w:p>
    <w:p w:rsidR="00CF762C" w:rsidRDefault="00CF762C" w:rsidP="00CF762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F762C" w:rsidRDefault="00CF762C" w:rsidP="00CF762C">
      <w:pPr>
        <w:rPr>
          <w:rFonts w:ascii="GHEA Mariam" w:hAnsi="GHEA Mariam"/>
          <w:sz w:val="12"/>
          <w:szCs w:val="24"/>
        </w:rPr>
      </w:pPr>
    </w:p>
    <w:p w:rsidR="00CF762C" w:rsidRDefault="00CF762C" w:rsidP="00CF762C">
      <w:pPr>
        <w:jc w:val="center"/>
        <w:rPr>
          <w:rFonts w:ascii="GHEA Mariam" w:hAnsi="GHEA Mariam"/>
          <w:sz w:val="18"/>
          <w:szCs w:val="18"/>
        </w:rPr>
      </w:pPr>
    </w:p>
    <w:p w:rsidR="00D9667C" w:rsidRDefault="00D9667C" w:rsidP="00D9667C">
      <w:pPr>
        <w:rPr>
          <w:rFonts w:ascii="GHEA Mariam" w:hAnsi="GHEA Mariam"/>
          <w:sz w:val="18"/>
          <w:szCs w:val="18"/>
        </w:rPr>
      </w:pPr>
    </w:p>
    <w:p w:rsidR="00CF762C" w:rsidRDefault="00CF762C" w:rsidP="00CF762C">
      <w:pPr>
        <w:jc w:val="center"/>
        <w:rPr>
          <w:rFonts w:ascii="GHEA Mariam" w:hAnsi="GHEA Mariam"/>
          <w:sz w:val="18"/>
          <w:szCs w:val="18"/>
        </w:rPr>
      </w:pPr>
    </w:p>
    <w:p w:rsidR="00D9667C" w:rsidRDefault="00D9667C" w:rsidP="00CF762C">
      <w:pPr>
        <w:jc w:val="center"/>
        <w:rPr>
          <w:rFonts w:ascii="GHEA Mariam" w:hAnsi="GHEA Mariam"/>
          <w:sz w:val="18"/>
          <w:szCs w:val="18"/>
        </w:rPr>
      </w:pPr>
    </w:p>
    <w:p w:rsidR="00CF762C" w:rsidRDefault="00CF762C" w:rsidP="00CF762C">
      <w:pPr>
        <w:jc w:val="center"/>
        <w:rPr>
          <w:rFonts w:ascii="GHEA Mariam" w:hAnsi="GHEA Mariam"/>
          <w:sz w:val="18"/>
          <w:szCs w:val="18"/>
        </w:rPr>
      </w:pPr>
    </w:p>
    <w:p w:rsidR="00D9667C" w:rsidRDefault="00D9667C" w:rsidP="00D9667C">
      <w:pPr>
        <w:spacing w:line="360" w:lineRule="auto"/>
        <w:contextualSpacing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                                       </w:t>
      </w:r>
      <w:r w:rsidR="00CF762C">
        <w:rPr>
          <w:rFonts w:ascii="GHEA Mariam" w:hAnsi="GHEA Mariam" w:cs="Sylfaen"/>
          <w:spacing w:val="-4"/>
          <w:sz w:val="24"/>
          <w:szCs w:val="24"/>
        </w:rPr>
        <w:t>9</w:t>
      </w:r>
      <w:r w:rsidR="00CF762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F762C"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 w:rsidR="00CF762C">
        <w:rPr>
          <w:rFonts w:ascii="GHEA Mariam" w:hAnsi="GHEA Mariam"/>
          <w:sz w:val="24"/>
          <w:szCs w:val="24"/>
          <w:lang w:val="fr-FR"/>
        </w:rPr>
        <w:t xml:space="preserve"> 202</w:t>
      </w:r>
      <w:r w:rsidR="00CF762C">
        <w:rPr>
          <w:rFonts w:ascii="GHEA Mariam" w:hAnsi="GHEA Mariam"/>
          <w:sz w:val="24"/>
          <w:szCs w:val="24"/>
          <w:lang w:val="hy-AM"/>
        </w:rPr>
        <w:t>6</w:t>
      </w:r>
      <w:r w:rsidR="00CF762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="00CF762C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CF762C"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 w:rsidR="00CF762C">
        <w:rPr>
          <w:rFonts w:ascii="GHEA Mariam" w:hAnsi="GHEA Mariam"/>
          <w:sz w:val="24"/>
          <w:szCs w:val="24"/>
          <w:lang w:val="hy-AM"/>
        </w:rPr>
        <w:t xml:space="preserve">  </w:t>
      </w:r>
      <w:r w:rsidR="00CF762C">
        <w:rPr>
          <w:rFonts w:ascii="GHEA Mariam" w:hAnsi="GHEA Mariam"/>
          <w:sz w:val="24"/>
          <w:szCs w:val="24"/>
          <w:lang w:val="fr-FR"/>
        </w:rPr>
        <w:t xml:space="preserve">- </w:t>
      </w:r>
      <w:r w:rsidR="00CF762C">
        <w:rPr>
          <w:rFonts w:ascii="GHEA Mariam" w:hAnsi="GHEA Mariam" w:cs="Arial"/>
          <w:kern w:val="32"/>
          <w:sz w:val="24"/>
          <w:szCs w:val="24"/>
          <w:lang w:val="hy-AM"/>
        </w:rPr>
        <w:t>Ա</w:t>
      </w:r>
      <w:r w:rsidRPr="00D966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D9667C" w:rsidRDefault="00D9667C" w:rsidP="00D9667C">
      <w:pPr>
        <w:shd w:val="clear" w:color="auto" w:fill="FFFFFF"/>
        <w:spacing w:line="360" w:lineRule="auto"/>
        <w:contextualSpacing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D9667C" w:rsidRDefault="00D9667C" w:rsidP="00D9667C">
      <w:pPr>
        <w:shd w:val="clear" w:color="auto" w:fill="FFFFFF"/>
        <w:spacing w:line="360" w:lineRule="auto"/>
        <w:contextualSpacing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D9667C" w:rsidRPr="003B2209" w:rsidRDefault="00D9667C" w:rsidP="00D9667C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3B220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9667C" w:rsidRDefault="00D9667C" w:rsidP="00D9667C">
      <w:pPr>
        <w:pStyle w:val="NormalWeb"/>
        <w:shd w:val="clear" w:color="auto" w:fill="FFFFFF"/>
        <w:spacing w:before="0" w:beforeAutospacing="0" w:after="0" w:afterAutospacing="0"/>
        <w:contextualSpacing/>
        <w:jc w:val="center"/>
        <w:rPr>
          <w:rFonts w:ascii="GHEA Mariam" w:hAnsi="GHEA Mariam"/>
          <w:bCs/>
          <w:lang w:val="hy-AM"/>
        </w:rPr>
      </w:pPr>
      <w:r w:rsidRPr="00D9667C">
        <w:rPr>
          <w:rFonts w:ascii="GHEA Mariam" w:hAnsi="GHEA Mariam"/>
          <w:bCs/>
          <w:lang w:val="hy-AM"/>
        </w:rPr>
        <w:t>ԳՆՄԱՆ ՊԱՅՄԱՆԱԳՐՈՒՄ ՓՈՓՈԽՈՒԹՅՈՒՆ ԿԱՏԱՐԵԼՈՒ ԹՈՒՅԼՏՎՈՒԹՅՈՒՆ ՏԱԼՈՒ  ՄԱՍԻՆ</w:t>
      </w:r>
    </w:p>
    <w:p w:rsidR="00D9667C" w:rsidRPr="00D9667C" w:rsidRDefault="00D9667C" w:rsidP="00D9667C">
      <w:pPr>
        <w:pStyle w:val="NormalWeb"/>
        <w:shd w:val="clear" w:color="auto" w:fill="FFFFFF"/>
        <w:spacing w:before="0" w:beforeAutospacing="0" w:after="0" w:afterAutospacing="0"/>
        <w:contextualSpacing/>
        <w:jc w:val="center"/>
        <w:rPr>
          <w:rFonts w:ascii="GHEA Mariam" w:hAnsi="GHEA Mariam"/>
          <w:bCs/>
          <w:lang w:val="hy-AM"/>
        </w:rPr>
      </w:pPr>
      <w:r w:rsidRPr="00D9667C">
        <w:rPr>
          <w:rFonts w:ascii="GHEA Mariam" w:hAnsi="GHEA Mariam"/>
          <w:bCs/>
          <w:lang w:val="hy-AM"/>
        </w:rPr>
        <w:t>---------------------------------------------------------------------------------------</w:t>
      </w:r>
    </w:p>
    <w:p w:rsidR="00D9667C" w:rsidRPr="00D9667C" w:rsidRDefault="00D9667C" w:rsidP="00D9667C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ascii="GHEA Mariam" w:hAnsi="GHEA Mariam"/>
          <w:bCs/>
          <w:color w:val="000000"/>
          <w:lang w:val="hy-AM"/>
        </w:rPr>
      </w:pPr>
    </w:p>
    <w:p w:rsidR="00D9667C" w:rsidRPr="00D9667C" w:rsidRDefault="00D9667C" w:rsidP="00D9667C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667C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Հայաստանի Հանրապետության կառավարության 2017 թվականի մայիսի 4-ի N 526-Ն </w:t>
      </w:r>
      <w:r>
        <w:rPr>
          <w:rFonts w:ascii="GHEA Mariam" w:hAnsi="GHEA Mariam"/>
          <w:color w:val="000000"/>
          <w:sz w:val="24"/>
          <w:szCs w:val="24"/>
          <w:lang w:val="hy-AM"/>
        </w:rPr>
        <w:t>որոշմամբ հաստատված կարգի 57.1-ին</w:t>
      </w:r>
      <w:r w:rsidRPr="00D9667C">
        <w:rPr>
          <w:rFonts w:ascii="GHEA Mariam" w:hAnsi="GHEA Mariam"/>
          <w:color w:val="000000"/>
          <w:sz w:val="24"/>
          <w:szCs w:val="24"/>
          <w:lang w:val="hy-AM"/>
        </w:rPr>
        <w:t xml:space="preserve"> կետը՝</w:t>
      </w:r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66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966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D9667C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D9667C">
        <w:rPr>
          <w:rFonts w:ascii="GHEA Mariam" w:hAnsi="GHEA Mariam" w:cs="Sylfaen"/>
          <w:sz w:val="24"/>
          <w:szCs w:val="24"/>
          <w:lang w:val="hy-AM"/>
        </w:rPr>
        <w:t xml:space="preserve">ո ր ո շ ու մ  </w:t>
      </w:r>
      <w:r w:rsidRPr="00D966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Sylfaen"/>
          <w:sz w:val="24"/>
          <w:szCs w:val="24"/>
          <w:lang w:val="hy-AM"/>
        </w:rPr>
        <w:t>է.</w:t>
      </w:r>
    </w:p>
    <w:p w:rsidR="00D9667C" w:rsidRPr="00D9667C" w:rsidRDefault="00D9667C" w:rsidP="00D9667C">
      <w:pPr>
        <w:spacing w:line="360" w:lineRule="auto"/>
        <w:ind w:firstLine="706"/>
        <w:contextualSpacing/>
        <w:jc w:val="both"/>
        <w:rPr>
          <w:rFonts w:ascii="GHEA Mariam" w:hAnsi="GHEA Mariam"/>
          <w:color w:val="FF0000"/>
          <w:sz w:val="24"/>
          <w:szCs w:val="24"/>
          <w:lang w:val="hy-AM"/>
        </w:rPr>
      </w:pPr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>1. Թույլատրել Հայաստանի տարածքային զարգացման հիմնադրամին՝ Հայաստանի Հանրապետության տարբեր մարզերում մի շարք դպրոցների նորոգման համար անհրաժեշտ տեխնիկական վիճակի զննության, չափագ</w:t>
      </w:r>
      <w:r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>րու</w:t>
      </w:r>
      <w:r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թյան և նախահաշվային փաստաթղթերի մշակման նպատակով </w:t>
      </w:r>
      <w:r w:rsidRPr="00D9667C">
        <w:rPr>
          <w:rFonts w:ascii="GHEA Mariam" w:hAnsi="GHEA Mariam" w:cs="GHEA Grapalat"/>
          <w:sz w:val="24"/>
          <w:szCs w:val="24"/>
          <w:lang w:val="hy-AM"/>
        </w:rPr>
        <w:t>կատարել</w:t>
      </w:r>
      <w:r w:rsidRPr="00D9667C">
        <w:rPr>
          <w:rFonts w:ascii="GHEA Mariam" w:hAnsi="GHEA Mariam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GHEA Grapalat"/>
          <w:sz w:val="24"/>
          <w:szCs w:val="24"/>
          <w:lang w:val="hy-AM"/>
        </w:rPr>
        <w:t>ձեռք</w:t>
      </w:r>
      <w:r w:rsidR="00C3400F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D9667C">
        <w:rPr>
          <w:rFonts w:ascii="GHEA Mariam" w:hAnsi="GHEA Mariam" w:cs="GHEA Grapalat"/>
          <w:sz w:val="24"/>
          <w:szCs w:val="24"/>
          <w:lang w:val="hy-AM"/>
        </w:rPr>
        <w:t>բեր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D9667C">
        <w:rPr>
          <w:rFonts w:ascii="GHEA Mariam" w:hAnsi="GHEA Mariam" w:cs="GHEA Grapalat"/>
          <w:sz w:val="24"/>
          <w:szCs w:val="24"/>
          <w:lang w:val="hy-AM"/>
        </w:rPr>
        <w:t>վող</w:t>
      </w:r>
      <w:r w:rsidRPr="00D9667C">
        <w:rPr>
          <w:rFonts w:ascii="GHEA Mariam" w:hAnsi="GHEA Mariam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GHEA Grapalat"/>
          <w:sz w:val="24"/>
          <w:szCs w:val="24"/>
          <w:lang w:val="hy-AM"/>
        </w:rPr>
        <w:t>ծառայության</w:t>
      </w:r>
      <w:r w:rsidRPr="00D9667C">
        <w:rPr>
          <w:rFonts w:ascii="GHEA Mariam" w:hAnsi="GHEA Mariam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GHEA Grapalat"/>
          <w:sz w:val="24"/>
          <w:szCs w:val="24"/>
          <w:lang w:val="hy-AM"/>
        </w:rPr>
        <w:t>ծավալների</w:t>
      </w:r>
      <w:r w:rsidRPr="00D9667C">
        <w:rPr>
          <w:rFonts w:ascii="GHEA Mariam" w:hAnsi="GHEA Mariam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GHEA Grapalat"/>
          <w:sz w:val="24"/>
          <w:szCs w:val="24"/>
          <w:lang w:val="hy-AM"/>
        </w:rPr>
        <w:t>ավելացում՝</w:t>
      </w:r>
      <w:r w:rsidRPr="00D9667C">
        <w:rPr>
          <w:rFonts w:ascii="GHEA Mariam" w:hAnsi="GHEA Mariam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GHEA Grapalat"/>
          <w:sz w:val="24"/>
          <w:szCs w:val="24"/>
          <w:lang w:val="hy-AM"/>
        </w:rPr>
        <w:t>փոփոխություններ</w:t>
      </w:r>
      <w:r w:rsidRPr="00D9667C">
        <w:rPr>
          <w:rFonts w:ascii="GHEA Mariam" w:hAnsi="GHEA Mariam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GHEA Grapalat"/>
          <w:sz w:val="24"/>
          <w:szCs w:val="24"/>
          <w:lang w:val="hy-AM"/>
        </w:rPr>
        <w:t>կատարելով</w:t>
      </w:r>
      <w:r w:rsidRPr="00D9667C">
        <w:rPr>
          <w:rFonts w:ascii="GHEA Mariam" w:hAnsi="GHEA Mariam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>2024 թվականի մայիսի 31-ին «</w:t>
      </w:r>
      <w:proofErr w:type="spellStart"/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>Գոլդ</w:t>
      </w:r>
      <w:proofErr w:type="spellEnd"/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Ներս» ՍՊԸ և «Հազարաշեն» ՍՊԸ ՀԳ-ի (կոն</w:t>
      </w:r>
      <w:r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սորցիում) հետ կնքված պետության կարիքների համար ծառայության մատուցման պետական գնման N ՀՏԶՀ-ՎՉԱՓ-ԽԲՄ-ԾՁԲ-2024/1 պայմանագրում՝ </w:t>
      </w:r>
      <w:r w:rsidRPr="00D9667C">
        <w:rPr>
          <w:rFonts w:ascii="GHEA Mariam" w:hAnsi="GHEA Mariam"/>
          <w:sz w:val="24"/>
          <w:szCs w:val="24"/>
          <w:lang w:val="hy-AM"/>
        </w:rPr>
        <w:t>պայմա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9667C">
        <w:rPr>
          <w:rFonts w:ascii="GHEA Mariam" w:hAnsi="GHEA Mariam"/>
          <w:sz w:val="24"/>
          <w:szCs w:val="24"/>
          <w:lang w:val="hy-AM"/>
        </w:rPr>
        <w:lastRenderedPageBreak/>
        <w:t>նագրի ընդհանուր գնի 26.0 տոկոսի չափով՝ չկիրառելով Հայաստանի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9667C">
        <w:rPr>
          <w:rFonts w:ascii="GHEA Mariam" w:hAnsi="GHEA Mariam"/>
          <w:sz w:val="24"/>
          <w:szCs w:val="24"/>
          <w:lang w:val="hy-AM"/>
        </w:rPr>
        <w:t>տության կառավարության 2017 թվականի մայիսի 4-ի N 526-Ն որոշմամբ հաս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9667C">
        <w:rPr>
          <w:rFonts w:ascii="GHEA Mariam" w:hAnsi="GHEA Mariam"/>
          <w:sz w:val="24"/>
          <w:szCs w:val="24"/>
          <w:lang w:val="hy-AM"/>
        </w:rPr>
        <w:t>տատված կարգի 56-րդ կետի 2-րդ ենթակետի 1-ին նախադասության պահանջ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9667C">
        <w:rPr>
          <w:rFonts w:ascii="GHEA Mariam" w:hAnsi="GHEA Mariam"/>
          <w:sz w:val="24"/>
          <w:szCs w:val="24"/>
          <w:lang w:val="hy-AM"/>
        </w:rPr>
        <w:t>ները:</w:t>
      </w:r>
    </w:p>
    <w:p w:rsidR="00CF762C" w:rsidRDefault="00CF762C" w:rsidP="00D9667C">
      <w:pPr>
        <w:spacing w:line="360" w:lineRule="auto"/>
        <w:rPr>
          <w:rFonts w:ascii="GHEA Mariam" w:hAnsi="GHEA Mariam"/>
          <w:b/>
          <w:i/>
          <w:kern w:val="32"/>
          <w:sz w:val="24"/>
          <w:szCs w:val="24"/>
          <w:lang w:val="pt-BR"/>
        </w:rPr>
      </w:pPr>
    </w:p>
    <w:p w:rsidR="00CF762C" w:rsidRDefault="00CF762C" w:rsidP="00CF762C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CF762C" w:rsidRDefault="00CF762C" w:rsidP="00CF762C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F762C" w:rsidRDefault="00CF762C" w:rsidP="00CF762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CF762C" w:rsidRDefault="00CF762C" w:rsidP="00CF762C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CF762C" w:rsidRDefault="00CF762C" w:rsidP="00CF762C">
      <w:pPr>
        <w:pStyle w:val="mechtex"/>
        <w:rPr>
          <w:lang w:val="hy-AM"/>
        </w:rPr>
      </w:pPr>
    </w:p>
    <w:p w:rsidR="00CF762C" w:rsidRDefault="00CF762C" w:rsidP="00CF762C">
      <w:pPr>
        <w:pStyle w:val="mechtex"/>
        <w:rPr>
          <w:lang w:val="hy-AM"/>
        </w:rPr>
      </w:pPr>
    </w:p>
    <w:p w:rsidR="00CF762C" w:rsidRDefault="00CF762C" w:rsidP="00CF762C">
      <w:pPr>
        <w:pStyle w:val="mechtex"/>
        <w:rPr>
          <w:lang w:val="hy-AM"/>
        </w:rPr>
      </w:pPr>
    </w:p>
    <w:p w:rsidR="001F225D" w:rsidRPr="00C3400F" w:rsidRDefault="001F225D">
      <w:pPr>
        <w:pStyle w:val="mechtex"/>
        <w:rPr>
          <w:lang w:val="hy-AM"/>
        </w:rPr>
      </w:pPr>
    </w:p>
    <w:sectPr w:rsidR="001F225D" w:rsidRPr="00C3400F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AD7" w:rsidRDefault="00A73AD7">
      <w:r>
        <w:separator/>
      </w:r>
    </w:p>
  </w:endnote>
  <w:endnote w:type="continuationSeparator" w:id="0">
    <w:p w:rsidR="00A73AD7" w:rsidRDefault="00A7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67C" w:rsidRDefault="00D966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AD7" w:rsidRDefault="00A73AD7">
      <w:r>
        <w:separator/>
      </w:r>
    </w:p>
  </w:footnote>
  <w:footnote w:type="continuationSeparator" w:id="0">
    <w:p w:rsidR="00A73AD7" w:rsidRDefault="00A73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400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0F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0F7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AD7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2EE0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52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00F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62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7C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868B9E"/>
  <w15:chartTrackingRefBased/>
  <w15:docId w15:val="{54BDEF50-D482-4294-A1B7-E768C5870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62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CF762C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CF762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966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1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dcterms:created xsi:type="dcterms:W3CDTF">2026-07-06T06:29:00Z</dcterms:created>
  <dcterms:modified xsi:type="dcterms:W3CDTF">2026-07-09T05:36:00Z</dcterms:modified>
</cp:coreProperties>
</file>