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791" w:type="dxa"/>
        <w:tblInd w:w="-318" w:type="dxa"/>
        <w:tblLook w:val="04A0" w:firstRow="1" w:lastRow="0" w:firstColumn="1" w:lastColumn="0" w:noHBand="0" w:noVBand="1"/>
      </w:tblPr>
      <w:tblGrid>
        <w:gridCol w:w="675"/>
        <w:gridCol w:w="2888"/>
        <w:gridCol w:w="5368"/>
        <w:gridCol w:w="2625"/>
        <w:gridCol w:w="4235"/>
      </w:tblGrid>
      <w:tr w:rsidR="004D744B" w:rsidRPr="005E5239" w:rsidTr="003C7AD5">
        <w:tc>
          <w:tcPr>
            <w:tcW w:w="15791" w:type="dxa"/>
            <w:gridSpan w:val="5"/>
          </w:tcPr>
          <w:p w:rsidR="004D744B" w:rsidRPr="005E5239" w:rsidRDefault="004D744B" w:rsidP="00E306F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 Մ Փ Ո Փ Ա Թ Ե Ր Թ</w:t>
            </w:r>
          </w:p>
          <w:p w:rsidR="004D744B" w:rsidRPr="005E5239" w:rsidRDefault="004D744B" w:rsidP="00E306F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«Սևանա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ձևերի և կազմակերպման կարգը սահմանելու մասին» Կ</w:t>
            </w:r>
            <w:r w:rsidRPr="005E523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առավարության</w:t>
            </w:r>
            <w:r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E5239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5E5239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>ստացված</w:t>
            </w:r>
            <w:r w:rsidRPr="005E5239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>դիտողությունների</w:t>
            </w:r>
            <w:r w:rsidRPr="005E5239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>և</w:t>
            </w:r>
            <w:r w:rsidRPr="005E5239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>առաջարկությունների</w:t>
            </w:r>
          </w:p>
        </w:tc>
      </w:tr>
      <w:tr w:rsidR="004D744B" w:rsidRPr="005E5239" w:rsidTr="003C7AD5">
        <w:tc>
          <w:tcPr>
            <w:tcW w:w="675" w:type="dxa"/>
          </w:tcPr>
          <w:p w:rsidR="004D744B" w:rsidRPr="005E5239" w:rsidRDefault="004D744B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888" w:type="dxa"/>
          </w:tcPr>
          <w:p w:rsidR="004D744B" w:rsidRPr="005E5239" w:rsidRDefault="004D744B" w:rsidP="00E306F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</w:t>
            </w:r>
            <w:r w:rsidRPr="005E523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հեղինակը</w:t>
            </w:r>
            <w:r w:rsidRPr="005E523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</w:t>
            </w:r>
            <w:r w:rsidRPr="005E523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ամսաթիվը</w:t>
            </w:r>
            <w:r w:rsidRPr="005E523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</w:t>
            </w:r>
            <w:r w:rsidRPr="005E523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5368" w:type="dxa"/>
          </w:tcPr>
          <w:p w:rsidR="004D744B" w:rsidRPr="005E5239" w:rsidRDefault="004D744B" w:rsidP="00E306F2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5E5239">
              <w:rPr>
                <w:rFonts w:ascii="GHEA Grapalat" w:hAnsi="GHEA Grapalat" w:cs="GHEA Grapalat"/>
                <w:sz w:val="24"/>
                <w:szCs w:val="24"/>
              </w:rPr>
              <w:t>Առաջարկության</w:t>
            </w:r>
            <w:proofErr w:type="spellEnd"/>
            <w:r w:rsidRPr="005E523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625" w:type="dxa"/>
          </w:tcPr>
          <w:p w:rsidR="004D744B" w:rsidRPr="005E5239" w:rsidRDefault="004D744B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E5239">
              <w:rPr>
                <w:rFonts w:ascii="GHEA Grapalat" w:hAnsi="GHEA Grapalat" w:cs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235" w:type="dxa"/>
          </w:tcPr>
          <w:p w:rsidR="004D744B" w:rsidRPr="005E5239" w:rsidRDefault="004D744B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E5239">
              <w:rPr>
                <w:rFonts w:ascii="GHEA Grapalat" w:hAnsi="GHEA Grapalat" w:cs="GHEA Grapalat"/>
                <w:sz w:val="24"/>
                <w:szCs w:val="24"/>
              </w:rPr>
              <w:t>Կատարված</w:t>
            </w:r>
            <w:proofErr w:type="spellEnd"/>
            <w:r w:rsidRPr="005E523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306F2" w:rsidRPr="005E5239" w:rsidTr="003C7AD5">
        <w:tc>
          <w:tcPr>
            <w:tcW w:w="675" w:type="dxa"/>
          </w:tcPr>
          <w:p w:rsidR="00E306F2" w:rsidRPr="005E5239" w:rsidRDefault="00E306F2" w:rsidP="00E306F2">
            <w:pPr>
              <w:pStyle w:val="a5"/>
              <w:numPr>
                <w:ilvl w:val="0"/>
                <w:numId w:val="2"/>
              </w:numPr>
              <w:spacing w:after="200"/>
              <w:ind w:left="142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8" w:type="dxa"/>
          </w:tcPr>
          <w:p w:rsidR="00E306F2" w:rsidRPr="005E5239" w:rsidRDefault="00E306F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  <w:p w:rsidR="00E306F2" w:rsidRPr="005E5239" w:rsidRDefault="00E306F2" w:rsidP="00E306F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09.07.19թ.</w:t>
            </w:r>
          </w:p>
          <w:p w:rsidR="00E306F2" w:rsidRPr="005E5239" w:rsidRDefault="00E306F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N01/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ԼԻ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-3/6116</w:t>
            </w:r>
          </w:p>
        </w:tc>
        <w:tc>
          <w:tcPr>
            <w:tcW w:w="5368" w:type="dxa"/>
          </w:tcPr>
          <w:p w:rsidR="00E306F2" w:rsidRPr="005E5239" w:rsidRDefault="00E306F2" w:rsidP="00E306F2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ռաջարկություն</w:t>
            </w:r>
            <w:proofErr w:type="spellStart"/>
            <w:r w:rsidRPr="005E5239">
              <w:rPr>
                <w:rFonts w:ascii="GHEA Grapalat" w:hAnsi="GHEA Grapalat" w:cs="Sylfaen"/>
                <w:sz w:val="24"/>
                <w:szCs w:val="24"/>
              </w:rPr>
              <w:t>ներ</w:t>
            </w:r>
            <w:proofErr w:type="spellEnd"/>
            <w:r w:rsidRPr="005E5239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E5239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5E523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proofErr w:type="spellStart"/>
            <w:r w:rsidRPr="005E5239">
              <w:rPr>
                <w:rFonts w:ascii="GHEA Grapalat" w:hAnsi="GHEA Grapalat" w:cs="Sylfaen"/>
                <w:sz w:val="24"/>
                <w:szCs w:val="24"/>
              </w:rPr>
              <w:t>կա</w:t>
            </w:r>
            <w:proofErr w:type="spellEnd"/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</w:p>
        </w:tc>
        <w:tc>
          <w:tcPr>
            <w:tcW w:w="2625" w:type="dxa"/>
          </w:tcPr>
          <w:p w:rsidR="00E306F2" w:rsidRPr="005E5239" w:rsidRDefault="00E306F2" w:rsidP="00E306F2">
            <w:pPr>
              <w:pStyle w:val="a5"/>
              <w:numPr>
                <w:ilvl w:val="0"/>
                <w:numId w:val="3"/>
              </w:num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235" w:type="dxa"/>
          </w:tcPr>
          <w:p w:rsidR="00E306F2" w:rsidRPr="005E5239" w:rsidRDefault="00E306F2" w:rsidP="00E306F2">
            <w:pPr>
              <w:pStyle w:val="a5"/>
              <w:numPr>
                <w:ilvl w:val="0"/>
                <w:numId w:val="3"/>
              </w:num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E306F2" w:rsidRPr="005E5239" w:rsidTr="003C7AD5">
        <w:tc>
          <w:tcPr>
            <w:tcW w:w="675" w:type="dxa"/>
          </w:tcPr>
          <w:p w:rsidR="00E306F2" w:rsidRPr="005E5239" w:rsidRDefault="00E306F2" w:rsidP="00E306F2">
            <w:pPr>
              <w:pStyle w:val="a5"/>
              <w:numPr>
                <w:ilvl w:val="0"/>
                <w:numId w:val="2"/>
              </w:numPr>
              <w:spacing w:after="20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8" w:type="dxa"/>
          </w:tcPr>
          <w:p w:rsidR="00E306F2" w:rsidRPr="005E5239" w:rsidRDefault="00E306F2" w:rsidP="00E306F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Բնապահպանության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տեսչական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</w:t>
            </w:r>
          </w:p>
          <w:p w:rsidR="00E306F2" w:rsidRPr="005E5239" w:rsidRDefault="00E306F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10.07.19թ.</w:t>
            </w:r>
          </w:p>
          <w:p w:rsidR="00E306F2" w:rsidRPr="005E5239" w:rsidRDefault="00E306F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5E5239">
              <w:rPr>
                <w:rFonts w:ascii="GHEA Grapalat" w:hAnsi="GHEA Grapalat"/>
                <w:sz w:val="24"/>
                <w:szCs w:val="24"/>
              </w:rPr>
              <w:t>01/13.2/2031</w:t>
            </w:r>
          </w:p>
        </w:tc>
        <w:tc>
          <w:tcPr>
            <w:tcW w:w="5368" w:type="dxa"/>
          </w:tcPr>
          <w:p w:rsidR="00E306F2" w:rsidRPr="005E5239" w:rsidRDefault="00E306F2" w:rsidP="00E306F2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ռաջարկություն</w:t>
            </w:r>
            <w:proofErr w:type="spellStart"/>
            <w:r w:rsidRPr="005E5239">
              <w:rPr>
                <w:rFonts w:ascii="GHEA Grapalat" w:hAnsi="GHEA Grapalat" w:cs="Sylfaen"/>
                <w:sz w:val="24"/>
                <w:szCs w:val="24"/>
              </w:rPr>
              <w:t>ներ</w:t>
            </w:r>
            <w:proofErr w:type="spellEnd"/>
            <w:r w:rsidRPr="005E5239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E5239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5E523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proofErr w:type="spellStart"/>
            <w:r w:rsidRPr="005E5239">
              <w:rPr>
                <w:rFonts w:ascii="GHEA Grapalat" w:hAnsi="GHEA Grapalat" w:cs="Sylfaen"/>
                <w:sz w:val="24"/>
                <w:szCs w:val="24"/>
              </w:rPr>
              <w:t>կա</w:t>
            </w:r>
            <w:proofErr w:type="spellEnd"/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</w:p>
        </w:tc>
        <w:tc>
          <w:tcPr>
            <w:tcW w:w="2625" w:type="dxa"/>
          </w:tcPr>
          <w:p w:rsidR="00E306F2" w:rsidRPr="005E5239" w:rsidRDefault="00E306F2" w:rsidP="00E306F2">
            <w:pPr>
              <w:pStyle w:val="a5"/>
              <w:numPr>
                <w:ilvl w:val="0"/>
                <w:numId w:val="3"/>
              </w:num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235" w:type="dxa"/>
          </w:tcPr>
          <w:p w:rsidR="00E306F2" w:rsidRPr="005E5239" w:rsidRDefault="00E306F2" w:rsidP="00E306F2">
            <w:pPr>
              <w:pStyle w:val="a5"/>
              <w:numPr>
                <w:ilvl w:val="0"/>
                <w:numId w:val="3"/>
              </w:num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D744B" w:rsidRPr="005E5239" w:rsidTr="003C7AD5">
        <w:tc>
          <w:tcPr>
            <w:tcW w:w="675" w:type="dxa"/>
          </w:tcPr>
          <w:p w:rsidR="004D744B" w:rsidRPr="005E5239" w:rsidRDefault="004D744B" w:rsidP="00E306F2">
            <w:pPr>
              <w:pStyle w:val="a5"/>
              <w:numPr>
                <w:ilvl w:val="0"/>
                <w:numId w:val="2"/>
              </w:numPr>
              <w:spacing w:after="20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8" w:type="dxa"/>
          </w:tcPr>
          <w:p w:rsidR="000910D9" w:rsidRPr="005E5239" w:rsidRDefault="000910D9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:rsidR="000910D9" w:rsidRPr="005E5239" w:rsidRDefault="000910D9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11.07.19թ.</w:t>
            </w:r>
          </w:p>
          <w:p w:rsidR="004D744B" w:rsidRPr="005E5239" w:rsidRDefault="000910D9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5E5239">
              <w:rPr>
                <w:rFonts w:ascii="GHEA Grapalat" w:hAnsi="GHEA Grapalat"/>
                <w:sz w:val="24"/>
                <w:szCs w:val="24"/>
              </w:rPr>
              <w:t>01/11-1/11440</w:t>
            </w:r>
          </w:p>
        </w:tc>
        <w:tc>
          <w:tcPr>
            <w:tcW w:w="5368" w:type="dxa"/>
          </w:tcPr>
          <w:p w:rsidR="00E306F2" w:rsidRPr="005E5239" w:rsidRDefault="00E306F2" w:rsidP="009E23B7">
            <w:pPr>
              <w:pStyle w:val="a5"/>
              <w:numPr>
                <w:ilvl w:val="0"/>
                <w:numId w:val="5"/>
              </w:numPr>
              <w:ind w:left="16" w:firstLine="5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N 1 հավելվածի 3-րդ կետի վերջին ենթակետով նախատեսվում է տարածքը տնօրինողի («Սևան ազգային պարկ» ՊՈԱԿ) կողմից իրականացնել լողամիջոցների մուտքի և ելքի տեղամասերի ստեղծում և կարգավորում, մինչդեռ, Նախագծով չի հստակեցվում թե ինչ միջոցների հաշվին պետք է իրականացվեն վերոնշյալ տեղամասերի ստեղծման և հետագա պահպանման աշխատանքները։</w:t>
            </w:r>
          </w:p>
          <w:p w:rsidR="009E23B7" w:rsidRPr="005E5239" w:rsidRDefault="00E306F2" w:rsidP="009E23B7">
            <w:pPr>
              <w:pStyle w:val="a5"/>
              <w:numPr>
                <w:ilvl w:val="0"/>
                <w:numId w:val="5"/>
              </w:numPr>
              <w:ind w:left="16" w:firstLine="5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N 1 հավելվածի 3-րդ կետի 2-րդ ենթակետի «դ» և «ե» պարբերություններով կարգավորվող </w:t>
            </w: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հարաբերությունների համար՝ Սևանա լճում ձկան և խեցգետնի պաշարների վերականգնման, պահպանման և վերարտադրման նպատակով, լիազոր մարմինը նախատեսում է հիմք ընդունել որոշման 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N 1 հավելվածի 2-րդ կետով սահմանված</w:t>
            </w: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ուսումնասիրությունների արդյունքում ձեռք բերված տվյալները</w:t>
            </w: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t>, մինչդեռ նշված կետով ուսումնասիրություններ սահմանված չեն:</w:t>
            </w:r>
          </w:p>
          <w:p w:rsidR="00E306F2" w:rsidRPr="005E5239" w:rsidRDefault="00E306F2" w:rsidP="00EF5A96">
            <w:pPr>
              <w:ind w:left="16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3. Նախագծի N 2 հավելվածի 6-րդ կետի համաձայն՝ յուրաքանչյուր տարի Սևանա լճում արդյունագործական նպատակներով ձկան և խեցգետնի պաշարների որոշման գործընթացը լիազոր մարմինն իրականացնում է այդ նպատակով հայտարարված մրցույթի կազմակերպման միջոցով, իսկ Նախագծի N 2 հավելվածի 5-րդ կետի համաձայն՝ չափաքանակները սահմանվում են ելնելով դրանց հաշվառման, ուսումնասիրման արդյունքներից և գիտահետազոտական կազմակերպությունների կողմից տրված հիմնավորումներից և առաջարկություններից՝ քվոտավորման սկզբունքով։</w:t>
            </w:r>
          </w:p>
          <w:p w:rsidR="00E306F2" w:rsidRPr="005E5239" w:rsidRDefault="00E306F2" w:rsidP="00E306F2">
            <w:pPr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Այս կապակցությամբ հայտնում ենք, որ լրացուցիչ պարզաբանման կարիք ունի վերոնշյալ գիտահետազոտական կազմակերպությունների և Սևանա լճում արդյունագործական նպատակով </w:t>
            </w: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հայտարարված մրցույթում հաղթող ճանաչված կազմակերպության միջև կապը և դրանց համընկնելու դեպքում առաջարկում ենք համապատասխանաբար N 2 հավելվածի 5-րդ և 6-րդ կետերը հստակեցնել։ Հակառակ պարագայում Նախագծի N 2 հավելվածում անհրաժեշտ է ներկայացնել նաև գիտահետազոտական կազմակերպությունների կողմից հիմնավորումների և առաջարկությունների ներկայացման ընթացակարգը:</w:t>
            </w:r>
          </w:p>
          <w:p w:rsidR="00E306F2" w:rsidRPr="005E5239" w:rsidRDefault="00E306F2" w:rsidP="00E306F2">
            <w:pPr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D744B" w:rsidRPr="005E5239" w:rsidRDefault="00E306F2" w:rsidP="00E306F2">
            <w:pPr>
              <w:pStyle w:val="a5"/>
              <w:tabs>
                <w:tab w:val="left" w:pos="851"/>
              </w:tabs>
              <w:spacing w:after="200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 անհրաժեշտ է շտկել Նախագծի N 1 հավելվածի 3-րդ կետի ենթակետերի համարակալումները:</w:t>
            </w:r>
          </w:p>
        </w:tc>
        <w:tc>
          <w:tcPr>
            <w:tcW w:w="2625" w:type="dxa"/>
          </w:tcPr>
          <w:p w:rsidR="009E23B7" w:rsidRPr="005E5239" w:rsidRDefault="00416C40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138B" w:rsidRPr="005E5239" w:rsidRDefault="00DD138B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138B" w:rsidRPr="005E5239" w:rsidRDefault="00DD138B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D138B" w:rsidRPr="005E5239" w:rsidRDefault="00DD138B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D79" w:rsidRPr="005E5239" w:rsidRDefault="00823D79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5" w:type="dxa"/>
          </w:tcPr>
          <w:p w:rsidR="009E23B7" w:rsidRPr="005E5239" w:rsidRDefault="00416C40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Նախատեսվող ծախսերը իրականացվելու են «Սևան» ազգային պարկ» ՊՈԱԿ-ի</w:t>
            </w:r>
            <w:r w:rsidR="001625A2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A677A" w:rsidRPr="005E5239">
              <w:rPr>
                <w:rFonts w:ascii="GHEA Grapalat" w:hAnsi="GHEA Grapalat"/>
                <w:sz w:val="24"/>
                <w:szCs w:val="24"/>
                <w:lang w:val="hy-AM"/>
              </w:rPr>
              <w:t>միջոցների հաշվին։</w:t>
            </w:r>
          </w:p>
          <w:p w:rsidR="009E23B7" w:rsidRPr="005E5239" w:rsidRDefault="009E23B7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D79" w:rsidRPr="005E5239" w:rsidRDefault="00823D79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3D79" w:rsidRPr="005E5239" w:rsidRDefault="00823D79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625A2" w:rsidRPr="005E5239" w:rsidRDefault="001625A2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625A2" w:rsidRPr="005E5239" w:rsidRDefault="001625A2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625A2" w:rsidRPr="005E5239" w:rsidRDefault="001625A2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Տեխնիկական վրիպակ է, որը շտկվել է։</w:t>
            </w: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4D6BD2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823D79" w:rsidRPr="005E5239">
              <w:rPr>
                <w:rFonts w:ascii="GHEA Grapalat" w:hAnsi="GHEA Grapalat"/>
                <w:sz w:val="24"/>
                <w:szCs w:val="24"/>
                <w:lang w:val="hy-AM"/>
              </w:rPr>
              <w:t>, կետերը խմբագրվել են</w:t>
            </w: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Տեխնիկական վրիպակը շտկվել է։</w:t>
            </w:r>
          </w:p>
        </w:tc>
      </w:tr>
      <w:tr w:rsidR="004D744B" w:rsidRPr="005E5239" w:rsidTr="003C7AD5">
        <w:tc>
          <w:tcPr>
            <w:tcW w:w="675" w:type="dxa"/>
          </w:tcPr>
          <w:p w:rsidR="004D744B" w:rsidRPr="005E5239" w:rsidRDefault="004D744B" w:rsidP="00E306F2">
            <w:pPr>
              <w:pStyle w:val="a5"/>
              <w:numPr>
                <w:ilvl w:val="0"/>
                <w:numId w:val="2"/>
              </w:numPr>
              <w:spacing w:after="20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8" w:type="dxa"/>
          </w:tcPr>
          <w:p w:rsidR="004D744B" w:rsidRPr="005E5239" w:rsidRDefault="000910D9" w:rsidP="00E306F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E306F2" w:rsidRPr="005E5239" w:rsidRDefault="00E306F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12.07.19թ.</w:t>
            </w:r>
          </w:p>
          <w:p w:rsidR="00E306F2" w:rsidRPr="005E5239" w:rsidRDefault="00E306F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5E5239">
              <w:rPr>
                <w:rFonts w:ascii="GHEA Grapalat" w:hAnsi="GHEA Grapalat"/>
                <w:sz w:val="24"/>
                <w:szCs w:val="24"/>
              </w:rPr>
              <w:t xml:space="preserve"> 01/15.2/8487</w:t>
            </w:r>
          </w:p>
        </w:tc>
        <w:tc>
          <w:tcPr>
            <w:tcW w:w="5368" w:type="dxa"/>
          </w:tcPr>
          <w:p w:rsidR="00E306F2" w:rsidRPr="005E5239" w:rsidRDefault="00E306F2" w:rsidP="00E306F2">
            <w:pPr>
              <w:numPr>
                <w:ilvl w:val="0"/>
                <w:numId w:val="4"/>
              </w:numPr>
              <w:shd w:val="clear" w:color="auto" w:fill="FFFFFF"/>
              <w:tabs>
                <w:tab w:val="left" w:pos="1134"/>
              </w:tabs>
              <w:ind w:left="0" w:firstLine="7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 N1-ի 2-րդ կետով նշվում է, որ Սևանա լճում ձկան և խեցգետնի պաշարների վերականգնման, պահպանման և վերարտադրման հիմք են հանդիսանում տվյալ Նախագծի 1-ին հավելվածի 2-րդ կետով սահմանված ուսումնասիրությունների արդյունքում ձեռք բերված, ինչպես նաև որսված ձկան և խեցգետնի քանակական, որակական հատկանիշների տվյալները։ Այսինքն Նախագծի Հավելված N1-ի 2-րդ կետում նշվում է, որ Սևանա լճում ձկան և խեցգետնի պաշարների վերականգնման, պահպանման և վերարտադրման հիմքերը սահմանվում են 2-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րդ կետով։ Առաջարկում ենք խմբագրել 2-րդ կետը։</w:t>
            </w:r>
          </w:p>
          <w:p w:rsidR="00E306F2" w:rsidRPr="005E5239" w:rsidRDefault="00E306F2" w:rsidP="00E306F2">
            <w:pPr>
              <w:numPr>
                <w:ilvl w:val="0"/>
                <w:numId w:val="4"/>
              </w:numPr>
              <w:shd w:val="clear" w:color="auto" w:fill="FFFFFF"/>
              <w:tabs>
                <w:tab w:val="left" w:pos="1134"/>
              </w:tabs>
              <w:ind w:left="0" w:firstLine="7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 N1-ի 6-րդ կետով նշվում է, որ </w:t>
            </w: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 մարմինը</w:t>
            </w:r>
            <w:r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իր պաշտոնական կայքում պարբերաբար տեղադրում է տվյալ տարվա համար սահմանված արդյունագործական պաշարի սպառված չափաքանակների և  կնքված պայմանագրերի վերաբերյալ տեղեկատվություն: Սակայն չի նշվում լիազոր մարմնի պաշտոնական կայքը և այդ կայքում կոնկրետ այն բաժնի հղումը, որտեղ տեղադրվելու են տվյալ տարվա համար սահմանված արդյունագործական պաշարի սպառված չափաքանակների և  կնքված պայմանագրերի վերաբերյալ տեղեկատվությունը։ </w:t>
            </w:r>
          </w:p>
          <w:p w:rsidR="00E306F2" w:rsidRPr="005E5239" w:rsidRDefault="00E306F2" w:rsidP="00E306F2">
            <w:pPr>
              <w:numPr>
                <w:ilvl w:val="0"/>
                <w:numId w:val="4"/>
              </w:numPr>
              <w:shd w:val="clear" w:color="auto" w:fill="FFFFFF"/>
              <w:tabs>
                <w:tab w:val="left" w:pos="1134"/>
              </w:tabs>
              <w:ind w:left="0" w:firstLine="7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 N3-ով սահմանվում է 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Սևանա լճում արդյունագործական նպատակներով ձկան և խեցգետնի որսի կազմակերպման հետ կապված հարաբերությունները: Սակայն տարածքային համաչափ զարգացման համատեքստում չի դիտարկվել Սևանա լճում արդյունագործական նպատակներով ձկան և խեցգետնի որսի կազմակերպման նպատակով մնացած հավասար պայմանների առկայության դեպքում առավելությունը տվյալ տարածքին մոտ բնակավայրի ֆիզիկական և իրավաբանական անձանց ընձեռելու 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հնարավորությունները։ Այս փոփոխությունը հնարավորություն կնձեռի տարածքային համաչափ զարգացման համատեքստում ապահովել նաև «խելացի» մասնագիտացումը Գեղարքունիքի մարզում հենվելով ավանդույթների և առկա ռեսուրսների արդյունավետ օգտագործման վրա։</w:t>
            </w:r>
          </w:p>
          <w:p w:rsidR="00DD7054" w:rsidRPr="005E5239" w:rsidRDefault="00DD7054" w:rsidP="00DD7054">
            <w:pPr>
              <w:shd w:val="clear" w:color="auto" w:fill="FFFFFF"/>
              <w:tabs>
                <w:tab w:val="left" w:pos="1134"/>
              </w:tabs>
              <w:ind w:left="7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D744B" w:rsidRPr="005E5239" w:rsidRDefault="00E306F2" w:rsidP="00E306F2">
            <w:pPr>
              <w:numPr>
                <w:ilvl w:val="0"/>
                <w:numId w:val="4"/>
              </w:numPr>
              <w:shd w:val="clear" w:color="auto" w:fill="FFFFFF"/>
              <w:tabs>
                <w:tab w:val="left" w:pos="1134"/>
              </w:tabs>
              <w:ind w:left="0" w:firstLine="7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 N3-ի 4-րդ կետում առաջարկում ենք 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Սևանա լճում արդյունագործական նպատակներով ձկան և խեցգետնի որսի իրականացման պայմանագրերի կնքման գործընթացը սկսելու վերաբերյալ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ծանուցման հայտարարությունը զանգվածային լրատվության միջոցներով իրականացնելուց բացի տեղադրել լիազոր մարմնի պաշտոնական համացանցային կայքում։</w:t>
            </w:r>
          </w:p>
        </w:tc>
        <w:tc>
          <w:tcPr>
            <w:tcW w:w="2625" w:type="dxa"/>
          </w:tcPr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E23B7" w:rsidRPr="005E5239" w:rsidRDefault="009E23B7" w:rsidP="009E23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744B" w:rsidRPr="005E5239" w:rsidRDefault="004D744B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</w:t>
            </w: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6B6834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4D6BD2" w:rsidRPr="005E5239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6834" w:rsidRPr="005E5239" w:rsidRDefault="006B6834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4235" w:type="dxa"/>
          </w:tcPr>
          <w:p w:rsidR="004D744B" w:rsidRPr="005E5239" w:rsidRDefault="004D6BD2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է համապատասխան փոփոխություն</w:t>
            </w: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Նախագիծը լրացվել է նշելով  լիազոր մարմնի պաշտոնական կայքէջը։</w:t>
            </w: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677A" w:rsidRPr="005E5239" w:rsidRDefault="002A677A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6BD2" w:rsidRPr="005E5239" w:rsidRDefault="00544568" w:rsidP="00AA5E2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Նման մոտեց</w:t>
            </w:r>
            <w:r w:rsidR="00AA5E25" w:rsidRPr="005E5239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</w:t>
            </w:r>
            <w:r w:rsidR="00AA5E25" w:rsidRPr="005E5239"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նպատակահարմար չէ բնական ռեսուրսների օգտագործման տեսանկյունից, քանի որ այս դեպքում անհրաժեշտ կլինի</w:t>
            </w:r>
            <w:r w:rsidR="00AA5E25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նման կերպ արտոնություններ սահմանել նաև այլ բնական ռեսուրսների օգտագործման համար</w:t>
            </w:r>
            <w:r w:rsidR="006B6834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Մյուս դեպքում ռեսուրսօգտագործման արտոնությունների սահմանումը կարող է </w:t>
            </w:r>
            <w:r w:rsidR="002F7E20" w:rsidRPr="005E5239">
              <w:rPr>
                <w:rFonts w:ascii="GHEA Grapalat" w:hAnsi="GHEA Grapalat"/>
                <w:sz w:val="24"/>
                <w:szCs w:val="24"/>
                <w:lang w:val="hy-AM"/>
              </w:rPr>
              <w:t>ստեղծել</w:t>
            </w:r>
            <w:r w:rsidR="006B6834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կոռուպցիոն </w:t>
            </w:r>
            <w:r w:rsidR="002F7E20" w:rsidRPr="005E5239">
              <w:rPr>
                <w:rFonts w:ascii="GHEA Grapalat" w:hAnsi="GHEA Grapalat"/>
                <w:sz w:val="24"/>
                <w:szCs w:val="24"/>
                <w:lang w:val="hy-AM"/>
              </w:rPr>
              <w:t>և տարածաշրջանում արհեստական գրանցան ռիսկեր</w:t>
            </w:r>
            <w:r w:rsidR="006B6834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Բացի այդ </w:t>
            </w:r>
            <w:r w:rsidR="00AA5E25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2A677A"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Սևանա լիճը հանդիսանում է ազգային ռազմավարական պաշար </w:t>
            </w:r>
            <w:r w:rsidR="00F07A2D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 w:rsidR="00F07A2D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ռեսուրսի օգտագործումը համընդհանուր և հավասար իրավունք է Հայաստանի Հանրապետության 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բոլոր քաղաքացիների համար։</w:t>
            </w:r>
          </w:p>
          <w:p w:rsidR="004D6BD2" w:rsidRPr="005E5239" w:rsidRDefault="004D6BD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6834" w:rsidRPr="005E5239" w:rsidRDefault="006B6834" w:rsidP="002F15D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6B6834" w:rsidRPr="005E5239" w:rsidRDefault="006B6834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6834" w:rsidRPr="005E5239" w:rsidRDefault="006B6834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6834" w:rsidRPr="005E5239" w:rsidRDefault="006B6834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6834" w:rsidRPr="005E5239" w:rsidRDefault="006B6834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B16EA" w:rsidRPr="000E7225" w:rsidTr="003C7AD5">
        <w:tc>
          <w:tcPr>
            <w:tcW w:w="675" w:type="dxa"/>
          </w:tcPr>
          <w:p w:rsidR="00CB16EA" w:rsidRPr="005E5239" w:rsidRDefault="00CB16EA" w:rsidP="00E306F2">
            <w:pPr>
              <w:pStyle w:val="a5"/>
              <w:numPr>
                <w:ilvl w:val="0"/>
                <w:numId w:val="2"/>
              </w:num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8" w:type="dxa"/>
          </w:tcPr>
          <w:p w:rsidR="00CB16EA" w:rsidRPr="005E5239" w:rsidRDefault="00CB16EA" w:rsidP="00E306F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CB16EA" w:rsidRPr="005E5239" w:rsidRDefault="00CB16EA" w:rsidP="00E306F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29.08.2019թ.</w:t>
            </w:r>
          </w:p>
          <w:p w:rsidR="00CB16EA" w:rsidRPr="005E5239" w:rsidRDefault="00CB16EA" w:rsidP="00E306F2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5E523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Pr="005E5239">
              <w:rPr>
                <w:rFonts w:ascii="GHEA Grapalat" w:hAnsi="GHEA Grapalat"/>
                <w:sz w:val="24"/>
                <w:szCs w:val="24"/>
              </w:rPr>
              <w:t>01/27.1/19464</w:t>
            </w:r>
          </w:p>
        </w:tc>
        <w:tc>
          <w:tcPr>
            <w:tcW w:w="5368" w:type="dxa"/>
          </w:tcPr>
          <w:p w:rsidR="00CB16EA" w:rsidRPr="005E5239" w:rsidRDefault="00CB16EA" w:rsidP="003C7AD5">
            <w:pPr>
              <w:ind w:firstLine="583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1. Նախագծով հաստատվող հավելված 1-ի (այսուհետ՝ Հավելված 1) 1-ին կետում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«սահմանվում է»  բառերն անհրաժեշտ է փոխարինել «կարգավորվում են»  բառերով՝ համաձայն 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Նորմատիվ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իրավական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ակտերի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մասին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5E52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5E5239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5E5239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17-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9-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պահանջների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: </w:t>
            </w:r>
          </w:p>
          <w:p w:rsidR="00CB16EA" w:rsidRDefault="00CB16EA" w:rsidP="003C7AD5">
            <w:pPr>
              <w:ind w:firstLine="58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 2. Հավելված 1-ի 2-րդ կետի 1-ին ենթակետով նախատեսվում է, որ 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Հայաստանի Հանրապետության կենդանական աշխարհի պահպանության, 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պաշտպանության, օգտագործման և վերարտադրության բնագավառում պետական </w:t>
            </w:r>
            <w:r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լիազորված մարմնի կողմից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իրականացվում է ձկնատեսակների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 և խեցգետնի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կենսաբանական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չափանիշների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որոշման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և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արդյունագործական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պաշարների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գնահատման գործընթացի կազմակերպում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: 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Այդ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առումով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անհրաժեշտ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է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հստակեցնել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թե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ինչ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կարգով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պետք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է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իրականացվի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ձկնատեսակների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 և խեցգետնի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կենսաբանական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չափանիշների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որոշման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և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արդյունագործական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պաշարների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գնահատման գործընթացի կազմակերպում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</w:rPr>
              <w:t>ը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Ընդ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որում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ոչ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«Սևանա լճի մասին» 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օրենքով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ոչ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էլ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«Կենդանական աշխարհի մասին» </w:t>
            </w:r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Հայաստանի Հանրապետության օրենքով</w:t>
            </w:r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նախատեսված</w:t>
            </w:r>
            <w:proofErr w:type="spellEnd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չեն</w:t>
            </w:r>
            <w:proofErr w:type="spellEnd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լիազորող</w:t>
            </w:r>
            <w:proofErr w:type="spellEnd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նորմեր</w:t>
            </w:r>
            <w:proofErr w:type="spellEnd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որոնց</w:t>
            </w:r>
            <w:proofErr w:type="spellEnd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համաձայն</w:t>
            </w:r>
            <w:proofErr w:type="spellEnd"/>
            <w:r w:rsidRPr="005E5239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Հայաստանի Հանրապետության կենդանական աշխարհի պահպանության, պաշտպանության, օգտագործման և վերարտադրության բնագավառում պետական </w:t>
            </w:r>
            <w:r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լիազորված մարմնի կողմից</w:t>
            </w:r>
            <w:r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իրականացվ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ում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է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 xml:space="preserve"> ձկնատեսակների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 և խեցգետնի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կենսաբանական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չափանիշների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որոշման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և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արդյունագործական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պաշարների</w:t>
            </w:r>
            <w:r w:rsidRPr="005E5239">
              <w:rPr>
                <w:rFonts w:ascii="GHEA Grapalat" w:hAnsi="GHEA Grapalat" w:cs="Times Armenian"/>
                <w:snapToGrid w:val="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գնահատման գործընթացի կազմակերպում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Սույն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դիտողությունը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բխում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է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Հայաստանի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Սահմանադրության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6-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րդ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հոդվածի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ին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մասի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պահանջներից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lastRenderedPageBreak/>
              <w:t>մասնավորապես</w:t>
            </w:r>
            <w:proofErr w:type="spellEnd"/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en-US"/>
              </w:rPr>
              <w:t>՝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տեղական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ինքնակառավարման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մարմիններն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պաշտոնատար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անձինք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իրավասու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այնպիսի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գործողություններ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որոնց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լիազորված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5E5239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Սահմանադրությամբ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օրենքներով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CB16EA" w:rsidRPr="005E5239" w:rsidRDefault="00CB16EA" w:rsidP="002F15D6">
            <w:pPr>
              <w:tabs>
                <w:tab w:val="left" w:pos="299"/>
              </w:tabs>
              <w:ind w:firstLine="7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դիտողությունը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վերաբերում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Նախագծով հաստատվող հավելված 2-ի  5-րդ կետի 1-ին ենթակետով նախատեսված դրույթներին: </w:t>
            </w:r>
          </w:p>
          <w:p w:rsidR="00BD07FF" w:rsidRPr="005E5239" w:rsidRDefault="00BD07FF" w:rsidP="003C7AD5">
            <w:pPr>
              <w:tabs>
                <w:tab w:val="left" w:pos="299"/>
              </w:tabs>
              <w:jc w:val="both"/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</w:pPr>
          </w:p>
          <w:p w:rsidR="00CB16EA" w:rsidRDefault="00032D9E" w:rsidP="00CB16EA">
            <w:pPr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>3.</w:t>
            </w:r>
            <w:r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Հավելված 1-ի 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>2-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րդ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կետի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3-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րդ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ենթակետի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hy-AM"/>
              </w:rPr>
              <w:t>համաձայն</w:t>
            </w:r>
            <w:r w:rsidR="00CB16EA" w:rsidRPr="005E5239">
              <w:rPr>
                <w:rFonts w:ascii="GHEA Grapalat" w:hAnsi="GHEA Grapalat"/>
                <w:snapToGrid w:val="0"/>
                <w:sz w:val="24"/>
                <w:szCs w:val="24"/>
                <w:lang w:val="af-ZA"/>
              </w:rPr>
              <w:t xml:space="preserve"> </w:t>
            </w:r>
            <w:r w:rsidR="00CB16EA"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«Սևան» ազգային պարկ» պետական ոչ առևտրային կազմակերպության կողմից իրականացվում է՝ որսի ժամկետների և չափաքանակների նկատմամբ </w:t>
            </w:r>
            <w:r w:rsidR="00CB16EA" w:rsidRPr="005E5239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հսկողություն,</w:t>
            </w:r>
            <w:r w:rsidR="00CB16EA"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="00CB16EA"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Սև</w:t>
            </w:r>
            <w:r w:rsidR="00CB16EA"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անա լճի ավազանում աճեցվող ձկնատեսակների, ինչպես նաև  ինվազիվ կենդանատեսակների նկատմամբ </w:t>
            </w:r>
            <w:r w:rsidR="00CB16EA" w:rsidRPr="005E5239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խիստ հսկողություն՝</w:t>
            </w:r>
            <w:r w:rsidR="00CB16EA" w:rsidRPr="005E523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բացառելու համար այնպիսի ձկնատեսակների աճեցումը, որոնք չեն հանդիսանում Սևանա լճի և նրա մեջ թափվող գետերի համար աբորիգեն տեսակ։ Այդ առումով նախագծի տեքստում անհրաժեշտ է հստակեցնել </w:t>
            </w:r>
            <w:r w:rsidR="00CB16EA"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«հսկողություն»  հասկացության իրավական բովանդակությունը, 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ՀՀ վարչապետի </w:t>
            </w:r>
            <w:r w:rsidR="00CB16EA"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2018 թվականի հունիսի 11-ի N 733-Լ որոշմամբ հաստատվել է Հայաստանի Հանրապետության բնապահպանության և </w:t>
            </w:r>
            <w:r w:rsidR="00CB16EA"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ընդերքի տեսչական մարմնի կանոնադրությունը, որի համաձայն՝ Հայաստանի Հանրապետության բնապահպանության և ընդերքի տեսչական մարմինն իրականացնում է վերահսկողական և (կամ) օրենքով սահմանված այլ գործառույթներ, այդ թվում՝ կիրառում է պատասխանատվության միջոցներ </w:t>
            </w:r>
            <w:r w:rsidR="00CB16EA" w:rsidRPr="005E523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բնապահպանության և ընդերքի </w:t>
            </w:r>
            <w:r w:rsidR="00CB16EA"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ոլորտներում: Հարկ է նշել նաև, որ </w:t>
            </w:r>
            <w:r w:rsidR="00CB16EA" w:rsidRPr="005E523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«Տեսչական մարմինների մասին» ՀՀ օրենքի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 6-րդ հոդվածի դրույթների պահանջների համաձայն՝ </w:t>
            </w:r>
            <w:r w:rsidR="00CB16EA" w:rsidRPr="005E5239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տեսչական մարմնին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 վերապահվում են </w:t>
            </w:r>
            <w:r w:rsidR="00CB16EA" w:rsidRPr="005E523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օրենքով</w:t>
            </w:r>
            <w:r w:rsidR="00CB16EA" w:rsidRPr="005E523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սահմանված</w:t>
            </w:r>
            <w:r w:rsidR="00CB16EA" w:rsidRPr="005E523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կարգով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վերահսկողության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իրականացումը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ներառյալ՝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դեպքերում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>ստուգումների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իրականացումը, իսկ </w:t>
            </w:r>
            <w:r w:rsidR="00CB16EA"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ստուգումներ իրականացնելու ընթացակարգն ամրագրված է </w:t>
            </w:r>
            <w:r w:rsidR="00CB16EA" w:rsidRPr="005E523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«Հայաստանի Հանրապետությունում</w:t>
            </w:r>
            <w:r w:rsidR="00CB16EA" w:rsidRPr="005E5239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ստուգումների</w:t>
            </w:r>
            <w:r w:rsidR="00CB16EA" w:rsidRPr="005E523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կազմակերպման</w:t>
            </w:r>
            <w:r w:rsidR="00CB16EA" w:rsidRPr="005E523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և</w:t>
            </w:r>
            <w:r w:rsidR="00CB16EA" w:rsidRPr="005E523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անցկացման</w:t>
            </w:r>
            <w:r w:rsidR="00CB16EA" w:rsidRPr="005E523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CB16EA" w:rsidRPr="005E5239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մասին</w:t>
            </w:r>
            <w:r w:rsidR="00CB16EA" w:rsidRPr="005E523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» </w:t>
            </w:r>
            <w:r w:rsidR="00CB16EA" w:rsidRPr="005E523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ՀՀ օրենքով: </w:t>
            </w:r>
            <w:r w:rsidR="00CB16EA"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Այսինքն, նախագծով վերոնշյալ դրույթները նախատեսելու արդյունքում անհամապատասխանություն է առաջանում հիշյալ Հայաստանի Հանրապետության կառավարության որոշման նախագծի և հիշյալ կանոնադրության դրույթների միջև: </w:t>
            </w:r>
          </w:p>
          <w:p w:rsidR="00DB4E58" w:rsidRDefault="00DB4E58" w:rsidP="00CB16EA">
            <w:pPr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80EF6" w:rsidRPr="005E5239" w:rsidRDefault="00180EF6" w:rsidP="00CB16EA">
            <w:pPr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B16EA" w:rsidRPr="005E5239" w:rsidRDefault="00CB16EA" w:rsidP="003C7AD5">
            <w:pPr>
              <w:ind w:right="1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4. Նախագծով հաստատվող հավելված </w:t>
            </w:r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2-ի 1-ին կետում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«սահմանվում է» բառերն անհրաժեշտ է փոխարինել «կարգավորվում են», իսկ «որոշման կարգը»  բառերը փոխարինել «որոշման կարգի հետ կապված հարաբերությունները»  բառերով՝  համաձայն 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Նորմատիվ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իրավական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ակտերի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մասին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5E52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5E5239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5E5239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17-</w:t>
            </w:r>
            <w:r w:rsidRPr="00DB4E5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րդ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DB4E5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հոդվածի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9-</w:t>
            </w:r>
            <w:r w:rsidRPr="00DB4E5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րդ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DB4E5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մասի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DB4E5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պահանջների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: </w:t>
            </w:r>
          </w:p>
          <w:p w:rsidR="00CB16EA" w:rsidRPr="005E5239" w:rsidRDefault="00CB16EA" w:rsidP="00CB16EA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      5. </w:t>
            </w:r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Նախագծով հաստատվող  հավելված 3-ով նախատեսված  Ձև 1-ում անհրաժեշտ է նշել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2006 թվականի սեպտեմբերի 7-ի N1945-Ն որոշման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z w:val="24"/>
                <w:szCs w:val="24"/>
                <w:lang w:val="en-US"/>
              </w:rPr>
              <w:t>կրճատ</w:t>
            </w:r>
            <w:proofErr w:type="spellEnd"/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z w:val="24"/>
                <w:szCs w:val="24"/>
                <w:lang w:val="en-US"/>
              </w:rPr>
              <w:t>անվանումը</w:t>
            </w:r>
            <w:proofErr w:type="spellEnd"/>
            <w:r w:rsidRPr="005E5239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z w:val="24"/>
                <w:szCs w:val="24"/>
                <w:lang w:val="en-US"/>
              </w:rPr>
              <w:t>նկատի</w:t>
            </w:r>
            <w:proofErr w:type="spellEnd"/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sz w:val="24"/>
                <w:szCs w:val="24"/>
                <w:lang w:val="en-US"/>
              </w:rPr>
              <w:t>ունենալով</w:t>
            </w:r>
            <w:proofErr w:type="spellEnd"/>
            <w:r w:rsidRPr="005E523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Նորմատիվ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իրավական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ակտերի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մասին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5E52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5E5239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5E5239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17-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8-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և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18-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րդ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հոդվածի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6-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րդ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մասի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պահանջներ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ը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CB16EA" w:rsidRPr="005E5239" w:rsidRDefault="00CB16EA" w:rsidP="00CB16EA">
            <w:pPr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6.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նախատեված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«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»</w:t>
            </w:r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 xml:space="preserve"> 2.1.2-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րդ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>, 2.4.1-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րդ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>, 6.1.1-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րդ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կետերից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անհրաժեշտ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է</w:t>
            </w:r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հանել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«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այլ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» 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բառը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՝</w:t>
            </w:r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համաձայն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Նորմատիվ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իրավական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ակտերի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մասին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5E52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5E5239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5E5239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օրենքի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2-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պահանջների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:</w:t>
            </w:r>
          </w:p>
          <w:p w:rsidR="00CB16EA" w:rsidRPr="005E5239" w:rsidRDefault="00CB16EA" w:rsidP="00C05499">
            <w:pPr>
              <w:tabs>
                <w:tab w:val="left" w:pos="1150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        7</w:t>
            </w:r>
            <w:r w:rsidR="00C05499"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.</w:t>
            </w:r>
            <w:r w:rsidR="00C05499"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նախատեված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«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»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2.4.11.-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կետից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պատշաճ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կերպով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» բառերը, քանի որ համաձայն </w:t>
            </w:r>
            <w:r w:rsidRPr="005E523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Հայաստանի Հանրապետության քաղաքացիական օրենսգրքի՝ </w:t>
            </w: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հիշյալ կետով նախատեսված 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պայմանագիրը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վաղաժամկետ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դադարեցնելու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դեպքում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ոչ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ուշ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քան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տասն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օր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լիազոր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մարմին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գրավոր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տեղեկացնել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ը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համարվում է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պատշաճ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կերպով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 w:cs="GHEA Grapalat"/>
                <w:bCs/>
                <w:sz w:val="24"/>
                <w:szCs w:val="24"/>
              </w:rPr>
              <w:t>տեղեկացում</w:t>
            </w:r>
            <w:proofErr w:type="spellEnd"/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:</w:t>
            </w:r>
          </w:p>
          <w:p w:rsidR="00CB16EA" w:rsidRPr="005E5239" w:rsidRDefault="00CB16EA" w:rsidP="00CB16EA">
            <w:pPr>
              <w:ind w:firstLine="375"/>
              <w:jc w:val="both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5E523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   8.  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նախատեված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«</w:t>
            </w:r>
            <w:proofErr w:type="spellStart"/>
            <w:r w:rsidRPr="005E5239">
              <w:rPr>
                <w:rFonts w:ascii="GHEA Grapalat" w:hAnsi="GHEA Grapalat" w:cs="Calibri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5E5239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»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6.1.2-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5E52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Լիազոր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մարմնի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կողմից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սույն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պայմանագիրը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կարող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միակողմանի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վաղաժամկետ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լուծվել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եթե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ենդանա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տեսակ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օգտագործողը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` 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լրիվ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կամ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մասնակիորեն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հրաժարվում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իր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պայմանագրային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պարտավորությունների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կատարումից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իսկ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6.1.5-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րդ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կետի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համաձայն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՝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Լիազոր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մարմնի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կողմից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սույն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պայմանագիրը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կարող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միակողմանի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վաղաժամկետ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լուծվել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եթե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ենդանա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տեսակ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օգտագործողը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խախտել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սույն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2.4.1-2.4.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11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-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րդ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կետերով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պարտականություններից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որևէ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մեկը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: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Այդ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առումով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լրիվ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կամ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մասնակիորեն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իր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պայմանագրային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պարտավորությունների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կատարումից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հրաժարվելը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ենթադրում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սույն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2.4.1-2.4.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11</w:t>
            </w:r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-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րդ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կետերով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պարտականություններից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որևէ</w:t>
            </w:r>
            <w:proofErr w:type="spellEnd"/>
            <w:r w:rsidRPr="005E523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մեկը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չկատարելը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;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Ելնելով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վերոշարադրյալից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գտնում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6.1.5-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րդ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կետով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նախատեսված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դրույթները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նախատեսելու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անհրաժեշտությունը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բացակայում</w:t>
            </w:r>
            <w:proofErr w:type="spellEnd"/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5E5239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2625" w:type="dxa"/>
          </w:tcPr>
          <w:p w:rsidR="00CB16EA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EF5BC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6988" w:rsidRPr="005E5239" w:rsidRDefault="00D06988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6988" w:rsidRPr="005E5239" w:rsidRDefault="00D06988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E5239" w:rsidRPr="005E5239" w:rsidRDefault="005E523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D06988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180EF6" w:rsidRDefault="003C7AD5" w:rsidP="004D6BD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180EF6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մասնակիորեն</w:t>
            </w: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80EF6" w:rsidRPr="005E5239" w:rsidRDefault="00180EF6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621E32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4E58" w:rsidRDefault="00DB4E58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4E58" w:rsidRDefault="00DB4E58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4E58" w:rsidRDefault="00DB4E58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4E58" w:rsidRPr="005E5239" w:rsidRDefault="00DB4E58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C05499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C05499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3C7AD5" w:rsidRPr="005E5239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Default="003C7AD5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2D3B" w:rsidRDefault="003C2D3B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2D3B" w:rsidRDefault="003C2D3B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2D3B" w:rsidRDefault="003C2D3B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2D3B" w:rsidRDefault="003C2D3B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2D3B" w:rsidRDefault="003C2D3B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2D3B" w:rsidRDefault="003C2D3B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2D3B" w:rsidRPr="005E5239" w:rsidRDefault="003C2D3B" w:rsidP="003C2D3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3C2D3B" w:rsidRPr="005E5239" w:rsidRDefault="003C2D3B" w:rsidP="004D6BD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5" w:type="dxa"/>
          </w:tcPr>
          <w:p w:rsidR="00CB16EA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է համապատասխան փոփոխություն</w:t>
            </w: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EF5BC9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Խմբագրվել է հիմք ընդունելով «Կենդանական աշխարհի մասին» ՀՀ օրենքի </w:t>
            </w:r>
            <w:r w:rsidR="00D06988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6-րդ հոդվածի առաջին պարբերության «բ» ենթակետը և </w:t>
            </w:r>
            <w:r w:rsidR="00D06988"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13-րդ հոդվածը։</w:t>
            </w: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8275B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6988" w:rsidRPr="005E5239" w:rsidRDefault="00D06988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6988" w:rsidRPr="005E5239" w:rsidRDefault="00D06988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6988" w:rsidRPr="005E5239" w:rsidRDefault="00D06988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6988" w:rsidRPr="005E5239" w:rsidRDefault="00D06988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6988" w:rsidRPr="005E5239" w:rsidRDefault="00D06988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6988" w:rsidRDefault="00D06988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E5239" w:rsidRPr="005E5239" w:rsidRDefault="005E5239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75B5" w:rsidRPr="005E5239" w:rsidRDefault="00D06988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Խմբագրվել է հիմք ընդունելով «Կենդանական աշխարհի մասին» ՀՀ օրենքի</w:t>
            </w:r>
            <w:r w:rsidR="00BD07FF"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9-րդ</w:t>
            </w:r>
            <w:r w:rsidR="00BD07FF" w:rsidRPr="005E5239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, 10-րդ և 11-րդ հոդվածները։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8275B5" w:rsidRPr="005E5239" w:rsidRDefault="008275B5" w:rsidP="005E52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F15D6" w:rsidRPr="00180EF6" w:rsidRDefault="002F15D6" w:rsidP="002F15D6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180EF6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Նախագծում հսկողության դրույթ նախատեսելու հետ կապված՝</w:t>
            </w:r>
          </w:p>
          <w:p w:rsidR="00DF1BE1" w:rsidRPr="002F15D6" w:rsidRDefault="004549C9" w:rsidP="002F15D6">
            <w:pPr>
              <w:jc w:val="both"/>
              <w:rPr>
                <w:rFonts w:ascii="GHEA Grapalat" w:hAnsi="GHEA Grapalat"/>
                <w:lang w:val="hy-AM"/>
              </w:rPr>
            </w:pPr>
            <w:r w:rsidRPr="002F15D6">
              <w:rPr>
                <w:rFonts w:ascii="GHEA Grapalat" w:hAnsi="GHEA Grapalat"/>
                <w:lang w:val="hy-AM"/>
              </w:rPr>
              <w:t>Համաձայն ՀՀ կառավարության 2002 թվականի մայիսի 30</w:t>
            </w:r>
            <w:r w:rsidRPr="00180EF6">
              <w:rPr>
                <w:rFonts w:ascii="GHEA Grapalat" w:hAnsi="GHEA Grapalat"/>
                <w:b/>
                <w:lang w:val="hy-AM"/>
              </w:rPr>
              <w:t>-</w:t>
            </w:r>
            <w:r w:rsidRPr="002F15D6">
              <w:rPr>
                <w:rFonts w:ascii="GHEA Grapalat" w:hAnsi="GHEA Grapalat"/>
                <w:lang w:val="hy-AM"/>
              </w:rPr>
              <w:t xml:space="preserve">ի </w:t>
            </w:r>
            <w:r w:rsidR="00072F3A" w:rsidRPr="002F15D6">
              <w:rPr>
                <w:rFonts w:ascii="GHEA Grapalat" w:hAnsi="GHEA Grapalat"/>
                <w:lang w:val="hy-AM"/>
              </w:rPr>
              <w:t xml:space="preserve">N 927-Ն որոշման </w:t>
            </w:r>
            <w:r w:rsidR="00016857" w:rsidRPr="002F15D6">
              <w:rPr>
                <w:rFonts w:ascii="GHEA Grapalat" w:hAnsi="GHEA Grapalat"/>
                <w:lang w:val="hy-AM"/>
              </w:rPr>
              <w:t>8-րդ կետի 1-ի և 5-րդ ենթակետերի «Սևան» ազգային պարկ» ՊՈԱԿ-ը</w:t>
            </w:r>
            <w:r w:rsidR="002F15D6" w:rsidRPr="002F15D6">
              <w:rPr>
                <w:rFonts w:ascii="GHEA Grapalat" w:hAnsi="GHEA Grapalat"/>
                <w:lang w:val="hy-AM"/>
              </w:rPr>
              <w:t xml:space="preserve"> (այսուհետ՝ Կազմակերպություն)</w:t>
            </w:r>
            <w:r w:rsidR="00DF1BE1" w:rsidRPr="002F15D6">
              <w:rPr>
                <w:rFonts w:ascii="GHEA Grapalat" w:hAnsi="GHEA Grapalat"/>
                <w:lang w:val="hy-AM"/>
              </w:rPr>
              <w:t>՝</w:t>
            </w:r>
          </w:p>
          <w:p w:rsidR="00016857" w:rsidRPr="002F15D6" w:rsidRDefault="00016857" w:rsidP="005E5239">
            <w:pPr>
              <w:pStyle w:val="a5"/>
              <w:numPr>
                <w:ilvl w:val="0"/>
                <w:numId w:val="7"/>
              </w:numPr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2F15D6">
              <w:rPr>
                <w:rFonts w:ascii="GHEA Grapalat" w:hAnsi="GHEA Grapalat" w:cs="Sylfaen"/>
                <w:lang w:val="hy-AM"/>
              </w:rPr>
              <w:t>ապահովում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է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Սևանա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լճում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և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դրա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ավազանում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բնական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էկոհամակարգերի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լանդշաֆտային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ու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կենսաբանական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բազմազանության</w:t>
            </w:r>
            <w:r w:rsidRPr="002F15D6">
              <w:rPr>
                <w:rFonts w:ascii="GHEA Grapalat" w:hAnsi="GHEA Grapalat"/>
                <w:lang w:val="hy-AM"/>
              </w:rPr>
              <w:t xml:space="preserve">, </w:t>
            </w:r>
            <w:r w:rsidRPr="002F15D6">
              <w:rPr>
                <w:rFonts w:ascii="GHEA Grapalat" w:hAnsi="GHEA Grapalat" w:cs="Sylfaen"/>
                <w:lang w:val="hy-AM"/>
              </w:rPr>
              <w:t>գենոֆոնդի</w:t>
            </w:r>
            <w:r w:rsidRPr="002F15D6">
              <w:rPr>
                <w:rFonts w:ascii="GHEA Grapalat" w:hAnsi="GHEA Grapalat"/>
                <w:lang w:val="hy-AM"/>
              </w:rPr>
              <w:t xml:space="preserve">, </w:t>
            </w:r>
            <w:r w:rsidRPr="002F15D6">
              <w:rPr>
                <w:rFonts w:ascii="GHEA Grapalat" w:hAnsi="GHEA Grapalat" w:cs="Sylfaen"/>
                <w:lang w:val="hy-AM"/>
              </w:rPr>
              <w:t>բնության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և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մշակութային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ժառանգության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պահպանությունը</w:t>
            </w:r>
            <w:r w:rsidRPr="002F15D6">
              <w:rPr>
                <w:rFonts w:ascii="GHEA Grapalat" w:hAnsi="GHEA Grapalat"/>
                <w:lang w:val="hy-AM"/>
              </w:rPr>
              <w:t xml:space="preserve">, </w:t>
            </w:r>
            <w:r w:rsidRPr="002F15D6">
              <w:rPr>
                <w:rFonts w:ascii="GHEA Grapalat" w:hAnsi="GHEA Grapalat" w:cs="Sylfaen"/>
                <w:lang w:val="hy-AM"/>
              </w:rPr>
              <w:t>կազմակերպում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և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իրականացնում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է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դրանց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գիտական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ուսումնասիրությունը</w:t>
            </w:r>
            <w:r w:rsidR="00DF1BE1" w:rsidRPr="002F15D6">
              <w:rPr>
                <w:rFonts w:ascii="GHEA Grapalat" w:hAnsi="GHEA Grapalat" w:cs="Sylfaen"/>
                <w:lang w:val="hy-AM"/>
              </w:rPr>
              <w:t>,</w:t>
            </w:r>
          </w:p>
          <w:p w:rsidR="00016857" w:rsidRPr="002F15D6" w:rsidRDefault="00016857" w:rsidP="005E5239">
            <w:pPr>
              <w:pStyle w:val="a5"/>
              <w:numPr>
                <w:ilvl w:val="0"/>
                <w:numId w:val="7"/>
              </w:numPr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2F15D6">
              <w:rPr>
                <w:rFonts w:ascii="GHEA Grapalat" w:hAnsi="GHEA Grapalat" w:cs="Sylfaen"/>
                <w:lang w:val="hy-AM"/>
              </w:rPr>
              <w:t>կանխարգելում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է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մարդու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գործունեության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հետևանքով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պարկի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բնական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էկոհամակարգի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lastRenderedPageBreak/>
              <w:t>հավասարակշռությունը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խախտող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գործընթացները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և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իրականացնում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խախտված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էկոհամակարգերի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վերականգնման</w:t>
            </w:r>
            <w:r w:rsidRPr="002F15D6">
              <w:rPr>
                <w:rFonts w:ascii="GHEA Grapalat" w:hAnsi="GHEA Grapalat"/>
                <w:lang w:val="hy-AM"/>
              </w:rPr>
              <w:t xml:space="preserve"> </w:t>
            </w:r>
            <w:r w:rsidRPr="002F15D6">
              <w:rPr>
                <w:rFonts w:ascii="GHEA Grapalat" w:hAnsi="GHEA Grapalat" w:cs="Sylfaen"/>
                <w:lang w:val="hy-AM"/>
              </w:rPr>
              <w:t>միջոցառումներ</w:t>
            </w:r>
            <w:r w:rsidR="00DF1BE1" w:rsidRPr="002F15D6">
              <w:rPr>
                <w:rFonts w:ascii="GHEA Grapalat" w:hAnsi="GHEA Grapalat" w:cs="Sylfaen"/>
                <w:lang w:val="hy-AM"/>
              </w:rPr>
              <w:t>։</w:t>
            </w:r>
          </w:p>
          <w:p w:rsidR="002F15D6" w:rsidRPr="002F15D6" w:rsidRDefault="002F15D6" w:rsidP="002F15D6">
            <w:pPr>
              <w:pStyle w:val="a5"/>
              <w:ind w:left="0" w:firstLine="528"/>
              <w:jc w:val="both"/>
              <w:rPr>
                <w:rFonts w:ascii="GHEA Grapalat" w:hAnsi="GHEA Grapalat"/>
                <w:lang w:val="hy-AM"/>
              </w:rPr>
            </w:pPr>
            <w:r w:rsidRPr="002F15D6">
              <w:rPr>
                <w:rFonts w:ascii="GHEA Grapalat" w:hAnsi="GHEA Grapalat" w:cs="Sylfaen"/>
                <w:lang w:val="hy-AM"/>
              </w:rPr>
              <w:t>Կազմակերպությունը պարկի պահպանությունն իրկանացնում է հսկողական գործառույթներ իրականացնող աշխատակիցների միջոցով։</w:t>
            </w:r>
          </w:p>
          <w:p w:rsidR="00DF1BE1" w:rsidRPr="002F15D6" w:rsidRDefault="00DF1BE1" w:rsidP="005E5239">
            <w:pPr>
              <w:pStyle w:val="a5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2F15D6">
              <w:rPr>
                <w:rFonts w:ascii="GHEA Grapalat" w:hAnsi="GHEA Grapalat" w:cs="Sylfaen"/>
                <w:lang w:val="hy-AM"/>
              </w:rPr>
              <w:t xml:space="preserve">Նույն որոշման 27-րդ կետի 15-րդ ենթակետով սահմանված է, որ </w:t>
            </w:r>
          </w:p>
          <w:p w:rsidR="002F15D6" w:rsidRPr="002F15D6" w:rsidRDefault="00DF1BE1" w:rsidP="005E5239">
            <w:pPr>
              <w:pStyle w:val="a5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2F15D6">
              <w:rPr>
                <w:rFonts w:ascii="GHEA Grapalat" w:hAnsi="GHEA Grapalat" w:cs="Sylfaen"/>
                <w:lang w:val="hy-AM"/>
              </w:rPr>
              <w:t>Կազմակերպությունը</w:t>
            </w:r>
            <w:r w:rsidR="00727C75" w:rsidRPr="002F15D6">
              <w:rPr>
                <w:rFonts w:ascii="GHEA Grapalat" w:hAnsi="GHEA Grapalat" w:cs="Sylfaen"/>
                <w:lang w:val="hy-AM"/>
              </w:rPr>
              <w:t xml:space="preserve"> ունի հսկողական գործառույթների իրականացնող աշխատակիցներ , իսկ 27.3 կետի 4-րդ ենթակետով սահմանված է, որ</w:t>
            </w:r>
            <w:r w:rsidR="002F15D6" w:rsidRPr="002F15D6">
              <w:rPr>
                <w:rFonts w:ascii="GHEA Grapalat" w:hAnsi="GHEA Grapalat" w:cs="Sylfaen"/>
                <w:lang w:val="hy-AM"/>
              </w:rPr>
              <w:t xml:space="preserve"> կազմակերպության կողմից</w:t>
            </w:r>
            <w:r w:rsidR="00727C75" w:rsidRPr="002F15D6">
              <w:rPr>
                <w:rFonts w:ascii="GHEA Grapalat" w:hAnsi="GHEA Grapalat" w:cs="Sylfaen"/>
                <w:lang w:val="hy-AM"/>
              </w:rPr>
              <w:t xml:space="preserve"> իրականաց</w:t>
            </w:r>
            <w:r w:rsidR="002F15D6" w:rsidRPr="002F15D6">
              <w:rPr>
                <w:rFonts w:ascii="GHEA Grapalat" w:hAnsi="GHEA Grapalat" w:cs="Sylfaen"/>
                <w:lang w:val="hy-AM"/>
              </w:rPr>
              <w:t>վ</w:t>
            </w:r>
            <w:r w:rsidR="00727C75" w:rsidRPr="002F15D6">
              <w:rPr>
                <w:rFonts w:ascii="GHEA Grapalat" w:hAnsi="GHEA Grapalat" w:cs="Sylfaen"/>
                <w:lang w:val="hy-AM"/>
              </w:rPr>
              <w:t xml:space="preserve">ում </w:t>
            </w:r>
            <w:r w:rsidR="002F15D6" w:rsidRPr="002F15D6">
              <w:rPr>
                <w:rFonts w:ascii="GHEA Grapalat" w:hAnsi="GHEA Grapalat" w:cs="Sylfaen"/>
                <w:lang w:val="hy-AM"/>
              </w:rPr>
              <w:t>են</w:t>
            </w:r>
            <w:r w:rsidR="00727C75" w:rsidRPr="002F15D6">
              <w:rPr>
                <w:rFonts w:ascii="GHEA Grapalat" w:hAnsi="GHEA Grapalat" w:cs="Sylfaen"/>
                <w:lang w:val="hy-AM"/>
              </w:rPr>
              <w:t xml:space="preserve"> պահպանական և հսկողական աշխատանքներ։</w:t>
            </w:r>
            <w:r w:rsidR="002F15D6" w:rsidRPr="002F15D6">
              <w:rPr>
                <w:rFonts w:ascii="GHEA Grapalat" w:hAnsi="GHEA Grapalat" w:cs="Sylfaen"/>
                <w:lang w:val="hy-AM"/>
              </w:rPr>
              <w:t xml:space="preserve"> </w:t>
            </w:r>
            <w:r w:rsidR="00727C75" w:rsidRPr="002F15D6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3C7AD5" w:rsidRPr="002F15D6" w:rsidRDefault="00727C75" w:rsidP="002F15D6">
            <w:pPr>
              <w:pStyle w:val="a5"/>
              <w:ind w:left="0" w:firstLine="528"/>
              <w:jc w:val="both"/>
              <w:rPr>
                <w:rFonts w:ascii="GHEA Grapalat" w:hAnsi="GHEA Grapalat"/>
                <w:lang w:val="hy-AM"/>
              </w:rPr>
            </w:pPr>
            <w:r w:rsidRPr="002F15D6">
              <w:rPr>
                <w:rFonts w:ascii="GHEA Grapalat" w:hAnsi="GHEA Grapalat" w:cs="Sylfaen"/>
                <w:lang w:val="hy-AM"/>
              </w:rPr>
              <w:t xml:space="preserve">Միևնույն ժամանակ Կազմակերպության ավագ տեսուչի պաշտոնի անձնագրում որպես պարտականություն  ամրագրված է </w:t>
            </w:r>
            <w:r w:rsidRPr="002F15D6">
              <w:rPr>
                <w:rFonts w:ascii="GHEA Grapalat" w:hAnsi="GHEA Grapalat"/>
                <w:lang w:val="hy-AM"/>
              </w:rPr>
              <w:t xml:space="preserve">  </w:t>
            </w:r>
            <w:r w:rsidRPr="002F15D6">
              <w:rPr>
                <w:rFonts w:ascii="GHEA Grapalat" w:hAnsi="GHEA Grapalat"/>
                <w:i/>
                <w:lang w:val="hy-AM"/>
              </w:rPr>
              <w:t xml:space="preserve">անտառի և բնության այլ տարածքների իրավիճակի և բնական ռեսուրսների խնայողաբար օգտագործման նկատմամբ </w:t>
            </w:r>
            <w:r w:rsidR="005E5239" w:rsidRPr="002F15D6">
              <w:rPr>
                <w:rFonts w:ascii="GHEA Grapalat" w:hAnsi="GHEA Grapalat"/>
                <w:i/>
                <w:u w:val="single"/>
                <w:lang w:val="hy-AM"/>
              </w:rPr>
              <w:t>հ</w:t>
            </w:r>
            <w:r w:rsidRPr="002F15D6">
              <w:rPr>
                <w:rFonts w:ascii="GHEA Grapalat" w:hAnsi="GHEA Grapalat"/>
                <w:i/>
                <w:u w:val="single"/>
                <w:lang w:val="hy-AM"/>
              </w:rPr>
              <w:t xml:space="preserve">սկողության </w:t>
            </w:r>
            <w:r w:rsidRPr="002F15D6">
              <w:rPr>
                <w:rFonts w:ascii="GHEA Grapalat" w:hAnsi="GHEA Grapalat"/>
                <w:i/>
                <w:lang w:val="hy-AM"/>
              </w:rPr>
              <w:t>իրականացումը։</w:t>
            </w:r>
          </w:p>
          <w:p w:rsidR="0073645E" w:rsidRPr="00180EF6" w:rsidRDefault="002F15D6" w:rsidP="00180EF6">
            <w:pPr>
              <w:pStyle w:val="a5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EF6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Նախագծում վերահսկողության դրույթ նախատեսելո</w:t>
            </w:r>
            <w:r w:rsidR="00180EF6" w:rsidRPr="00180EF6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ղ կետը հանվել է։ </w:t>
            </w: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DB4E5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</w:t>
            </w: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8275B5" w:rsidP="00DB4E5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C7AD5" w:rsidRPr="005E5239">
              <w:rPr>
                <w:rFonts w:ascii="GHEA Grapalat" w:hAnsi="GHEA Grapalat"/>
                <w:sz w:val="24"/>
                <w:szCs w:val="24"/>
                <w:lang w:val="hy-AM"/>
              </w:rPr>
              <w:t>ատարվել է համապատասխան փոփոխություն</w:t>
            </w: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1E32" w:rsidRDefault="00621E3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4E58" w:rsidRDefault="00DB4E58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4E58" w:rsidRDefault="00DB4E58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4E58" w:rsidRDefault="00DB4E58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B4E58" w:rsidRPr="005E5239" w:rsidRDefault="00DB4E58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1E32" w:rsidRPr="005E5239" w:rsidRDefault="00621E3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21E32" w:rsidRPr="005E5239" w:rsidRDefault="00621E32" w:rsidP="00DB4E5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C05499" w:rsidRPr="005E5239" w:rsidRDefault="00C05499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DB4E5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C05499" w:rsidRPr="005E5239" w:rsidRDefault="00C05499" w:rsidP="00DB4E5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DB4E5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DB4E5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05499" w:rsidRPr="005E5239" w:rsidRDefault="00C05499" w:rsidP="00DB4E5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2D3B" w:rsidRPr="005E5239" w:rsidRDefault="003C2D3B" w:rsidP="003C2D3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239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3C7AD5" w:rsidRPr="007A5852" w:rsidRDefault="007A5852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85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 w:rsidR="000E7225">
              <w:rPr>
                <w:rFonts w:ascii="GHEA Grapalat" w:hAnsi="GHEA Grapalat"/>
                <w:sz w:val="24"/>
                <w:szCs w:val="24"/>
                <w:lang w:val="hy-AM"/>
              </w:rPr>
              <w:t>նդրում եմ ուշադրություն դարձնել, որ խմբագրման արդյունքում Պայմանագրի կետերի հերթականությունը փոփոխված է</w:t>
            </w:r>
            <w:r w:rsidRPr="007A585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bookmarkStart w:id="0" w:name="_GoBack"/>
            <w:bookmarkEnd w:id="0"/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C7AD5" w:rsidRPr="005E5239" w:rsidRDefault="003C7AD5" w:rsidP="00E306F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F42771" w:rsidRPr="005E5239" w:rsidRDefault="00F42771" w:rsidP="00E306F2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F42771" w:rsidRPr="005E5239" w:rsidSect="006B6834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3789D"/>
    <w:multiLevelType w:val="hybridMultilevel"/>
    <w:tmpl w:val="DFA8C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39C7044">
      <w:start w:val="1"/>
      <w:numFmt w:val="decimal"/>
      <w:lvlText w:val="%2)"/>
      <w:lvlJc w:val="left"/>
      <w:pPr>
        <w:ind w:left="1440" w:hanging="360"/>
      </w:pPr>
      <w:rPr>
        <w:rFonts w:ascii="GHEA Grapalat" w:eastAsia="Calibri" w:hAnsi="GHEA Grapalat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20D05"/>
    <w:multiLevelType w:val="hybridMultilevel"/>
    <w:tmpl w:val="3E5A7BA0"/>
    <w:lvl w:ilvl="0" w:tplc="F4282F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244177"/>
    <w:multiLevelType w:val="hybridMultilevel"/>
    <w:tmpl w:val="1DE2CE24"/>
    <w:lvl w:ilvl="0" w:tplc="547807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2254D"/>
    <w:multiLevelType w:val="hybridMultilevel"/>
    <w:tmpl w:val="485437F8"/>
    <w:lvl w:ilvl="0" w:tplc="F9CCB54A">
      <w:start w:val="1"/>
      <w:numFmt w:val="decimal"/>
      <w:lvlText w:val="%1."/>
      <w:lvlJc w:val="left"/>
      <w:pPr>
        <w:ind w:left="1521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>
    <w:nsid w:val="5FF63A20"/>
    <w:multiLevelType w:val="hybridMultilevel"/>
    <w:tmpl w:val="C4A4444E"/>
    <w:lvl w:ilvl="0" w:tplc="ECAE7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B971F6"/>
    <w:multiLevelType w:val="hybridMultilevel"/>
    <w:tmpl w:val="924AC21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EF9"/>
    <w:rsid w:val="00016857"/>
    <w:rsid w:val="00032D9E"/>
    <w:rsid w:val="00072F3A"/>
    <w:rsid w:val="000910D9"/>
    <w:rsid w:val="000E7225"/>
    <w:rsid w:val="001625A2"/>
    <w:rsid w:val="00180EF6"/>
    <w:rsid w:val="002A677A"/>
    <w:rsid w:val="002F15D6"/>
    <w:rsid w:val="002F7E20"/>
    <w:rsid w:val="003C2D3B"/>
    <w:rsid w:val="003C7AD5"/>
    <w:rsid w:val="00416C40"/>
    <w:rsid w:val="004242FB"/>
    <w:rsid w:val="004549C9"/>
    <w:rsid w:val="004D6BD2"/>
    <w:rsid w:val="004D744B"/>
    <w:rsid w:val="00522E07"/>
    <w:rsid w:val="00544568"/>
    <w:rsid w:val="005647BE"/>
    <w:rsid w:val="005E5239"/>
    <w:rsid w:val="00621E32"/>
    <w:rsid w:val="00670093"/>
    <w:rsid w:val="00671EF9"/>
    <w:rsid w:val="006B6834"/>
    <w:rsid w:val="00727C75"/>
    <w:rsid w:val="0073645E"/>
    <w:rsid w:val="007A5852"/>
    <w:rsid w:val="007B203C"/>
    <w:rsid w:val="00823D79"/>
    <w:rsid w:val="008275B5"/>
    <w:rsid w:val="009E23B7"/>
    <w:rsid w:val="00AA5E25"/>
    <w:rsid w:val="00B126BC"/>
    <w:rsid w:val="00B35983"/>
    <w:rsid w:val="00BD07FF"/>
    <w:rsid w:val="00BD0807"/>
    <w:rsid w:val="00C05499"/>
    <w:rsid w:val="00C21A05"/>
    <w:rsid w:val="00C60542"/>
    <w:rsid w:val="00CB16EA"/>
    <w:rsid w:val="00D06988"/>
    <w:rsid w:val="00DB4E58"/>
    <w:rsid w:val="00DD138B"/>
    <w:rsid w:val="00DD7054"/>
    <w:rsid w:val="00DF1BE1"/>
    <w:rsid w:val="00E306F2"/>
    <w:rsid w:val="00EF5A96"/>
    <w:rsid w:val="00EF5BC9"/>
    <w:rsid w:val="00F07A2D"/>
    <w:rsid w:val="00F4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64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a"/>
    <w:link w:val="a6"/>
    <w:uiPriority w:val="99"/>
    <w:qFormat/>
    <w:rsid w:val="004D744B"/>
    <w:pPr>
      <w:ind w:left="720"/>
      <w:contextualSpacing/>
    </w:pPr>
  </w:style>
  <w:style w:type="character" w:customStyle="1" w:styleId="a6">
    <w:name w:val="Абзац списка Знак"/>
    <w:aliases w:val="Paragraphe de liste PBLH Знак,Akapit z listą BS Знак,Bullets Знак,List Paragraph 1 Знак,List_Paragraph Знак,Multilevel para_II Знак,References Знак,List Paragraph (numbered (a)) Знак,IBL List Paragraph Знак,List Paragraph nowy Знак"/>
    <w:link w:val="a5"/>
    <w:uiPriority w:val="99"/>
    <w:locked/>
    <w:rsid w:val="00E306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64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a"/>
    <w:link w:val="a6"/>
    <w:uiPriority w:val="99"/>
    <w:qFormat/>
    <w:rsid w:val="004D744B"/>
    <w:pPr>
      <w:ind w:left="720"/>
      <w:contextualSpacing/>
    </w:pPr>
  </w:style>
  <w:style w:type="character" w:customStyle="1" w:styleId="a6">
    <w:name w:val="Абзац списка Знак"/>
    <w:aliases w:val="Paragraphe de liste PBLH Знак,Akapit z listą BS Знак,Bullets Знак,List Paragraph 1 Знак,List_Paragraph Знак,Multilevel para_II Знак,References Знак,List Paragraph (numbered (a)) Знак,IBL List Paragraph Знак,List Paragraph nowy Знак"/>
    <w:link w:val="a5"/>
    <w:uiPriority w:val="99"/>
    <w:locked/>
    <w:rsid w:val="00E30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10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