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2C1" w:rsidRDefault="009242C1" w:rsidP="009242C1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2C1" w:rsidRDefault="009242C1" w:rsidP="009242C1">
      <w:pPr>
        <w:jc w:val="center"/>
      </w:pPr>
    </w:p>
    <w:p w:rsidR="009242C1" w:rsidRDefault="009242C1" w:rsidP="009242C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242C1" w:rsidRDefault="009242C1" w:rsidP="009242C1">
      <w:pPr>
        <w:pStyle w:val="mechtex"/>
        <w:rPr>
          <w:rFonts w:ascii="GHEA Mariam" w:hAnsi="GHEA Mariam"/>
          <w:b/>
        </w:rPr>
      </w:pPr>
    </w:p>
    <w:p w:rsidR="009242C1" w:rsidRDefault="009242C1" w:rsidP="009242C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242C1" w:rsidRDefault="009242C1" w:rsidP="009242C1">
      <w:pPr>
        <w:rPr>
          <w:rFonts w:ascii="GHEA Mariam" w:hAnsi="GHEA Mariam"/>
          <w:sz w:val="12"/>
          <w:szCs w:val="24"/>
        </w:rPr>
      </w:pPr>
    </w:p>
    <w:p w:rsidR="009242C1" w:rsidRDefault="009242C1" w:rsidP="009242C1">
      <w:pPr>
        <w:jc w:val="center"/>
        <w:rPr>
          <w:rFonts w:ascii="GHEA Mariam" w:hAnsi="GHEA Mariam"/>
          <w:sz w:val="18"/>
          <w:szCs w:val="18"/>
        </w:rPr>
      </w:pPr>
    </w:p>
    <w:p w:rsidR="008141BF" w:rsidRDefault="008141BF" w:rsidP="009242C1">
      <w:pPr>
        <w:jc w:val="center"/>
        <w:rPr>
          <w:rFonts w:ascii="GHEA Mariam" w:hAnsi="GHEA Mariam"/>
          <w:sz w:val="18"/>
          <w:szCs w:val="18"/>
        </w:rPr>
      </w:pPr>
    </w:p>
    <w:p w:rsidR="009242C1" w:rsidRDefault="009242C1" w:rsidP="009242C1">
      <w:pPr>
        <w:jc w:val="center"/>
        <w:rPr>
          <w:rFonts w:ascii="GHEA Mariam" w:hAnsi="GHEA Mariam"/>
          <w:sz w:val="18"/>
          <w:szCs w:val="18"/>
        </w:rPr>
      </w:pPr>
    </w:p>
    <w:p w:rsidR="009242C1" w:rsidRDefault="009242C1" w:rsidP="009242C1">
      <w:pPr>
        <w:jc w:val="center"/>
        <w:rPr>
          <w:rFonts w:ascii="GHEA Mariam" w:hAnsi="GHEA Mariam"/>
          <w:sz w:val="18"/>
          <w:szCs w:val="18"/>
        </w:rPr>
      </w:pPr>
    </w:p>
    <w:p w:rsidR="008141BF" w:rsidRDefault="009242C1" w:rsidP="008141BF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8141BF" w:rsidRDefault="008141BF" w:rsidP="008141BF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141BF" w:rsidRDefault="008141BF" w:rsidP="008141BF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141BF" w:rsidRDefault="008141BF" w:rsidP="008141BF">
      <w:pPr>
        <w:jc w:val="center"/>
        <w:rPr>
          <w:rFonts w:ascii="GHEA Grapalat" w:hAnsi="GHEA Grapalat" w:cs="Arial Armenian"/>
          <w:sz w:val="24"/>
          <w:szCs w:val="24"/>
          <w:lang w:val="hy-AM" w:eastAsia="en-US"/>
        </w:rPr>
      </w:pPr>
    </w:p>
    <w:p w:rsidR="008141BF" w:rsidRDefault="008141BF" w:rsidP="008141BF">
      <w:pPr>
        <w:jc w:val="center"/>
        <w:rPr>
          <w:rFonts w:ascii="GHEA Grapalat" w:hAnsi="GHEA Grapalat" w:cs="Arial Armenian"/>
          <w:sz w:val="24"/>
          <w:szCs w:val="24"/>
          <w:lang w:val="hy-AM" w:eastAsia="en-US"/>
        </w:rPr>
      </w:pPr>
    </w:p>
    <w:p w:rsidR="008141BF" w:rsidRPr="008141BF" w:rsidRDefault="008141BF" w:rsidP="008141B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141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8141BF">
        <w:rPr>
          <w:rFonts w:ascii="GHEA Mariam" w:hAnsi="GHEA Mariam" w:cs="Sylfaen"/>
          <w:spacing w:val="-8"/>
          <w:sz w:val="24"/>
          <w:szCs w:val="24"/>
          <w:lang w:val="hy-AM"/>
        </w:rPr>
        <w:t>ԿՈՂՄԻՑ</w:t>
      </w:r>
      <w:r w:rsidRPr="008141B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8141B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8141B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pacing w:val="-8"/>
          <w:sz w:val="24"/>
          <w:szCs w:val="24"/>
          <w:lang w:val="hy-AM"/>
        </w:rPr>
        <w:t>ԿԵՆՏՐՈՆԱԿԱՆ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8141BF">
        <w:rPr>
          <w:rFonts w:ascii="GHEA Mariam" w:hAnsi="GHEA Mariam" w:cs="Sylfaen"/>
          <w:sz w:val="24"/>
          <w:szCs w:val="24"/>
          <w:lang w:val="hy-AM"/>
        </w:rPr>
        <w:t>ԲԱՆԿԻՆ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ՏՐԱՄԱԴՐՎԱԾ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ԱՆՏՈԿՈՍ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ՑՊԱՀԱՆՋ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8141BF">
        <w:rPr>
          <w:rFonts w:ascii="GHEA Mariam" w:hAnsi="GHEA Mariam" w:cs="Sylfaen"/>
          <w:sz w:val="24"/>
          <w:szCs w:val="24"/>
          <w:lang w:val="hy-AM"/>
        </w:rPr>
        <w:t>ՀԱՍԱՐԱԿ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ՄՈՒՐՀԱԿԸ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ՓՈԽԱՐԻՆԵԼՈՒ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ՄԱՍԻՆ</w:t>
      </w:r>
      <w:r w:rsidRPr="008141BF">
        <w:rPr>
          <w:rFonts w:ascii="GHEA Mariam" w:hAnsi="GHEA Mariam" w:cs="Sylfaen"/>
          <w:sz w:val="24"/>
          <w:szCs w:val="24"/>
          <w:lang w:val="hy-AM"/>
        </w:rPr>
        <w:br/>
      </w:r>
      <w:r w:rsidRPr="008141BF">
        <w:rPr>
          <w:rFonts w:ascii="GHEA Mariam" w:hAnsi="GHEA Mariam"/>
          <w:sz w:val="24"/>
          <w:szCs w:val="24"/>
          <w:lang w:val="hy-AM"/>
        </w:rPr>
        <w:t>-----------------------------------------------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----------------------------</w:t>
      </w:r>
      <w:r w:rsidRPr="008141BF">
        <w:rPr>
          <w:rFonts w:ascii="GHEA Mariam" w:hAnsi="GHEA Mariam"/>
          <w:sz w:val="24"/>
          <w:szCs w:val="24"/>
          <w:lang w:val="hy-AM"/>
        </w:rPr>
        <w:t>---------------</w:t>
      </w:r>
    </w:p>
    <w:p w:rsidR="008141BF" w:rsidRPr="008141BF" w:rsidRDefault="008141BF" w:rsidP="008141BF">
      <w:pPr>
        <w:spacing w:line="360" w:lineRule="auto"/>
        <w:ind w:firstLine="562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8141BF" w:rsidRPr="008141BF" w:rsidRDefault="008141BF" w:rsidP="008141BF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141BF">
        <w:rPr>
          <w:rFonts w:ascii="GHEA Mariam" w:hAnsi="GHEA Mariam" w:cs="Sylfaen"/>
          <w:sz w:val="24"/>
          <w:szCs w:val="24"/>
          <w:lang w:val="hy-AM"/>
        </w:rPr>
        <w:t xml:space="preserve">Ղեկավարվելով «Հայաստանի Հանրապետության կենտրոնական բանկի մասին» Հայաստանի Հանրապետության օրենքի 11-րդ և 12-րդ հոդվածների դրույթներով` Հայաստանի Հանրապետության կառավարությունը </w:t>
      </w:r>
      <w:r w:rsidRPr="008141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 xml:space="preserve">ո ր ո շ ու մ </w:t>
      </w:r>
      <w:r w:rsidRPr="008141BF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141BF">
        <w:rPr>
          <w:rFonts w:ascii="GHEA Mariam" w:hAnsi="GHEA Mariam" w:cs="Sylfaen"/>
          <w:sz w:val="24"/>
          <w:szCs w:val="24"/>
          <w:lang w:val="hy-AM"/>
        </w:rPr>
        <w:t>է.</w:t>
      </w:r>
    </w:p>
    <w:p w:rsidR="008141BF" w:rsidRPr="008141BF" w:rsidRDefault="008141BF" w:rsidP="008141B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141BF">
        <w:rPr>
          <w:rFonts w:ascii="GHEA Mariam" w:hAnsi="GHEA Mariam"/>
          <w:sz w:val="24"/>
          <w:szCs w:val="24"/>
          <w:lang w:val="hy-AM"/>
        </w:rPr>
        <w:t xml:space="preserve"> 1.</w:t>
      </w:r>
      <w:r w:rsidRPr="008141BF">
        <w:rPr>
          <w:rFonts w:ascii="GHEA Mariam" w:hAnsi="GHEA Mariam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/>
          <w:sz w:val="24"/>
          <w:szCs w:val="24"/>
          <w:lang w:val="hy-AM"/>
        </w:rPr>
        <w:t>Հաշվի առնելով, որ Հայաստանի Հանրապետության կենտրոնական բանկի 2025 թվականի համախմբված ֆինանսական հաշվետվությունների համաձայն հաշվետու տարվա շահույթը կազմել է 47,421,513,000 ՀՀ դրամ, որից կատարվել են համապատասխան մասհանումներ՝ 20/80 տոկոս հարաբերակցությամբ, և 47,421,513,000 ՀՀ դրամ շահույթի 80 տոկոսը՝ 37,937,210,400 ՀՀ դրամը, ուղղվել է Հայաստանի Հանրապետության 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րության կողմից թողարկված և Հայաստանի Հանրապետության կենտրոնական բանկի կապիտալում ներդրված անտոկոս ցպահանջ պետական հասարակ մուր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 xml:space="preserve">հակի մարմանը՝ Հայաստանի Հանրապետության կենտրոնական բանկին </w:t>
      </w:r>
      <w:r w:rsidRPr="008141BF">
        <w:rPr>
          <w:rFonts w:ascii="GHEA Mariam" w:hAnsi="GHEA Mariam"/>
          <w:sz w:val="24"/>
          <w:szCs w:val="24"/>
          <w:lang w:val="hy-AM"/>
        </w:rPr>
        <w:lastRenderedPageBreak/>
        <w:t xml:space="preserve">Հայաստանի Հանրապետության կառավարության 2025 թվականի հուլիսի 24-ի </w:t>
      </w:r>
      <w:r>
        <w:rPr>
          <w:rFonts w:ascii="GHEA Mariam" w:hAnsi="GHEA Mariam"/>
          <w:sz w:val="24"/>
          <w:szCs w:val="24"/>
          <w:lang w:val="hy-AM"/>
        </w:rPr>
        <w:br/>
      </w:r>
      <w:bookmarkStart w:id="0" w:name="_GoBack"/>
      <w:bookmarkEnd w:id="0"/>
      <w:r w:rsidRPr="008141BF">
        <w:rPr>
          <w:rFonts w:ascii="GHEA Mariam" w:hAnsi="GHEA Mariam"/>
          <w:sz w:val="24"/>
          <w:szCs w:val="24"/>
          <w:lang w:val="hy-AM"/>
        </w:rPr>
        <w:t>N 1005</w:t>
      </w:r>
      <w:r>
        <w:rPr>
          <w:rFonts w:ascii="GHEA Mariam" w:hAnsi="GHEA Mariam"/>
          <w:sz w:val="24"/>
          <w:szCs w:val="24"/>
          <w:lang w:val="hy-AM"/>
        </w:rPr>
        <w:t xml:space="preserve">-Ա որոշման հիման վրա տրամադրված </w:t>
      </w:r>
      <w:r w:rsidRPr="008141BF">
        <w:rPr>
          <w:rFonts w:ascii="GHEA Mariam" w:hAnsi="GHEA Mariam"/>
          <w:sz w:val="24"/>
          <w:szCs w:val="24"/>
          <w:lang w:val="hy-AM"/>
        </w:rPr>
        <w:t>149,520,272,198 ՀՀ դրամի չափով 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տոկոս ցպահանջ պետական հասարակ մուրհակը փոխա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րինել 111,583,061,798 ՀՀ դրամ անվանական արժեքով անտոկոս ցպահանջ պետա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 xml:space="preserve">կան հասարակ </w:t>
      </w:r>
      <w:proofErr w:type="spellStart"/>
      <w:r w:rsidRPr="008141BF">
        <w:rPr>
          <w:rFonts w:ascii="GHEA Mariam" w:hAnsi="GHEA Mariam"/>
          <w:sz w:val="24"/>
          <w:szCs w:val="24"/>
          <w:lang w:val="hy-AM"/>
        </w:rPr>
        <w:t>մուրհակով</w:t>
      </w:r>
      <w:proofErr w:type="spellEnd"/>
      <w:r w:rsidRPr="008141BF">
        <w:rPr>
          <w:rFonts w:ascii="GHEA Mariam" w:hAnsi="GHEA Mariam"/>
          <w:sz w:val="24"/>
          <w:szCs w:val="24"/>
          <w:lang w:val="hy-AM"/>
        </w:rPr>
        <w:t>` պայմանով, որ Հայաստանի Հանրապետության կենտ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րո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նական բանկը Հայաստանի Հանրապետության ֆինանսների նախարարության կողմից թողարկված անտոկոս ցպահանջ պետական հասարակ մուրհակի տրա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մադրման նույն օրը Հայաստանի Հանրապետության ֆինանսների նախարա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րությանը վերադարձնի 149,520,272,198 ՀՀ դրամ անվանական արժեքով, ԿԲ-25 (KB-25) սերիայի, 00051 համարակալմամբ, 2025 թվականի հուլիսի 30-ի կազմման ամսաթվով հասարակ մուրհակը:</w:t>
      </w:r>
    </w:p>
    <w:p w:rsidR="008141BF" w:rsidRPr="008141BF" w:rsidRDefault="008141BF" w:rsidP="008141BF">
      <w:pPr>
        <w:spacing w:line="360" w:lineRule="auto"/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8141BF">
        <w:rPr>
          <w:rFonts w:ascii="GHEA Mariam" w:hAnsi="GHEA Mariam"/>
          <w:sz w:val="24"/>
          <w:szCs w:val="24"/>
          <w:lang w:val="hy-AM"/>
        </w:rPr>
        <w:t xml:space="preserve">2.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ֆինանսների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նախարարին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` </w:t>
      </w:r>
      <w:r w:rsidRPr="008141BF">
        <w:rPr>
          <w:rFonts w:ascii="GHEA Mariam" w:hAnsi="GHEA Mariam" w:cs="Sylfaen"/>
          <w:sz w:val="24"/>
          <w:szCs w:val="24"/>
          <w:lang w:val="hy-AM"/>
        </w:rPr>
        <w:t>ապահովել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սույն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1-</w:t>
      </w:r>
      <w:r w:rsidRPr="008141BF">
        <w:rPr>
          <w:rFonts w:ascii="GHEA Mariam" w:hAnsi="GHEA Mariam" w:cs="Sylfaen"/>
          <w:sz w:val="24"/>
          <w:szCs w:val="24"/>
          <w:lang w:val="hy-AM"/>
        </w:rPr>
        <w:t>ին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կետով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անտոկոս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ցպահանջ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հասարակ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մուրհակի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թողարկումը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և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տրամադրումը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կեն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141BF">
        <w:rPr>
          <w:rFonts w:ascii="GHEA Mariam" w:hAnsi="GHEA Mariam" w:cs="Sylfaen"/>
          <w:sz w:val="24"/>
          <w:szCs w:val="24"/>
          <w:lang w:val="hy-AM"/>
        </w:rPr>
        <w:t>տրո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141BF">
        <w:rPr>
          <w:rFonts w:ascii="GHEA Mariam" w:hAnsi="GHEA Mariam" w:cs="Sylfaen"/>
          <w:sz w:val="24"/>
          <w:szCs w:val="24"/>
          <w:lang w:val="hy-AM"/>
        </w:rPr>
        <w:t>նական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բանկին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>:</w:t>
      </w:r>
    </w:p>
    <w:p w:rsidR="009242C1" w:rsidRDefault="009242C1" w:rsidP="008141BF">
      <w:pPr>
        <w:spacing w:line="360" w:lineRule="auto"/>
        <w:rPr>
          <w:rFonts w:ascii="GHEA Mariam" w:hAnsi="GHEA Mariam" w:cs="Arial"/>
          <w:kern w:val="32"/>
          <w:sz w:val="24"/>
          <w:szCs w:val="24"/>
          <w:lang w:val="hy-AM"/>
        </w:rPr>
      </w:pPr>
    </w:p>
    <w:p w:rsidR="009242C1" w:rsidRDefault="009242C1" w:rsidP="009242C1">
      <w:pPr>
        <w:spacing w:line="360" w:lineRule="auto"/>
        <w:jc w:val="center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9242C1" w:rsidRDefault="009242C1" w:rsidP="009242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9242C1" w:rsidRDefault="009242C1" w:rsidP="009242C1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242C1" w:rsidRDefault="009242C1" w:rsidP="009242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9242C1" w:rsidRDefault="009242C1" w:rsidP="009242C1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242C1" w:rsidRDefault="009242C1" w:rsidP="009242C1">
      <w:pPr>
        <w:pStyle w:val="mechtex"/>
        <w:rPr>
          <w:lang w:val="hy-AM"/>
        </w:rPr>
      </w:pPr>
    </w:p>
    <w:p w:rsidR="009242C1" w:rsidRDefault="009242C1" w:rsidP="009242C1">
      <w:pPr>
        <w:pStyle w:val="mechtex"/>
        <w:rPr>
          <w:lang w:val="hy-AM"/>
        </w:rPr>
      </w:pPr>
    </w:p>
    <w:p w:rsidR="009242C1" w:rsidRDefault="009242C1" w:rsidP="009242C1">
      <w:pPr>
        <w:pStyle w:val="mechtex"/>
        <w:rPr>
          <w:lang w:val="hy-AM"/>
        </w:rPr>
      </w:pPr>
    </w:p>
    <w:p w:rsidR="001F225D" w:rsidRPr="008141BF" w:rsidRDefault="001F225D">
      <w:pPr>
        <w:pStyle w:val="mechtex"/>
        <w:rPr>
          <w:lang w:val="hy-AM"/>
        </w:rPr>
      </w:pPr>
    </w:p>
    <w:sectPr w:rsidR="001F225D" w:rsidRPr="008141B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15B" w:rsidRDefault="00D9215B">
      <w:r>
        <w:separator/>
      </w:r>
    </w:p>
  </w:endnote>
  <w:endnote w:type="continuationSeparator" w:id="0">
    <w:p w:rsidR="00D9215B" w:rsidRDefault="00D92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41BF">
      <w:rPr>
        <w:noProof/>
        <w:sz w:val="18"/>
      </w:rPr>
      <w:t>KA-89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15B" w:rsidRDefault="00D9215B">
      <w:r>
        <w:separator/>
      </w:r>
    </w:p>
  </w:footnote>
  <w:footnote w:type="continuationSeparator" w:id="0">
    <w:p w:rsidR="00D9215B" w:rsidRDefault="00D92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41B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D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D3A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BF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2C1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5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6F5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46AD0D"/>
  <w15:chartTrackingRefBased/>
  <w15:docId w15:val="{31199D62-3C38-4396-B5AD-7D843F8AF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2C1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9242C1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9242C1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8141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141B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0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2026-07-06T11:57:00Z</cp:lastPrinted>
  <dcterms:created xsi:type="dcterms:W3CDTF">2026-07-06T06:28:00Z</dcterms:created>
  <dcterms:modified xsi:type="dcterms:W3CDTF">2026-07-06T11:58:00Z</dcterms:modified>
</cp:coreProperties>
</file>