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2FD" w:rsidRDefault="00C912F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2FD" w:rsidRDefault="00C912FD" w:rsidP="00A71CED">
      <w:pPr>
        <w:jc w:val="center"/>
      </w:pPr>
    </w:p>
    <w:p w:rsidR="00C912FD" w:rsidRDefault="00C912F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912FD" w:rsidRDefault="00C912FD" w:rsidP="00A71CED">
      <w:pPr>
        <w:pStyle w:val="mechtex"/>
        <w:rPr>
          <w:rFonts w:ascii="GHEA Mariam" w:hAnsi="GHEA Mariam"/>
          <w:b/>
        </w:rPr>
      </w:pPr>
    </w:p>
    <w:p w:rsidR="00C912FD" w:rsidRDefault="00C912F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912FD" w:rsidRPr="00C912FD" w:rsidRDefault="00C912FD" w:rsidP="00A71CED">
      <w:pPr>
        <w:jc w:val="center"/>
        <w:rPr>
          <w:rFonts w:ascii="GHEA Mariam" w:hAnsi="GHEA Mariam"/>
          <w:szCs w:val="24"/>
        </w:rPr>
      </w:pPr>
    </w:p>
    <w:p w:rsidR="00C912FD" w:rsidRPr="00691610" w:rsidRDefault="00C912FD" w:rsidP="00A71CED">
      <w:pPr>
        <w:jc w:val="center"/>
        <w:rPr>
          <w:rFonts w:ascii="GHEA Mariam" w:hAnsi="GHEA Mariam"/>
          <w:sz w:val="12"/>
          <w:szCs w:val="24"/>
        </w:rPr>
      </w:pPr>
    </w:p>
    <w:p w:rsidR="00C912FD" w:rsidRPr="00C912FD" w:rsidRDefault="00C912FD" w:rsidP="00A71CED">
      <w:pPr>
        <w:jc w:val="center"/>
        <w:rPr>
          <w:rFonts w:ascii="GHEA Mariam" w:hAnsi="GHEA Mariam"/>
          <w:sz w:val="14"/>
          <w:szCs w:val="24"/>
        </w:rPr>
      </w:pPr>
    </w:p>
    <w:p w:rsidR="00C912FD" w:rsidRPr="00C912FD" w:rsidRDefault="00C912F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912FD" w:rsidRPr="00C912FD" w:rsidRDefault="00C912FD" w:rsidP="00A71CED">
      <w:pPr>
        <w:jc w:val="center"/>
        <w:rPr>
          <w:rFonts w:ascii="GHEA Mariam" w:hAnsi="GHEA Mariam"/>
          <w:sz w:val="10"/>
          <w:szCs w:val="24"/>
          <w:lang w:val="fr-FR"/>
        </w:rPr>
      </w:pPr>
    </w:p>
    <w:p w:rsidR="00C912FD" w:rsidRPr="00C912FD" w:rsidRDefault="00C912FD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C912FD" w:rsidRDefault="00C912F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912FD" w:rsidRDefault="00C912FD" w:rsidP="00C912FD">
      <w:pPr>
        <w:pStyle w:val="mechtex"/>
        <w:rPr>
          <w:rFonts w:ascii="GHEA Mariam" w:hAnsi="GHEA Mariam"/>
          <w:sz w:val="24"/>
          <w:lang w:val="hy-AM"/>
        </w:rPr>
      </w:pPr>
      <w:r w:rsidRPr="00C912FD">
        <w:rPr>
          <w:rFonts w:ascii="GHEA Mariam" w:hAnsi="GHEA Mariam" w:cs="Sylfaen"/>
          <w:sz w:val="24"/>
          <w:lang w:val="hy-AM"/>
        </w:rPr>
        <w:t>ՀԱՅԱՍՏԱՆԻ</w:t>
      </w:r>
      <w:r w:rsidRPr="00C912FD">
        <w:rPr>
          <w:rFonts w:ascii="GHEA Mariam" w:hAnsi="GHEA Mariam"/>
          <w:sz w:val="24"/>
          <w:lang w:val="hy-AM"/>
        </w:rPr>
        <w:t xml:space="preserve"> </w:t>
      </w:r>
      <w:r w:rsidRPr="00C912FD">
        <w:rPr>
          <w:rFonts w:ascii="GHEA Mariam" w:hAnsi="GHEA Mariam" w:cs="Sylfaen"/>
          <w:sz w:val="24"/>
          <w:lang w:val="hy-AM"/>
        </w:rPr>
        <w:t>ՀԱՆՐԱՊԵՏՈՒԹՅԱՆ</w:t>
      </w:r>
      <w:r w:rsidRPr="00C912FD">
        <w:rPr>
          <w:rFonts w:ascii="GHEA Mariam" w:hAnsi="GHEA Mariam"/>
          <w:sz w:val="24"/>
          <w:lang w:val="hy-AM"/>
        </w:rPr>
        <w:t xml:space="preserve"> </w:t>
      </w:r>
      <w:r w:rsidRPr="00C912FD">
        <w:rPr>
          <w:rFonts w:ascii="GHEA Mariam" w:hAnsi="GHEA Mariam" w:cs="Sylfaen"/>
          <w:sz w:val="24"/>
          <w:lang w:val="hy-AM"/>
        </w:rPr>
        <w:t>ԿԱՌԱՎԱՐՈՒԹՅԱՆ</w:t>
      </w:r>
      <w:r w:rsidRPr="00C912FD">
        <w:rPr>
          <w:rFonts w:ascii="GHEA Mariam" w:hAnsi="GHEA Mariam"/>
          <w:sz w:val="24"/>
          <w:lang w:val="hy-AM"/>
        </w:rPr>
        <w:t xml:space="preserve"> 2025 </w:t>
      </w:r>
      <w:r w:rsidRPr="00C912FD">
        <w:rPr>
          <w:rFonts w:ascii="GHEA Mariam" w:hAnsi="GHEA Mariam" w:cs="Sylfaen"/>
          <w:sz w:val="24"/>
          <w:lang w:val="hy-AM"/>
        </w:rPr>
        <w:t>ԹՎԱԿԱՆԻ</w:t>
      </w:r>
      <w:r w:rsidRPr="00C912FD">
        <w:rPr>
          <w:rFonts w:ascii="GHEA Mariam" w:hAnsi="GHEA Mariam"/>
          <w:sz w:val="24"/>
          <w:lang w:val="hy-AM"/>
        </w:rPr>
        <w:t xml:space="preserve"> </w:t>
      </w:r>
      <w:r w:rsidRPr="00C912FD">
        <w:rPr>
          <w:rFonts w:ascii="GHEA Mariam" w:hAnsi="GHEA Mariam" w:cs="Sylfaen"/>
          <w:sz w:val="24"/>
          <w:lang w:val="hy-AM"/>
        </w:rPr>
        <w:t>ՄԱՅԻՍԻ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12FD">
        <w:rPr>
          <w:rFonts w:ascii="GHEA Mariam" w:hAnsi="GHEA Mariam"/>
          <w:sz w:val="24"/>
          <w:lang w:val="hy-AM"/>
        </w:rPr>
        <w:t>15-</w:t>
      </w:r>
      <w:r w:rsidRPr="00C912FD">
        <w:rPr>
          <w:rFonts w:ascii="GHEA Mariam" w:hAnsi="GHEA Mariam" w:cs="Sylfaen"/>
          <w:sz w:val="24"/>
          <w:lang w:val="hy-AM"/>
        </w:rPr>
        <w:t>Ի</w:t>
      </w:r>
      <w:r w:rsidRPr="00C912FD">
        <w:rPr>
          <w:rFonts w:ascii="GHEA Mariam" w:hAnsi="GHEA Mariam"/>
          <w:sz w:val="24"/>
          <w:lang w:val="hy-AM"/>
        </w:rPr>
        <w:t xml:space="preserve"> N 575-</w:t>
      </w:r>
      <w:r w:rsidRPr="00C912FD">
        <w:rPr>
          <w:rFonts w:ascii="GHEA Mariam" w:hAnsi="GHEA Mariam" w:cs="Sylfaen"/>
          <w:sz w:val="24"/>
          <w:lang w:val="hy-AM"/>
        </w:rPr>
        <w:t>Ա</w:t>
      </w:r>
      <w:r w:rsidRPr="00C912FD">
        <w:rPr>
          <w:rFonts w:ascii="GHEA Mariam" w:hAnsi="GHEA Mariam"/>
          <w:sz w:val="24"/>
          <w:lang w:val="hy-AM"/>
        </w:rPr>
        <w:t xml:space="preserve"> </w:t>
      </w:r>
      <w:r w:rsidRPr="00C912FD">
        <w:rPr>
          <w:rFonts w:ascii="GHEA Mariam" w:hAnsi="GHEA Mariam" w:cs="Sylfaen"/>
          <w:sz w:val="24"/>
          <w:lang w:val="hy-AM"/>
        </w:rPr>
        <w:t>ՈՐՈՇՄԱՆ</w:t>
      </w:r>
      <w:r w:rsidRPr="00C912FD">
        <w:rPr>
          <w:rFonts w:ascii="GHEA Mariam" w:hAnsi="GHEA Mariam"/>
          <w:sz w:val="24"/>
          <w:lang w:val="hy-AM"/>
        </w:rPr>
        <w:t xml:space="preserve"> </w:t>
      </w:r>
      <w:r w:rsidRPr="00C912FD">
        <w:rPr>
          <w:rFonts w:ascii="GHEA Mariam" w:hAnsi="GHEA Mariam" w:cs="Sylfaen"/>
          <w:sz w:val="24"/>
          <w:lang w:val="hy-AM"/>
        </w:rPr>
        <w:t>ՄԵՋ</w:t>
      </w:r>
      <w:r w:rsidRPr="00C912FD">
        <w:rPr>
          <w:rFonts w:ascii="GHEA Mariam" w:hAnsi="GHEA Mariam"/>
          <w:sz w:val="24"/>
          <w:lang w:val="hy-AM"/>
        </w:rPr>
        <w:t xml:space="preserve"> </w:t>
      </w:r>
      <w:r w:rsidRPr="00C912FD">
        <w:rPr>
          <w:rFonts w:ascii="GHEA Mariam" w:hAnsi="GHEA Mariam" w:cs="Sylfaen"/>
          <w:sz w:val="24"/>
          <w:lang w:val="hy-AM"/>
        </w:rPr>
        <w:t>ՓՈՓՈԽՈՒԹՅՈՒՆ</w:t>
      </w:r>
      <w:r w:rsidRPr="00C912FD">
        <w:rPr>
          <w:rFonts w:ascii="GHEA Mariam" w:hAnsi="GHEA Mariam"/>
          <w:sz w:val="24"/>
          <w:lang w:val="hy-AM"/>
        </w:rPr>
        <w:t xml:space="preserve"> </w:t>
      </w:r>
      <w:r w:rsidRPr="00C912FD">
        <w:rPr>
          <w:rFonts w:ascii="GHEA Mariam" w:hAnsi="GHEA Mariam" w:cs="Sylfaen"/>
          <w:sz w:val="24"/>
          <w:lang w:val="hy-AM"/>
        </w:rPr>
        <w:t>ԿԱՏԱՐԵԼՈՒ</w:t>
      </w:r>
      <w:r w:rsidRPr="00C912FD">
        <w:rPr>
          <w:rFonts w:ascii="GHEA Mariam" w:hAnsi="GHEA Mariam"/>
          <w:sz w:val="24"/>
          <w:lang w:val="hy-AM"/>
        </w:rPr>
        <w:t xml:space="preserve"> </w:t>
      </w:r>
    </w:p>
    <w:p w:rsidR="00C912FD" w:rsidRDefault="00C912FD" w:rsidP="00C912FD">
      <w:pPr>
        <w:pStyle w:val="mechtex"/>
        <w:rPr>
          <w:rFonts w:ascii="GHEA Mariam" w:hAnsi="GHEA Mariam" w:cs="Sylfaen"/>
          <w:sz w:val="24"/>
          <w:lang w:val="hy-AM"/>
        </w:rPr>
      </w:pPr>
      <w:r w:rsidRPr="00C912FD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12FD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12FD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12FD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912FD">
        <w:rPr>
          <w:rFonts w:ascii="GHEA Mariam" w:hAnsi="GHEA Mariam" w:cs="Sylfaen"/>
          <w:sz w:val="24"/>
          <w:lang w:val="hy-AM"/>
        </w:rPr>
        <w:t>Ն</w:t>
      </w:r>
    </w:p>
    <w:p w:rsidR="00C912FD" w:rsidRPr="009C0F11" w:rsidRDefault="00C912F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912FD" w:rsidRPr="00C912FD" w:rsidRDefault="00C912FD" w:rsidP="00C912FD">
      <w:pPr>
        <w:pStyle w:val="mechtex"/>
        <w:rPr>
          <w:rFonts w:ascii="GHEA Mariam" w:hAnsi="GHEA Mariam" w:cs="Arial"/>
          <w:sz w:val="28"/>
          <w:szCs w:val="24"/>
          <w:lang w:val="hy-AM"/>
        </w:rPr>
      </w:pPr>
    </w:p>
    <w:p w:rsidR="00C912FD" w:rsidRPr="00C912FD" w:rsidRDefault="00C912FD" w:rsidP="00C912FD">
      <w:pPr>
        <w:pStyle w:val="norm"/>
        <w:tabs>
          <w:tab w:val="left" w:pos="990"/>
        </w:tabs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912FD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C912F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C912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912F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C912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912F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C912F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912FD">
        <w:rPr>
          <w:rFonts w:ascii="GHEA Mariam" w:hAnsi="GHEA Mariam" w:cs="Sylfaen"/>
          <w:sz w:val="24"/>
          <w:szCs w:val="22"/>
          <w:lang w:val="de-DE"/>
        </w:rPr>
        <w:t>ո</w:t>
      </w:r>
      <w:r w:rsidRPr="00C912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912FD">
        <w:rPr>
          <w:rFonts w:ascii="GHEA Mariam" w:hAnsi="GHEA Mariam" w:cs="Sylfaen"/>
          <w:sz w:val="24"/>
          <w:szCs w:val="22"/>
          <w:lang w:val="de-DE"/>
        </w:rPr>
        <w:t>ր</w:t>
      </w:r>
      <w:r w:rsidRPr="00C912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912FD">
        <w:rPr>
          <w:rFonts w:ascii="GHEA Mariam" w:hAnsi="GHEA Mariam" w:cs="Sylfaen"/>
          <w:sz w:val="24"/>
          <w:szCs w:val="22"/>
          <w:lang w:val="de-DE"/>
        </w:rPr>
        <w:t>ո</w:t>
      </w:r>
      <w:r w:rsidRPr="00C912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912FD">
        <w:rPr>
          <w:rFonts w:ascii="GHEA Mariam" w:hAnsi="GHEA Mariam" w:cs="Sylfaen"/>
          <w:sz w:val="24"/>
          <w:szCs w:val="22"/>
          <w:lang w:val="de-DE"/>
        </w:rPr>
        <w:t>շ</w:t>
      </w:r>
      <w:r w:rsidRPr="00C912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912FD">
        <w:rPr>
          <w:rFonts w:ascii="GHEA Mariam" w:hAnsi="GHEA Mariam" w:cs="Sylfaen"/>
          <w:sz w:val="24"/>
          <w:szCs w:val="22"/>
          <w:lang w:val="de-DE"/>
        </w:rPr>
        <w:t>ու</w:t>
      </w:r>
      <w:r w:rsidRPr="00C912F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912FD">
        <w:rPr>
          <w:rFonts w:ascii="GHEA Mariam" w:hAnsi="GHEA Mariam" w:cs="Sylfaen"/>
          <w:sz w:val="24"/>
          <w:szCs w:val="22"/>
          <w:lang w:val="de-DE"/>
        </w:rPr>
        <w:t>մ</w:t>
      </w:r>
      <w:r w:rsidRPr="00C912F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912FD">
        <w:rPr>
          <w:rFonts w:ascii="GHEA Mariam" w:hAnsi="GHEA Mariam" w:cs="Sylfaen"/>
          <w:sz w:val="24"/>
          <w:szCs w:val="22"/>
          <w:lang w:val="de-DE"/>
        </w:rPr>
        <w:t>է</w:t>
      </w:r>
      <w:r w:rsidRPr="00C912F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912FD" w:rsidRPr="00C912FD" w:rsidRDefault="00C912FD" w:rsidP="00C912FD">
      <w:pPr>
        <w:pStyle w:val="norm"/>
        <w:tabs>
          <w:tab w:val="left" w:pos="990"/>
        </w:tabs>
        <w:spacing w:line="336" w:lineRule="auto"/>
        <w:ind w:firstLine="720"/>
        <w:rPr>
          <w:rFonts w:ascii="GHEA Mariam" w:hAnsi="GHEA Mariam" w:cs="Arial"/>
          <w:sz w:val="24"/>
          <w:szCs w:val="24"/>
          <w:lang w:val="de-DE"/>
        </w:rPr>
      </w:pPr>
      <w:r w:rsidRPr="00C912FD">
        <w:rPr>
          <w:rFonts w:ascii="GHEA Mariam" w:hAnsi="GHEA Mariam" w:cs="Arial"/>
          <w:sz w:val="24"/>
          <w:szCs w:val="24"/>
          <w:lang w:val="hy-AM"/>
        </w:rPr>
        <w:t>1. Հայաստանի Հանրապետության կառավարության 2025 թվականի մայիսի 15-ի «Գերակա ոլորտում իրականացվող ներդրումային ծրագրի շրջա</w:t>
      </w:r>
      <w:r w:rsidRPr="00C912FD">
        <w:rPr>
          <w:rFonts w:ascii="GHEA Mariam" w:hAnsi="GHEA Mariam" w:cs="Arial"/>
          <w:sz w:val="24"/>
          <w:szCs w:val="24"/>
          <w:lang w:val="hy-AM"/>
        </w:rPr>
        <w:softHyphen/>
        <w:t>նակ</w:t>
      </w:r>
      <w:r w:rsidRPr="00C912FD">
        <w:rPr>
          <w:rFonts w:ascii="GHEA Mariam" w:hAnsi="GHEA Mariam" w:cs="Arial"/>
          <w:sz w:val="24"/>
          <w:szCs w:val="24"/>
          <w:lang w:val="hy-AM"/>
        </w:rPr>
        <w:softHyphen/>
        <w:t>ներում ներմուծվող տեխնոլոգիական սարքավորումների, դրանց բաղկացուցիչ ու համալրող մասերի, հումքի և (կամ) նյութերի նկատմամբ սակագնային, մասնա</w:t>
      </w:r>
      <w:r w:rsidRPr="00C912FD">
        <w:rPr>
          <w:rFonts w:ascii="GHEA Mariam" w:hAnsi="GHEA Mariam" w:cs="Arial"/>
          <w:sz w:val="24"/>
          <w:szCs w:val="24"/>
          <w:lang w:val="hy-AM"/>
        </w:rPr>
        <w:softHyphen/>
        <w:t xml:space="preserve">վորապես, ներմուծման մաքսատուրքից ազատելու արտոնությունից օգտվելու համար «ՊՐՈՄ ՍԻՆԹԵԶ ԳՐՈՒՊ» սահմանափակ պատասխանատվությամբ </w:t>
      </w:r>
      <w:r w:rsidRPr="00C912FD">
        <w:rPr>
          <w:rFonts w:ascii="GHEA Mariam" w:hAnsi="GHEA Mariam" w:cs="Arial"/>
          <w:spacing w:val="-8"/>
          <w:sz w:val="24"/>
          <w:szCs w:val="24"/>
          <w:lang w:val="hy-AM"/>
        </w:rPr>
        <w:t>ընկերության կողմից ներկայացված հայտը բավարարելու և արտոնությունը</w:t>
      </w:r>
      <w:r w:rsidRPr="00C912FD">
        <w:rPr>
          <w:rFonts w:ascii="GHEA Mariam" w:hAnsi="GHEA Mariam" w:cs="Arial"/>
          <w:sz w:val="24"/>
          <w:szCs w:val="24"/>
          <w:lang w:val="hy-AM"/>
        </w:rPr>
        <w:t xml:space="preserve"> կիրառելու մասին» N 575-Ա որոշման hավելվածում կատարել հետևյալ փոփոխություն</w:t>
      </w:r>
      <w:r>
        <w:rPr>
          <w:rFonts w:ascii="GHEA Mariam" w:hAnsi="GHEA Mariam" w:cs="Arial"/>
          <w:sz w:val="24"/>
          <w:szCs w:val="24"/>
          <w:lang w:val="hy-AM"/>
        </w:rPr>
        <w:t>ը.</w:t>
      </w:r>
    </w:p>
    <w:p w:rsidR="00C912FD" w:rsidRPr="00C912FD" w:rsidRDefault="00C912FD" w:rsidP="00C912FD">
      <w:pPr>
        <w:pStyle w:val="ListParagraph"/>
        <w:numPr>
          <w:ilvl w:val="0"/>
          <w:numId w:val="1"/>
        </w:numPr>
        <w:tabs>
          <w:tab w:val="left" w:pos="990"/>
        </w:tabs>
        <w:spacing w:after="0" w:line="336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9C0F11">
        <w:rPr>
          <w:rFonts w:ascii="GHEA Mariam" w:hAnsi="GHEA Mariam" w:cs="Arial"/>
          <w:spacing w:val="-8"/>
          <w:sz w:val="24"/>
          <w:szCs w:val="24"/>
          <w:lang w:val="hy-AM"/>
        </w:rPr>
        <w:t>ցանկի 2-րդ կետի «Անվանումը» սյունակ</w:t>
      </w:r>
      <w:r w:rsidR="009C0F11" w:rsidRPr="009C0F11">
        <w:rPr>
          <w:rFonts w:ascii="GHEA Mariam" w:hAnsi="GHEA Mariam" w:cs="Arial"/>
          <w:spacing w:val="-8"/>
          <w:sz w:val="24"/>
          <w:szCs w:val="24"/>
          <w:lang w:val="hy-AM"/>
        </w:rPr>
        <w:t>ում</w:t>
      </w:r>
      <w:r w:rsidRPr="009C0F11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</w:t>
      </w:r>
      <w:r w:rsidRPr="009C0F11">
        <w:rPr>
          <w:rFonts w:ascii="GHEA Mariam" w:eastAsia="Times New Roman" w:hAnsi="GHEA Mariam" w:cs="Arial"/>
          <w:spacing w:val="-8"/>
          <w:sz w:val="24"/>
          <w:szCs w:val="24"/>
          <w:lang w:val="hy-AM" w:eastAsia="ru-RU"/>
        </w:rPr>
        <w:t>Պոլիմերային հումք</w:t>
      </w:r>
      <w:r w:rsidRPr="009C0F11">
        <w:rPr>
          <w:rFonts w:ascii="GHEA Mariam" w:hAnsi="GHEA Mariam" w:cs="Arial"/>
          <w:spacing w:val="-8"/>
          <w:sz w:val="24"/>
          <w:szCs w:val="24"/>
          <w:lang w:val="hy-AM"/>
        </w:rPr>
        <w:t>»</w:t>
      </w:r>
      <w:r w:rsidRPr="00C912FD">
        <w:rPr>
          <w:rFonts w:ascii="GHEA Mariam" w:hAnsi="GHEA Mariam" w:cs="Arial"/>
          <w:sz w:val="24"/>
          <w:szCs w:val="24"/>
          <w:lang w:val="hy-AM"/>
        </w:rPr>
        <w:t xml:space="preserve"> բառերը փոխարինել «Պոլիէթիլենային հումք» </w:t>
      </w:r>
      <w:r w:rsidR="00AC3C1C">
        <w:rPr>
          <w:rFonts w:ascii="GHEA Mariam" w:hAnsi="GHEA Mariam" w:cs="Arial"/>
          <w:sz w:val="24"/>
          <w:szCs w:val="24"/>
          <w:lang w:val="hy-AM"/>
        </w:rPr>
        <w:t>բառերով:</w:t>
      </w:r>
      <w:bookmarkStart w:id="0" w:name="_GoBack"/>
      <w:bookmarkEnd w:id="0"/>
    </w:p>
    <w:p w:rsidR="00C912FD" w:rsidRPr="00B45A61" w:rsidRDefault="00C912F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912FD" w:rsidRPr="00B45A61" w:rsidRDefault="00C912F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C912FD" w:rsidRPr="00C912FD" w:rsidRDefault="00C912FD" w:rsidP="007C653B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C912FD" w:rsidRPr="000F4671" w:rsidRDefault="00C912F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912FD" w:rsidRPr="000F4671" w:rsidRDefault="00C912F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912FD" w:rsidRPr="000F4671" w:rsidRDefault="00C912F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912FD" w:rsidRPr="000F4671" w:rsidRDefault="00C912F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C912FD" w:rsidRDefault="00C912FD" w:rsidP="00C912F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C912FD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431" w:rsidRDefault="00040431">
      <w:r>
        <w:separator/>
      </w:r>
    </w:p>
  </w:endnote>
  <w:endnote w:type="continuationSeparator" w:id="0">
    <w:p w:rsidR="00040431" w:rsidRDefault="00040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431" w:rsidRDefault="00040431">
      <w:r>
        <w:separator/>
      </w:r>
    </w:p>
  </w:footnote>
  <w:footnote w:type="continuationSeparator" w:id="0">
    <w:p w:rsidR="00040431" w:rsidRDefault="00040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12F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36E"/>
    <w:multiLevelType w:val="hybridMultilevel"/>
    <w:tmpl w:val="E5FC7E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2F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431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86E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586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A6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0F11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1C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2FD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B3C7CD"/>
  <w15:chartTrackingRefBased/>
  <w15:docId w15:val="{04ADCDA4-D712-404C-A3BA-73F7737CC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912F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912F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912F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912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2026-07-06T05:29:00Z</dcterms:created>
  <dcterms:modified xsi:type="dcterms:W3CDTF">2026-07-06T11:48:00Z</dcterms:modified>
</cp:coreProperties>
</file>