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AEA00" w14:textId="7934C36F" w:rsidR="008828DD" w:rsidRPr="00C05311" w:rsidRDefault="008828DD" w:rsidP="000D6064">
      <w:pPr>
        <w:shd w:val="clear" w:color="auto" w:fill="FFFFFF"/>
        <w:spacing w:after="0" w:line="360" w:lineRule="auto"/>
        <w:jc w:val="center"/>
        <w:rPr>
          <w:rFonts w:ascii="GHEA Grapalat" w:hAnsi="GHEA Grapalat"/>
          <w:b/>
          <w:sz w:val="24"/>
          <w:szCs w:val="24"/>
          <w:lang w:val="hy-AM"/>
        </w:rPr>
      </w:pPr>
      <w:r w:rsidRPr="00C05311">
        <w:rPr>
          <w:rFonts w:ascii="GHEA Grapalat" w:hAnsi="GHEA Grapalat"/>
          <w:b/>
          <w:sz w:val="24"/>
          <w:szCs w:val="24"/>
          <w:lang w:val="hy-AM"/>
        </w:rPr>
        <w:t>ՀԻՄՆԱՎՈՐՈՒՄ</w:t>
      </w:r>
    </w:p>
    <w:p w14:paraId="7D18DB40" w14:textId="7F471A79" w:rsidR="002B018C" w:rsidRPr="00C05311" w:rsidRDefault="00826FC1" w:rsidP="00343547">
      <w:pPr>
        <w:shd w:val="clear" w:color="auto" w:fill="FFFFFF"/>
        <w:spacing w:after="0" w:line="360" w:lineRule="auto"/>
        <w:ind w:right="-54" w:firstLine="567"/>
        <w:jc w:val="center"/>
        <w:rPr>
          <w:rFonts w:ascii="GHEA Grapalat" w:hAnsi="GHEA Grapalat" w:cs="Arial"/>
          <w:b/>
          <w:color w:val="333333"/>
          <w:sz w:val="24"/>
          <w:szCs w:val="24"/>
          <w:shd w:val="clear" w:color="auto" w:fill="FFFFFF"/>
          <w:lang w:val="hy-AM"/>
        </w:rPr>
      </w:pPr>
      <w:r w:rsidRPr="00C05311">
        <w:rPr>
          <w:rFonts w:ascii="GHEA Grapalat" w:hAnsi="GHEA Grapalat" w:cs="Arial"/>
          <w:b/>
          <w:color w:val="333333"/>
          <w:sz w:val="24"/>
          <w:szCs w:val="24"/>
          <w:shd w:val="clear" w:color="auto" w:fill="FFFFFF"/>
          <w:lang w:val="hy-AM"/>
        </w:rPr>
        <w:t>«</w:t>
      </w:r>
      <w:r w:rsidR="00343547" w:rsidRPr="00C05311">
        <w:rPr>
          <w:rFonts w:ascii="GHEA Grapalat" w:hAnsi="GHEA Grapalat" w:cs="Arial"/>
          <w:b/>
          <w:color w:val="333333"/>
          <w:sz w:val="24"/>
          <w:szCs w:val="24"/>
          <w:shd w:val="clear" w:color="auto" w:fill="FFFFFF"/>
          <w:lang w:val="hy-AM"/>
        </w:rPr>
        <w:t>ՀՕԳՈՒՏ ԱՊԱՀՈՎԱԳՐՎԱԾ ԱՆՁԻ ԿԱՄ ԲԺՇԿԱԿԱՆ ՕԳՆՈՒԹՅԱՆ ԵՎ ՍՊԱՍԱՐԿՄԱՆ ՆՎԱԶԱԳՈՒՅՆ ԾԱՎԱԼ ԿԱՄ ԼՐԱՑՈՒՑԻՉ ԾԱՌԱՅՈՒԹՅՈՒՆՆԵՐ ՍՏԱՑՈՂ ԱՆՁԻ ԿՆՔՎԱԾ ՊԱՅՄԱՆԱԳՐԵՐԻ ԱՌԿԱՅՈՒԹՅԱՆ ԴԵՊՔՈՒՄ ԴՐԱ ԻՐԱՎՈՒՆՔՆ ՈՒՆԵՑՈՂ ԱՆՁԻՑ ՕՐԵՆՍԴՐՈՒԹՅԱՄԲ ՉՆԱԽԱՏԵՍՎԱԾ ՎՃԱՐՆԵՐ ԳԱՆՁԵԼՈՒ ԴԵՊՔՈՒՄ ՎՃԱՐՆԵՐԸ ՎԵՐԱԴԱՐՁՆԵԼՈՒ ԿԱՐԳԸ ՍԱՀՄԱՆԵԼՈՒ ՄԱՍԻՆ</w:t>
      </w:r>
      <w:r w:rsidR="00CE2612" w:rsidRPr="00C05311">
        <w:rPr>
          <w:rFonts w:ascii="GHEA Grapalat" w:hAnsi="GHEA Grapalat" w:cs="Arial"/>
          <w:b/>
          <w:color w:val="333333"/>
          <w:sz w:val="24"/>
          <w:szCs w:val="24"/>
          <w:shd w:val="clear" w:color="auto" w:fill="FFFFFF"/>
          <w:lang w:val="hy-AM"/>
        </w:rPr>
        <w:t>»</w:t>
      </w:r>
      <w:r w:rsidR="00D911B7" w:rsidRPr="00C05311">
        <w:rPr>
          <w:rFonts w:ascii="GHEA Grapalat" w:hAnsi="GHEA Grapalat" w:cs="Arial"/>
          <w:b/>
          <w:color w:val="333333"/>
          <w:sz w:val="24"/>
          <w:szCs w:val="24"/>
          <w:shd w:val="clear" w:color="auto" w:fill="FFFFFF"/>
          <w:lang w:val="hy-AM"/>
        </w:rPr>
        <w:t xml:space="preserve"> </w:t>
      </w:r>
      <w:r w:rsidR="002B018C" w:rsidRPr="00C05311">
        <w:rPr>
          <w:rFonts w:ascii="GHEA Grapalat" w:hAnsi="GHEA Grapalat" w:cs="Arial Unicode"/>
          <w:b/>
          <w:bCs/>
          <w:sz w:val="24"/>
          <w:szCs w:val="24"/>
          <w:lang w:val="fr-FR"/>
        </w:rPr>
        <w:t>ՀԱՅԱՍՏԱՆԻ ՀԱՆՐԱՊԵՏՈՒԹՅԱՆ ԿԱՌԱՎԱՐՈՒԹՅԱՆ ՈՐՈՇՄԱՆ ՆԱԽԱԳԾԻ ՎԵՐԱԲԵՐՅԱԼ</w:t>
      </w:r>
    </w:p>
    <w:p w14:paraId="783A7939" w14:textId="77777777" w:rsidR="002B018C" w:rsidRPr="00C05311" w:rsidRDefault="002B018C" w:rsidP="000D6064">
      <w:pPr>
        <w:shd w:val="clear" w:color="auto" w:fill="FFFFFF"/>
        <w:spacing w:after="0" w:line="360" w:lineRule="auto"/>
        <w:jc w:val="center"/>
        <w:rPr>
          <w:rFonts w:ascii="GHEA Grapalat" w:hAnsi="GHEA Grapalat"/>
          <w:b/>
          <w:sz w:val="24"/>
          <w:szCs w:val="24"/>
          <w:lang w:val="fr-FR"/>
        </w:rPr>
      </w:pPr>
    </w:p>
    <w:p w14:paraId="12DE1211" w14:textId="6C67D2A4" w:rsidR="00F16E8A" w:rsidRPr="00C05311" w:rsidRDefault="00F16E8A" w:rsidP="000D6064">
      <w:pPr>
        <w:shd w:val="clear" w:color="auto" w:fill="FFFFFF"/>
        <w:spacing w:after="0" w:line="360" w:lineRule="auto"/>
        <w:jc w:val="center"/>
        <w:rPr>
          <w:rFonts w:ascii="GHEA Grapalat" w:hAnsi="GHEA Grapalat"/>
          <w:b/>
          <w:sz w:val="24"/>
          <w:szCs w:val="24"/>
          <w:lang w:val="hy-AM"/>
        </w:rPr>
      </w:pPr>
    </w:p>
    <w:p w14:paraId="4EBCEA00" w14:textId="43AEA61D" w:rsidR="00B71AA0" w:rsidRPr="00C05311" w:rsidRDefault="00B71AA0" w:rsidP="000D6064">
      <w:pPr>
        <w:shd w:val="clear" w:color="auto" w:fill="FFFFFF"/>
        <w:spacing w:after="0" w:line="360" w:lineRule="auto"/>
        <w:ind w:firstLine="720"/>
        <w:contextualSpacing/>
        <w:jc w:val="both"/>
        <w:rPr>
          <w:rFonts w:ascii="GHEA Grapalat" w:eastAsia="Calibri" w:hAnsi="GHEA Grapalat" w:cs="Arial"/>
          <w:b/>
          <w:kern w:val="0"/>
          <w:sz w:val="24"/>
          <w:szCs w:val="24"/>
          <w:lang w:val="hy-AM"/>
          <w14:ligatures w14:val="none"/>
        </w:rPr>
      </w:pPr>
      <w:r w:rsidRPr="00C05311">
        <w:rPr>
          <w:rFonts w:ascii="GHEA Grapalat" w:eastAsia="Calibri" w:hAnsi="GHEA Grapalat" w:cs="Arial"/>
          <w:b/>
          <w:sz w:val="24"/>
          <w:szCs w:val="24"/>
          <w:lang w:val="hy-AM"/>
        </w:rPr>
        <w:t>1. Ընթացիկ իրավիճակը և իրավական ակտերի ընդունման անհրաժեշտությունը</w:t>
      </w:r>
    </w:p>
    <w:p w14:paraId="0E6149C5" w14:textId="23C0D05C" w:rsidR="00F16E8A" w:rsidRPr="00C05311" w:rsidRDefault="00F16E8A" w:rsidP="000D6064">
      <w:pPr>
        <w:spacing w:before="100" w:beforeAutospacing="1" w:after="100" w:afterAutospacing="1"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 xml:space="preserve">Նախագծի ընդունման անհրաժեշտությունը պայմանավորված է </w:t>
      </w:r>
      <w:r w:rsidR="00343547" w:rsidRPr="00C05311">
        <w:rPr>
          <w:rFonts w:ascii="GHEA Grapalat" w:hAnsi="GHEA Grapalat" w:cs="Arial"/>
          <w:bCs/>
          <w:color w:val="333333"/>
          <w:sz w:val="24"/>
          <w:szCs w:val="24"/>
          <w:shd w:val="clear" w:color="auto" w:fill="FFFFFF"/>
          <w:lang w:val="hy-AM"/>
        </w:rPr>
        <w:t>հօգուտ ապահովագրված անձի կամ բժշկական օգնության և սպասարկման նվազագույն ծավալ կամ լրացուցիչ ծառայություններ ստացող անձի կնքված պայմանագրերի առկայության դեպքում դրա իրավունքն ունեցող անձանցից օրենսդրությամբ չնախատեսված վճարներ գանձելու դեպքում</w:t>
      </w:r>
      <w:r w:rsidR="00343547" w:rsidRPr="00C05311">
        <w:rPr>
          <w:rFonts w:ascii="GHEA Grapalat" w:eastAsia="Times New Roman" w:hAnsi="GHEA Grapalat" w:cs="Times New Roman"/>
          <w:bCs/>
          <w:kern w:val="0"/>
          <w:sz w:val="24"/>
          <w:szCs w:val="24"/>
          <w:lang w:val="hy-AM"/>
          <w14:ligatures w14:val="none"/>
        </w:rPr>
        <w:t xml:space="preserve">  </w:t>
      </w:r>
      <w:r w:rsidRPr="00C05311">
        <w:rPr>
          <w:rFonts w:ascii="GHEA Grapalat" w:eastAsia="Times New Roman" w:hAnsi="GHEA Grapalat" w:cs="Times New Roman"/>
          <w:kern w:val="0"/>
          <w:sz w:val="24"/>
          <w:szCs w:val="24"/>
          <w:lang w:val="hy-AM"/>
          <w14:ligatures w14:val="none"/>
        </w:rPr>
        <w:t>այդ վճարների վերադարձի միասնական, հստակ և կանխատեսելի կարգավորման անհրաժեշտությամբ:</w:t>
      </w:r>
    </w:p>
    <w:p w14:paraId="4CBF8CAB" w14:textId="70980BE2" w:rsidR="00B71AA0" w:rsidRPr="00C05311" w:rsidRDefault="00B71AA0" w:rsidP="000D6064">
      <w:pPr>
        <w:spacing w:before="100" w:beforeAutospacing="1" w:after="100" w:afterAutospacing="1" w:line="360" w:lineRule="auto"/>
        <w:ind w:firstLine="720"/>
        <w:jc w:val="both"/>
        <w:rPr>
          <w:rFonts w:ascii="GHEA Grapalat" w:eastAsia="Times New Roman" w:hAnsi="GHEA Grapalat" w:cs="Times New Roman"/>
          <w:b/>
          <w:sz w:val="24"/>
          <w:szCs w:val="24"/>
          <w:lang w:val="hy-AM"/>
        </w:rPr>
      </w:pPr>
      <w:r w:rsidRPr="00C05311">
        <w:rPr>
          <w:rFonts w:ascii="GHEA Grapalat" w:eastAsia="Times New Roman" w:hAnsi="GHEA Grapalat" w:cs="Times New Roman"/>
          <w:b/>
          <w:sz w:val="24"/>
          <w:szCs w:val="24"/>
          <w:lang w:val="hy-AM"/>
        </w:rPr>
        <w:t>2.</w:t>
      </w:r>
      <w:r w:rsidR="00F63246" w:rsidRPr="00C05311">
        <w:rPr>
          <w:rFonts w:ascii="GHEA Grapalat" w:eastAsia="Times New Roman" w:hAnsi="GHEA Grapalat" w:cs="Times New Roman"/>
          <w:b/>
          <w:sz w:val="24"/>
          <w:szCs w:val="24"/>
          <w:lang w:val="hy-AM"/>
        </w:rPr>
        <w:t xml:space="preserve"> </w:t>
      </w:r>
      <w:r w:rsidRPr="00C05311">
        <w:rPr>
          <w:rFonts w:ascii="GHEA Grapalat" w:eastAsia="Times New Roman" w:hAnsi="GHEA Grapalat" w:cs="Times New Roman"/>
          <w:b/>
          <w:sz w:val="24"/>
          <w:szCs w:val="24"/>
          <w:lang w:val="hy-AM"/>
        </w:rPr>
        <w:t>Առաջարկվող կարգավորման բնույթը</w:t>
      </w:r>
    </w:p>
    <w:p w14:paraId="4BB13A5E" w14:textId="7D8BA31C" w:rsidR="00B71AA0" w:rsidRPr="00C05311" w:rsidRDefault="00F16E8A" w:rsidP="000D6064">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Սույն նախագծի նպատակն է ապահովել առողջության համընդհանուր ապահովագրության շրջանակում ապահովագրված</w:t>
      </w:r>
      <w:r w:rsidR="00343547" w:rsidRPr="00C05311">
        <w:rPr>
          <w:rFonts w:ascii="GHEA Grapalat" w:eastAsia="Times New Roman" w:hAnsi="GHEA Grapalat" w:cs="Times New Roman"/>
          <w:kern w:val="0"/>
          <w:sz w:val="24"/>
          <w:szCs w:val="24"/>
          <w:lang w:val="hy-AM"/>
          <w14:ligatures w14:val="none"/>
        </w:rPr>
        <w:t>, ն</w:t>
      </w:r>
      <w:r w:rsidR="003C5767" w:rsidRPr="00C05311">
        <w:rPr>
          <w:rFonts w:ascii="GHEA Grapalat" w:eastAsia="Times New Roman" w:hAnsi="GHEA Grapalat" w:cs="Times New Roman"/>
          <w:kern w:val="0"/>
          <w:sz w:val="24"/>
          <w:szCs w:val="24"/>
          <w:lang w:val="hy-AM"/>
          <w14:ligatures w14:val="none"/>
        </w:rPr>
        <w:t>վ</w:t>
      </w:r>
      <w:r w:rsidR="00343547" w:rsidRPr="00C05311">
        <w:rPr>
          <w:rFonts w:ascii="GHEA Grapalat" w:eastAsia="Times New Roman" w:hAnsi="GHEA Grapalat" w:cs="Times New Roman"/>
          <w:kern w:val="0"/>
          <w:sz w:val="24"/>
          <w:szCs w:val="24"/>
          <w:lang w:val="hy-AM"/>
          <w14:ligatures w14:val="none"/>
        </w:rPr>
        <w:t>ազագույն ծավալ և լրացուց</w:t>
      </w:r>
      <w:r w:rsidR="00FE1C9F" w:rsidRPr="00C05311">
        <w:rPr>
          <w:rFonts w:ascii="GHEA Grapalat" w:eastAsia="Times New Roman" w:hAnsi="GHEA Grapalat" w:cs="Times New Roman"/>
          <w:kern w:val="0"/>
          <w:sz w:val="24"/>
          <w:szCs w:val="24"/>
          <w:lang w:val="hy-AM"/>
          <w14:ligatures w14:val="none"/>
        </w:rPr>
        <w:t>ի</w:t>
      </w:r>
      <w:r w:rsidR="00343547" w:rsidRPr="00C05311">
        <w:rPr>
          <w:rFonts w:ascii="GHEA Grapalat" w:eastAsia="Times New Roman" w:hAnsi="GHEA Grapalat" w:cs="Times New Roman"/>
          <w:kern w:val="0"/>
          <w:sz w:val="24"/>
          <w:szCs w:val="24"/>
          <w:lang w:val="hy-AM"/>
          <w14:ligatures w14:val="none"/>
        </w:rPr>
        <w:t>չ ծառայություններ ստացող</w:t>
      </w:r>
      <w:r w:rsidRPr="00C05311">
        <w:rPr>
          <w:rFonts w:ascii="GHEA Grapalat" w:eastAsia="Times New Roman" w:hAnsi="GHEA Grapalat" w:cs="Times New Roman"/>
          <w:kern w:val="0"/>
          <w:sz w:val="24"/>
          <w:szCs w:val="24"/>
          <w:lang w:val="hy-AM"/>
          <w14:ligatures w14:val="none"/>
        </w:rPr>
        <w:t xml:space="preserve"> անձանց իրավունքների պաշտպանությունը և օրենսդրությամբ չնախատեսված վճարների վերադարձի իրավական մեխանիզմի հստակ կարգավորումը։</w:t>
      </w:r>
    </w:p>
    <w:p w14:paraId="5F584FCE" w14:textId="59FA8825" w:rsidR="00B71AA0" w:rsidRPr="00C05311" w:rsidRDefault="00B71AA0" w:rsidP="000D6064">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Նախագծով առաջարկվում է՝</w:t>
      </w:r>
    </w:p>
    <w:p w14:paraId="31FB6207" w14:textId="11FD23BD" w:rsidR="00B71AA0" w:rsidRPr="00C05311" w:rsidRDefault="00B71AA0" w:rsidP="000D6064">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lastRenderedPageBreak/>
        <w:t>ա.</w:t>
      </w:r>
      <w:r w:rsidR="004244C7" w:rsidRPr="00C05311">
        <w:rPr>
          <w:rFonts w:ascii="GHEA Grapalat" w:eastAsia="Times New Roman" w:hAnsi="GHEA Grapalat" w:cs="Times New Roman"/>
          <w:kern w:val="0"/>
          <w:sz w:val="24"/>
          <w:szCs w:val="24"/>
          <w:lang w:val="hy-AM"/>
          <w14:ligatures w14:val="none"/>
        </w:rPr>
        <w:t xml:space="preserve"> </w:t>
      </w:r>
      <w:r w:rsidR="00F16E8A" w:rsidRPr="00C05311">
        <w:rPr>
          <w:rFonts w:ascii="GHEA Grapalat" w:eastAsia="Times New Roman" w:hAnsi="GHEA Grapalat" w:cs="Times New Roman"/>
          <w:kern w:val="0"/>
          <w:sz w:val="24"/>
          <w:szCs w:val="24"/>
          <w:lang w:val="hy-AM"/>
          <w14:ligatures w14:val="none"/>
        </w:rPr>
        <w:t xml:space="preserve">սահմանել </w:t>
      </w:r>
      <w:r w:rsidRPr="00C05311">
        <w:rPr>
          <w:rFonts w:ascii="GHEA Grapalat" w:eastAsia="Times New Roman" w:hAnsi="GHEA Grapalat" w:cs="Times New Roman"/>
          <w:kern w:val="0"/>
          <w:sz w:val="24"/>
          <w:szCs w:val="24"/>
          <w:lang w:val="hy-AM"/>
          <w14:ligatures w14:val="none"/>
        </w:rPr>
        <w:t>առողջության համընդհանուր ապահովագրության</w:t>
      </w:r>
      <w:r w:rsidR="00343547" w:rsidRPr="00C05311">
        <w:rPr>
          <w:rFonts w:ascii="GHEA Grapalat" w:eastAsia="Times New Roman" w:hAnsi="GHEA Grapalat" w:cs="Times New Roman"/>
          <w:kern w:val="0"/>
          <w:sz w:val="24"/>
          <w:szCs w:val="24"/>
          <w:lang w:val="hy-AM"/>
          <w14:ligatures w14:val="none"/>
        </w:rPr>
        <w:t>, ինչպես նաև օրենքով նախատեսված նվազագույն ծավալի և լրացուցիչ ծառայությունների</w:t>
      </w:r>
      <w:r w:rsidRPr="00C05311">
        <w:rPr>
          <w:rFonts w:ascii="GHEA Grapalat" w:eastAsia="Times New Roman" w:hAnsi="GHEA Grapalat" w:cs="Times New Roman"/>
          <w:kern w:val="0"/>
          <w:sz w:val="24"/>
          <w:szCs w:val="24"/>
          <w:lang w:val="hy-AM"/>
          <w14:ligatures w14:val="none"/>
        </w:rPr>
        <w:t xml:space="preserve"> շրջանակում </w:t>
      </w:r>
      <w:r w:rsidR="00F16E8A" w:rsidRPr="00C05311">
        <w:rPr>
          <w:rFonts w:ascii="GHEA Grapalat" w:eastAsia="Times New Roman" w:hAnsi="GHEA Grapalat" w:cs="Times New Roman"/>
          <w:kern w:val="0"/>
          <w:sz w:val="24"/>
          <w:szCs w:val="24"/>
          <w:lang w:val="hy-AM"/>
          <w14:ligatures w14:val="none"/>
        </w:rPr>
        <w:t>օրենսդրությամբ չնախատեսված վճարների վերադ</w:t>
      </w:r>
      <w:r w:rsidRPr="00C05311">
        <w:rPr>
          <w:rFonts w:ascii="GHEA Grapalat" w:eastAsia="Times New Roman" w:hAnsi="GHEA Grapalat" w:cs="Times New Roman"/>
          <w:kern w:val="0"/>
          <w:sz w:val="24"/>
          <w:szCs w:val="24"/>
          <w:lang w:val="hy-AM"/>
          <w14:ligatures w14:val="none"/>
        </w:rPr>
        <w:t>արձման հստակ և իրավաչափ հիմքերը</w:t>
      </w:r>
      <w:r w:rsidR="009C6A33" w:rsidRPr="00C05311">
        <w:rPr>
          <w:rFonts w:ascii="GHEA Grapalat" w:eastAsia="Times New Roman" w:hAnsi="GHEA Grapalat" w:cs="Times New Roman"/>
          <w:kern w:val="0"/>
          <w:sz w:val="24"/>
          <w:szCs w:val="24"/>
          <w:lang w:val="hy-AM"/>
          <w14:ligatures w14:val="none"/>
        </w:rPr>
        <w:t xml:space="preserve"> (</w:t>
      </w:r>
      <w:r w:rsidR="00A11BB0">
        <w:rPr>
          <w:rFonts w:ascii="GHEA Grapalat" w:eastAsia="Times New Roman" w:hAnsi="GHEA Grapalat" w:cs="Arial"/>
          <w:bCs/>
          <w:kern w:val="0"/>
          <w:sz w:val="24"/>
          <w:szCs w:val="24"/>
          <w:lang w:val="hy-AM"/>
          <w14:ligatures w14:val="none"/>
        </w:rPr>
        <w:t xml:space="preserve">օրենքով նախատեսված մարմնի </w:t>
      </w:r>
      <w:r w:rsidR="0063784B" w:rsidRPr="00C05311">
        <w:rPr>
          <w:rFonts w:ascii="GHEA Grapalat" w:eastAsia="Times New Roman" w:hAnsi="GHEA Grapalat" w:cs="Arial"/>
          <w:bCs/>
          <w:kern w:val="0"/>
          <w:sz w:val="24"/>
          <w:szCs w:val="24"/>
          <w:lang w:val="hy-AM"/>
          <w14:ligatures w14:val="none"/>
        </w:rPr>
        <w:t>կողմից</w:t>
      </w:r>
      <w:r w:rsidR="0063784B" w:rsidRPr="00C05311">
        <w:rPr>
          <w:rFonts w:ascii="GHEA Grapalat" w:eastAsia="Times New Roman" w:hAnsi="GHEA Grapalat" w:cs="Times New Roman"/>
          <w:bCs/>
          <w:kern w:val="0"/>
          <w:sz w:val="24"/>
          <w:szCs w:val="24"/>
          <w:lang w:val="hy-AM"/>
          <w14:ligatures w14:val="none"/>
        </w:rPr>
        <w:t xml:space="preserve"> </w:t>
      </w:r>
      <w:r w:rsidR="0063784B" w:rsidRPr="00C05311">
        <w:rPr>
          <w:rFonts w:ascii="GHEA Grapalat" w:eastAsia="Times New Roman" w:hAnsi="GHEA Grapalat" w:cs="Arial"/>
          <w:bCs/>
          <w:kern w:val="0"/>
          <w:sz w:val="24"/>
          <w:szCs w:val="24"/>
          <w:lang w:val="hy-AM"/>
          <w14:ligatures w14:val="none"/>
        </w:rPr>
        <w:t>ընդունված</w:t>
      </w:r>
      <w:r w:rsidR="0063784B" w:rsidRPr="00C05311">
        <w:rPr>
          <w:rFonts w:ascii="GHEA Grapalat" w:eastAsia="Times New Roman" w:hAnsi="GHEA Grapalat" w:cs="Times New Roman"/>
          <w:bCs/>
          <w:kern w:val="0"/>
          <w:sz w:val="24"/>
          <w:szCs w:val="24"/>
          <w:lang w:val="hy-AM"/>
          <w14:ligatures w14:val="none"/>
        </w:rPr>
        <w:t xml:space="preserve"> </w:t>
      </w:r>
      <w:r w:rsidR="0063784B" w:rsidRPr="00C05311">
        <w:rPr>
          <w:rFonts w:ascii="GHEA Grapalat" w:eastAsia="Times New Roman" w:hAnsi="GHEA Grapalat" w:cs="Arial"/>
          <w:bCs/>
          <w:kern w:val="0"/>
          <w:sz w:val="24"/>
          <w:szCs w:val="24"/>
          <w:lang w:val="hy-AM"/>
          <w14:ligatures w14:val="none"/>
        </w:rPr>
        <w:t>որոշում</w:t>
      </w:r>
      <w:r w:rsidR="0063784B" w:rsidRPr="00C05311">
        <w:rPr>
          <w:rFonts w:ascii="GHEA Grapalat" w:eastAsia="Times New Roman" w:hAnsi="GHEA Grapalat" w:cs="Times New Roman"/>
          <w:bCs/>
          <w:kern w:val="0"/>
          <w:sz w:val="24"/>
          <w:szCs w:val="24"/>
          <w:lang w:val="hy-AM"/>
          <w14:ligatures w14:val="none"/>
        </w:rPr>
        <w:t xml:space="preserve">, </w:t>
      </w:r>
      <w:r w:rsidR="009C6A33" w:rsidRPr="00C05311">
        <w:rPr>
          <w:rFonts w:ascii="GHEA Grapalat" w:eastAsia="Times New Roman" w:hAnsi="GHEA Grapalat" w:cs="Times New Roman"/>
          <w:kern w:val="0"/>
          <w:sz w:val="24"/>
          <w:szCs w:val="24"/>
          <w:lang w:val="hy-AM"/>
          <w14:ligatures w14:val="none"/>
        </w:rPr>
        <w:t>հաշտության համաձայնություն</w:t>
      </w:r>
      <w:r w:rsidR="00AB2E1C" w:rsidRPr="00C05311">
        <w:rPr>
          <w:rFonts w:ascii="GHEA Grapalat" w:eastAsia="Times New Roman" w:hAnsi="GHEA Grapalat" w:cs="Times New Roman"/>
          <w:kern w:val="0"/>
          <w:sz w:val="24"/>
          <w:szCs w:val="24"/>
          <w:lang w:val="hy-AM"/>
          <w14:ligatures w14:val="none"/>
        </w:rPr>
        <w:t>)</w:t>
      </w:r>
      <w:r w:rsidR="002E0F2A" w:rsidRPr="00C05311">
        <w:rPr>
          <w:rFonts w:ascii="MS Gothic" w:eastAsia="MS Gothic" w:hAnsi="MS Gothic" w:cs="MS Gothic" w:hint="eastAsia"/>
          <w:kern w:val="0"/>
          <w:sz w:val="24"/>
          <w:szCs w:val="24"/>
          <w:lang w:val="hy-AM"/>
          <w14:ligatures w14:val="none"/>
        </w:rPr>
        <w:t>․</w:t>
      </w:r>
      <w:r w:rsidR="00610AFC" w:rsidRPr="00C05311">
        <w:rPr>
          <w:rFonts w:ascii="GHEA Grapalat" w:eastAsia="Times New Roman" w:hAnsi="GHEA Grapalat" w:cs="Times New Roman"/>
          <w:kern w:val="0"/>
          <w:sz w:val="24"/>
          <w:szCs w:val="24"/>
          <w:lang w:val="hy-AM"/>
          <w14:ligatures w14:val="none"/>
        </w:rPr>
        <w:t xml:space="preserve"> </w:t>
      </w:r>
    </w:p>
    <w:p w14:paraId="79DE3EAB" w14:textId="79DAADAE" w:rsidR="00B71AA0" w:rsidRPr="00C05311" w:rsidRDefault="00B71AA0" w:rsidP="000D6064">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բ.</w:t>
      </w:r>
      <w:r w:rsidR="004244C7" w:rsidRPr="00C05311">
        <w:rPr>
          <w:rFonts w:ascii="GHEA Grapalat" w:eastAsia="Times New Roman" w:hAnsi="GHEA Grapalat" w:cs="Times New Roman"/>
          <w:kern w:val="0"/>
          <w:sz w:val="24"/>
          <w:szCs w:val="24"/>
          <w:lang w:val="hy-AM"/>
          <w14:ligatures w14:val="none"/>
        </w:rPr>
        <w:t xml:space="preserve"> </w:t>
      </w:r>
      <w:r w:rsidR="00F16E8A" w:rsidRPr="00C05311">
        <w:rPr>
          <w:rFonts w:ascii="GHEA Grapalat" w:eastAsia="Times New Roman" w:hAnsi="GHEA Grapalat" w:cs="Times New Roman"/>
          <w:kern w:val="0"/>
          <w:sz w:val="24"/>
          <w:szCs w:val="24"/>
          <w:lang w:val="hy-AM"/>
          <w14:ligatures w14:val="none"/>
        </w:rPr>
        <w:t xml:space="preserve">կարգավորել </w:t>
      </w:r>
      <w:r w:rsidR="002C00CF" w:rsidRPr="00C05311">
        <w:rPr>
          <w:rFonts w:ascii="GHEA Grapalat" w:eastAsia="Times New Roman" w:hAnsi="GHEA Grapalat" w:cs="Times New Roman"/>
          <w:kern w:val="0"/>
          <w:sz w:val="24"/>
          <w:szCs w:val="24"/>
          <w:lang w:val="hy-AM"/>
          <w14:ligatures w14:val="none"/>
        </w:rPr>
        <w:t xml:space="preserve">օրենսդրությամբ չնախատեսված վճարների </w:t>
      </w:r>
      <w:r w:rsidR="00F16E8A" w:rsidRPr="00C05311">
        <w:rPr>
          <w:rFonts w:ascii="GHEA Grapalat" w:eastAsia="Times New Roman" w:hAnsi="GHEA Grapalat" w:cs="Times New Roman"/>
          <w:kern w:val="0"/>
          <w:sz w:val="24"/>
          <w:szCs w:val="24"/>
          <w:lang w:val="hy-AM"/>
          <w14:ligatures w14:val="none"/>
        </w:rPr>
        <w:t>վերադարձման պահանջի ներկա</w:t>
      </w:r>
      <w:r w:rsidRPr="00C05311">
        <w:rPr>
          <w:rFonts w:ascii="GHEA Grapalat" w:eastAsia="Times New Roman" w:hAnsi="GHEA Grapalat" w:cs="Times New Roman"/>
          <w:kern w:val="0"/>
          <w:sz w:val="24"/>
          <w:szCs w:val="24"/>
          <w:lang w:val="hy-AM"/>
          <w14:ligatures w14:val="none"/>
        </w:rPr>
        <w:t>յացման և բավարարման ընթացակարգը.</w:t>
      </w:r>
    </w:p>
    <w:p w14:paraId="62396DFD" w14:textId="5545E871" w:rsidR="00F16E8A" w:rsidRPr="00C05311" w:rsidRDefault="00B71AA0" w:rsidP="00E832A5">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գ.</w:t>
      </w:r>
      <w:r w:rsidR="004244C7" w:rsidRPr="00C05311">
        <w:rPr>
          <w:rFonts w:ascii="GHEA Grapalat" w:eastAsia="Times New Roman" w:hAnsi="GHEA Grapalat" w:cs="Times New Roman"/>
          <w:kern w:val="0"/>
          <w:sz w:val="24"/>
          <w:szCs w:val="24"/>
          <w:lang w:val="hy-AM"/>
          <w14:ligatures w14:val="none"/>
        </w:rPr>
        <w:t xml:space="preserve"> </w:t>
      </w:r>
      <w:r w:rsidRPr="00C05311">
        <w:rPr>
          <w:rFonts w:ascii="GHEA Grapalat" w:eastAsia="Times New Roman" w:hAnsi="GHEA Grapalat" w:cs="Times New Roman"/>
          <w:kern w:val="0"/>
          <w:sz w:val="24"/>
          <w:szCs w:val="24"/>
          <w:lang w:val="hy-AM"/>
          <w14:ligatures w14:val="none"/>
        </w:rPr>
        <w:t>ամրագրել բժշկա</w:t>
      </w:r>
      <w:r w:rsidR="00981012" w:rsidRPr="00C05311">
        <w:rPr>
          <w:rFonts w:ascii="GHEA Grapalat" w:eastAsia="Times New Roman" w:hAnsi="GHEA Grapalat" w:cs="Times New Roman"/>
          <w:kern w:val="0"/>
          <w:sz w:val="24"/>
          <w:szCs w:val="24"/>
          <w:lang w:val="hy-AM"/>
          <w14:ligatures w14:val="none"/>
        </w:rPr>
        <w:t>կ</w:t>
      </w:r>
      <w:r w:rsidR="00F16E8A" w:rsidRPr="00C05311">
        <w:rPr>
          <w:rFonts w:ascii="GHEA Grapalat" w:eastAsia="Times New Roman" w:hAnsi="GHEA Grapalat" w:cs="Times New Roman"/>
          <w:kern w:val="0"/>
          <w:sz w:val="24"/>
          <w:szCs w:val="24"/>
          <w:lang w:val="hy-AM"/>
          <w14:ligatures w14:val="none"/>
        </w:rPr>
        <w:t xml:space="preserve">ան օգնություն և սպասարկում իրականացնողների ու դեղատների </w:t>
      </w:r>
      <w:r w:rsidRPr="00C05311">
        <w:rPr>
          <w:rFonts w:ascii="GHEA Grapalat" w:eastAsia="Times New Roman" w:hAnsi="GHEA Grapalat" w:cs="Times New Roman"/>
          <w:kern w:val="0"/>
          <w:sz w:val="24"/>
          <w:szCs w:val="24"/>
          <w:lang w:val="hy-AM"/>
          <w14:ligatures w14:val="none"/>
        </w:rPr>
        <w:t>գործողությունները</w:t>
      </w:r>
      <w:r w:rsidR="00F16E8A" w:rsidRPr="00C05311">
        <w:rPr>
          <w:rFonts w:ascii="GHEA Grapalat" w:eastAsia="Times New Roman" w:hAnsi="GHEA Grapalat" w:cs="Times New Roman"/>
          <w:kern w:val="0"/>
          <w:sz w:val="24"/>
          <w:szCs w:val="24"/>
          <w:lang w:val="hy-AM"/>
          <w14:ligatures w14:val="none"/>
        </w:rPr>
        <w:t xml:space="preserve">՝ </w:t>
      </w:r>
      <w:r w:rsidR="000D6064" w:rsidRPr="00C05311">
        <w:rPr>
          <w:rFonts w:ascii="GHEA Grapalat" w:eastAsia="Times New Roman" w:hAnsi="GHEA Grapalat" w:cs="Times New Roman"/>
          <w:kern w:val="0"/>
          <w:sz w:val="24"/>
          <w:szCs w:val="24"/>
          <w:lang w:val="hy-AM"/>
          <w14:ligatures w14:val="none"/>
        </w:rPr>
        <w:t>օրենսդրությամբ չնախատեսված, սակայն գանձված վճարներ</w:t>
      </w:r>
      <w:r w:rsidRPr="00C05311">
        <w:rPr>
          <w:rFonts w:ascii="GHEA Grapalat" w:eastAsia="Times New Roman" w:hAnsi="GHEA Grapalat" w:cs="Times New Roman"/>
          <w:kern w:val="0"/>
          <w:sz w:val="24"/>
          <w:szCs w:val="24"/>
          <w:lang w:val="hy-AM"/>
          <w14:ligatures w14:val="none"/>
        </w:rPr>
        <w:t>ի հաշվարկման և վերադարձի մասով</w:t>
      </w:r>
      <w:r w:rsidR="00E832A5" w:rsidRPr="00C05311">
        <w:rPr>
          <w:rFonts w:ascii="GHEA Grapalat" w:eastAsia="Times New Roman" w:hAnsi="GHEA Grapalat" w:cs="Times New Roman"/>
          <w:kern w:val="0"/>
          <w:sz w:val="24"/>
          <w:szCs w:val="24"/>
          <w:lang w:val="hy-AM"/>
          <w14:ligatures w14:val="none"/>
        </w:rPr>
        <w:t>։</w:t>
      </w:r>
    </w:p>
    <w:p w14:paraId="503D61EB" w14:textId="15ABFCA7" w:rsidR="00F16E8A" w:rsidRPr="00C05311" w:rsidRDefault="00F16E8A" w:rsidP="000D6064">
      <w:pPr>
        <w:spacing w:after="0" w:line="360" w:lineRule="auto"/>
        <w:ind w:left="360" w:firstLine="720"/>
        <w:jc w:val="both"/>
        <w:rPr>
          <w:rFonts w:ascii="GHEA Grapalat" w:eastAsia="Times New Roman" w:hAnsi="GHEA Grapalat" w:cs="Times New Roman"/>
          <w:kern w:val="0"/>
          <w:sz w:val="24"/>
          <w:szCs w:val="24"/>
          <w:lang w:val="hy-AM"/>
          <w14:ligatures w14:val="none"/>
        </w:rPr>
      </w:pPr>
    </w:p>
    <w:p w14:paraId="1C5B752D" w14:textId="11028C70" w:rsidR="00B71AA0" w:rsidRPr="00C05311" w:rsidRDefault="00F16E8A" w:rsidP="000D6064">
      <w:pPr>
        <w:widowControl w:val="0"/>
        <w:autoSpaceDE w:val="0"/>
        <w:autoSpaceDN w:val="0"/>
        <w:adjustRightInd w:val="0"/>
        <w:spacing w:after="0" w:line="360" w:lineRule="auto"/>
        <w:ind w:firstLine="720"/>
        <w:jc w:val="both"/>
        <w:rPr>
          <w:rFonts w:ascii="GHEA Grapalat" w:eastAsia="Times New Roman" w:hAnsi="GHEA Grapalat" w:cs="Times New Roman"/>
          <w:b/>
          <w:bCs/>
          <w:sz w:val="24"/>
          <w:szCs w:val="24"/>
          <w:lang w:val="hy-AM"/>
        </w:rPr>
      </w:pPr>
      <w:r w:rsidRPr="00C05311">
        <w:rPr>
          <w:rFonts w:ascii="GHEA Grapalat" w:eastAsia="Times New Roman" w:hAnsi="GHEA Grapalat" w:cs="Times New Roman"/>
          <w:b/>
          <w:bCs/>
          <w:kern w:val="0"/>
          <w:sz w:val="24"/>
          <w:szCs w:val="24"/>
          <w:lang w:val="hy-AM"/>
          <w14:ligatures w14:val="none"/>
        </w:rPr>
        <w:t>3</w:t>
      </w:r>
      <w:r w:rsidR="009C6A33" w:rsidRPr="00C05311">
        <w:rPr>
          <w:rFonts w:ascii="GHEA Grapalat" w:eastAsia="Times New Roman" w:hAnsi="GHEA Grapalat" w:cs="Times New Roman"/>
          <w:b/>
          <w:bCs/>
          <w:sz w:val="24"/>
          <w:szCs w:val="24"/>
          <w:lang w:val="hy-AM"/>
        </w:rPr>
        <w:t>. Ակնկալվող արդյունքը</w:t>
      </w:r>
    </w:p>
    <w:p w14:paraId="42E910B5" w14:textId="77777777" w:rsidR="009C6A33" w:rsidRPr="00C05311" w:rsidRDefault="009C6A33" w:rsidP="000D6064">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Նախագիծը՝</w:t>
      </w:r>
    </w:p>
    <w:p w14:paraId="33718687" w14:textId="7345A32C" w:rsidR="00702E8A" w:rsidRPr="00C05311" w:rsidRDefault="009C6A33" w:rsidP="000D6064">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ա.</w:t>
      </w:r>
      <w:r w:rsidR="004244C7" w:rsidRPr="00C05311">
        <w:rPr>
          <w:rFonts w:ascii="GHEA Grapalat" w:eastAsia="Times New Roman" w:hAnsi="GHEA Grapalat" w:cs="Times New Roman"/>
          <w:kern w:val="0"/>
          <w:sz w:val="24"/>
          <w:szCs w:val="24"/>
          <w:lang w:val="hy-AM"/>
          <w14:ligatures w14:val="none"/>
        </w:rPr>
        <w:t xml:space="preserve"> </w:t>
      </w:r>
      <w:r w:rsidRPr="00C05311">
        <w:rPr>
          <w:rFonts w:ascii="GHEA Grapalat" w:eastAsia="Times New Roman" w:hAnsi="GHEA Grapalat" w:cs="Times New Roman"/>
          <w:kern w:val="0"/>
          <w:sz w:val="24"/>
          <w:szCs w:val="24"/>
          <w:lang w:val="hy-AM"/>
          <w14:ligatures w14:val="none"/>
        </w:rPr>
        <w:t>կբարձրացնի ապահովագրված</w:t>
      </w:r>
      <w:r w:rsidR="00343547" w:rsidRPr="00C05311">
        <w:rPr>
          <w:rFonts w:ascii="GHEA Grapalat" w:eastAsia="Times New Roman" w:hAnsi="GHEA Grapalat" w:cs="Times New Roman"/>
          <w:kern w:val="0"/>
          <w:sz w:val="24"/>
          <w:szCs w:val="24"/>
          <w:lang w:val="hy-AM"/>
          <w14:ligatures w14:val="none"/>
        </w:rPr>
        <w:t xml:space="preserve">, </w:t>
      </w:r>
      <w:bookmarkStart w:id="0" w:name="_Hlk231464740"/>
      <w:r w:rsidR="00343547" w:rsidRPr="00C05311">
        <w:rPr>
          <w:rFonts w:ascii="GHEA Grapalat" w:eastAsia="Times New Roman" w:hAnsi="GHEA Grapalat" w:cs="Times New Roman"/>
          <w:kern w:val="0"/>
          <w:sz w:val="24"/>
          <w:szCs w:val="24"/>
          <w:lang w:val="hy-AM"/>
          <w14:ligatures w14:val="none"/>
        </w:rPr>
        <w:t>նվազագույն ծավալ կամ լրացուցիչ ծառայություններ ստացող</w:t>
      </w:r>
      <w:r w:rsidRPr="00C05311">
        <w:rPr>
          <w:rFonts w:ascii="GHEA Grapalat" w:eastAsia="Times New Roman" w:hAnsi="GHEA Grapalat" w:cs="Times New Roman"/>
          <w:kern w:val="0"/>
          <w:sz w:val="24"/>
          <w:szCs w:val="24"/>
          <w:lang w:val="hy-AM"/>
          <w14:ligatures w14:val="none"/>
        </w:rPr>
        <w:t xml:space="preserve"> </w:t>
      </w:r>
      <w:bookmarkEnd w:id="0"/>
      <w:r w:rsidRPr="00C05311">
        <w:rPr>
          <w:rFonts w:ascii="GHEA Grapalat" w:eastAsia="Times New Roman" w:hAnsi="GHEA Grapalat" w:cs="Times New Roman"/>
          <w:kern w:val="0"/>
          <w:sz w:val="24"/>
          <w:szCs w:val="24"/>
          <w:lang w:val="hy-AM"/>
          <w14:ligatures w14:val="none"/>
        </w:rPr>
        <w:t>անձանց իրավունքների պաշտպանության մակարդակը.</w:t>
      </w:r>
      <w:r w:rsidR="00702E8A" w:rsidRPr="00C05311">
        <w:rPr>
          <w:rFonts w:ascii="GHEA Grapalat" w:eastAsia="Times New Roman" w:hAnsi="GHEA Grapalat" w:cs="Times New Roman"/>
          <w:kern w:val="0"/>
          <w:sz w:val="24"/>
          <w:szCs w:val="24"/>
          <w:lang w:val="hy-AM"/>
          <w14:ligatures w14:val="none"/>
        </w:rPr>
        <w:t xml:space="preserve"> </w:t>
      </w:r>
    </w:p>
    <w:p w14:paraId="50D4313B" w14:textId="70D2DB01" w:rsidR="009C6A33" w:rsidRPr="00C05311" w:rsidRDefault="00702E8A" w:rsidP="000D6064">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բ</w:t>
      </w:r>
      <w:r w:rsidRPr="00C05311">
        <w:rPr>
          <w:rFonts w:ascii="MS Gothic" w:eastAsia="MS Gothic" w:hAnsi="MS Gothic" w:cs="MS Gothic" w:hint="eastAsia"/>
          <w:kern w:val="0"/>
          <w:sz w:val="24"/>
          <w:szCs w:val="24"/>
          <w:lang w:val="hy-AM"/>
          <w14:ligatures w14:val="none"/>
        </w:rPr>
        <w:t>․</w:t>
      </w:r>
      <w:r w:rsidRPr="00C05311">
        <w:rPr>
          <w:rFonts w:ascii="GHEA Grapalat" w:eastAsia="Times New Roman" w:hAnsi="GHEA Grapalat" w:cs="Times New Roman"/>
          <w:kern w:val="0"/>
          <w:sz w:val="24"/>
          <w:szCs w:val="24"/>
          <w:lang w:val="hy-AM"/>
          <w14:ligatures w14:val="none"/>
        </w:rPr>
        <w:t xml:space="preserve"> կնվազեցնի վեճերի և դատական գործընթացների առաջացման հավանականությունը</w:t>
      </w:r>
      <w:r w:rsidR="00D15349" w:rsidRPr="00C05311">
        <w:rPr>
          <w:rFonts w:ascii="MS Gothic" w:eastAsia="MS Gothic" w:hAnsi="MS Gothic" w:cs="MS Gothic" w:hint="eastAsia"/>
          <w:kern w:val="0"/>
          <w:sz w:val="24"/>
          <w:szCs w:val="24"/>
          <w:lang w:val="hy-AM"/>
          <w14:ligatures w14:val="none"/>
        </w:rPr>
        <w:t>․</w:t>
      </w:r>
    </w:p>
    <w:p w14:paraId="5F1BEF9B" w14:textId="6B9CCF5C" w:rsidR="001F31F7" w:rsidRPr="00C05311" w:rsidRDefault="006F6B5C" w:rsidP="000D6064">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գ. կապահովի իրավական որոշակիություն և կանխատեսելիություն</w:t>
      </w:r>
      <w:r w:rsidR="007872AC" w:rsidRPr="00C05311">
        <w:rPr>
          <w:rFonts w:ascii="GHEA Grapalat" w:eastAsia="Times New Roman" w:hAnsi="GHEA Grapalat" w:cs="Times New Roman"/>
          <w:kern w:val="0"/>
          <w:sz w:val="24"/>
          <w:szCs w:val="24"/>
          <w:lang w:val="hy-AM"/>
          <w14:ligatures w14:val="none"/>
        </w:rPr>
        <w:t xml:space="preserve"> ապահովագրված</w:t>
      </w:r>
      <w:r w:rsidR="00343547" w:rsidRPr="00C05311">
        <w:rPr>
          <w:rFonts w:ascii="GHEA Grapalat" w:eastAsia="Times New Roman" w:hAnsi="GHEA Grapalat" w:cs="Times New Roman"/>
          <w:kern w:val="0"/>
          <w:sz w:val="24"/>
          <w:szCs w:val="24"/>
          <w:lang w:val="hy-AM"/>
          <w14:ligatures w14:val="none"/>
        </w:rPr>
        <w:t xml:space="preserve"> նվազագույն ծավալ կամ լրացուցիչ ծառայություններ ստացող</w:t>
      </w:r>
      <w:r w:rsidR="007872AC" w:rsidRPr="00C05311">
        <w:rPr>
          <w:rFonts w:ascii="GHEA Grapalat" w:eastAsia="Times New Roman" w:hAnsi="GHEA Grapalat" w:cs="Times New Roman"/>
          <w:kern w:val="0"/>
          <w:sz w:val="24"/>
          <w:szCs w:val="24"/>
          <w:lang w:val="hy-AM"/>
          <w14:ligatures w14:val="none"/>
        </w:rPr>
        <w:t xml:space="preserve"> անձ</w:t>
      </w:r>
      <w:r w:rsidR="00DE7413" w:rsidRPr="00C05311">
        <w:rPr>
          <w:rFonts w:ascii="GHEA Grapalat" w:eastAsia="Times New Roman" w:hAnsi="GHEA Grapalat" w:cs="Times New Roman"/>
          <w:kern w:val="0"/>
          <w:sz w:val="24"/>
          <w:szCs w:val="24"/>
          <w:lang w:val="hy-AM"/>
          <w14:ligatures w14:val="none"/>
        </w:rPr>
        <w:t>անց, ինչպես նաև</w:t>
      </w:r>
      <w:r w:rsidRPr="00C05311">
        <w:rPr>
          <w:rFonts w:ascii="GHEA Grapalat" w:eastAsia="Times New Roman" w:hAnsi="GHEA Grapalat" w:cs="Times New Roman"/>
          <w:kern w:val="0"/>
          <w:sz w:val="24"/>
          <w:szCs w:val="24"/>
          <w:lang w:val="hy-AM"/>
          <w14:ligatures w14:val="none"/>
        </w:rPr>
        <w:t xml:space="preserve"> </w:t>
      </w:r>
      <w:r w:rsidR="00270012" w:rsidRPr="00C05311">
        <w:rPr>
          <w:rFonts w:ascii="GHEA Grapalat" w:eastAsia="Times New Roman" w:hAnsi="GHEA Grapalat" w:cs="Times New Roman"/>
          <w:kern w:val="0"/>
          <w:sz w:val="24"/>
          <w:szCs w:val="24"/>
          <w:lang w:val="hy-AM"/>
          <w14:ligatures w14:val="none"/>
        </w:rPr>
        <w:t>բժշկական օգնություն և սպասարկում իրականացնողների ու դեղատների հ</w:t>
      </w:r>
      <w:r w:rsidRPr="00C05311">
        <w:rPr>
          <w:rFonts w:ascii="GHEA Grapalat" w:eastAsia="Times New Roman" w:hAnsi="GHEA Grapalat" w:cs="Times New Roman"/>
          <w:kern w:val="0"/>
          <w:sz w:val="24"/>
          <w:szCs w:val="24"/>
          <w:lang w:val="hy-AM"/>
          <w14:ligatures w14:val="none"/>
        </w:rPr>
        <w:t>ամար</w:t>
      </w:r>
      <w:r w:rsidRPr="00C05311">
        <w:rPr>
          <w:rFonts w:ascii="MS Gothic" w:eastAsia="MS Gothic" w:hAnsi="MS Gothic" w:cs="MS Gothic" w:hint="eastAsia"/>
          <w:kern w:val="0"/>
          <w:sz w:val="24"/>
          <w:szCs w:val="24"/>
          <w:lang w:val="hy-AM"/>
          <w14:ligatures w14:val="none"/>
        </w:rPr>
        <w:t>․</w:t>
      </w:r>
      <w:r w:rsidRPr="00C05311">
        <w:rPr>
          <w:rFonts w:ascii="GHEA Grapalat" w:eastAsia="Times New Roman" w:hAnsi="GHEA Grapalat" w:cs="Times New Roman"/>
          <w:kern w:val="0"/>
          <w:sz w:val="24"/>
          <w:szCs w:val="24"/>
          <w:lang w:val="hy-AM"/>
          <w14:ligatures w14:val="none"/>
        </w:rPr>
        <w:t xml:space="preserve"> </w:t>
      </w:r>
    </w:p>
    <w:p w14:paraId="47931690" w14:textId="715694F0" w:rsidR="000D6064" w:rsidRPr="00C05311" w:rsidRDefault="001F31F7" w:rsidP="000D6064">
      <w:pPr>
        <w:spacing w:after="0" w:line="360" w:lineRule="auto"/>
        <w:ind w:firstLine="720"/>
        <w:jc w:val="both"/>
        <w:rPr>
          <w:rFonts w:ascii="GHEA Grapalat" w:eastAsia="Times New Roman" w:hAnsi="GHEA Grapalat" w:cs="Times New Roman"/>
          <w:kern w:val="0"/>
          <w:sz w:val="24"/>
          <w:szCs w:val="24"/>
          <w:lang w:val="hy-AM"/>
          <w14:ligatures w14:val="none"/>
        </w:rPr>
      </w:pPr>
      <w:r w:rsidRPr="00C05311">
        <w:rPr>
          <w:rFonts w:ascii="GHEA Grapalat" w:eastAsia="Times New Roman" w:hAnsi="GHEA Grapalat" w:cs="Times New Roman"/>
          <w:kern w:val="0"/>
          <w:sz w:val="24"/>
          <w:szCs w:val="24"/>
          <w:lang w:val="hy-AM"/>
          <w14:ligatures w14:val="none"/>
        </w:rPr>
        <w:t>դ</w:t>
      </w:r>
      <w:r w:rsidR="009C6A33" w:rsidRPr="00C05311">
        <w:rPr>
          <w:rFonts w:ascii="GHEA Grapalat" w:eastAsia="Times New Roman" w:hAnsi="GHEA Grapalat" w:cs="Times New Roman"/>
          <w:kern w:val="0"/>
          <w:sz w:val="24"/>
          <w:szCs w:val="24"/>
          <w:lang w:val="hy-AM"/>
          <w14:ligatures w14:val="none"/>
        </w:rPr>
        <w:t>.</w:t>
      </w:r>
      <w:r w:rsidR="00657A92" w:rsidRPr="00C05311">
        <w:rPr>
          <w:rFonts w:ascii="GHEA Grapalat" w:eastAsia="Times New Roman" w:hAnsi="GHEA Grapalat" w:cs="Times New Roman"/>
          <w:kern w:val="0"/>
          <w:sz w:val="24"/>
          <w:szCs w:val="24"/>
          <w:lang w:val="hy-AM"/>
          <w14:ligatures w14:val="none"/>
        </w:rPr>
        <w:t xml:space="preserve"> </w:t>
      </w:r>
      <w:r w:rsidR="009C6A33" w:rsidRPr="00C05311">
        <w:rPr>
          <w:rFonts w:ascii="GHEA Grapalat" w:eastAsia="Times New Roman" w:hAnsi="GHEA Grapalat" w:cs="Times New Roman"/>
          <w:kern w:val="0"/>
          <w:sz w:val="24"/>
          <w:szCs w:val="24"/>
          <w:lang w:val="hy-AM"/>
          <w14:ligatures w14:val="none"/>
        </w:rPr>
        <w:t>կնպաստի առողջության համընդհանուր ապահովագրության համակարգի նկատմամբ հանրային վստահության աճին</w:t>
      </w:r>
      <w:r w:rsidR="00394B2C" w:rsidRPr="00C05311">
        <w:rPr>
          <w:rFonts w:ascii="GHEA Grapalat" w:eastAsia="Times New Roman" w:hAnsi="GHEA Grapalat" w:cs="Times New Roman"/>
          <w:kern w:val="0"/>
          <w:sz w:val="24"/>
          <w:szCs w:val="24"/>
          <w:lang w:val="hy-AM"/>
          <w14:ligatures w14:val="none"/>
        </w:rPr>
        <w:t>։</w:t>
      </w:r>
    </w:p>
    <w:p w14:paraId="364348A0" w14:textId="77777777" w:rsidR="00981012" w:rsidRPr="00C05311" w:rsidRDefault="00981012" w:rsidP="000D6064">
      <w:pPr>
        <w:spacing w:after="0" w:line="360" w:lineRule="auto"/>
        <w:ind w:firstLine="720"/>
        <w:jc w:val="both"/>
        <w:rPr>
          <w:rFonts w:ascii="GHEA Grapalat" w:eastAsia="Times New Roman" w:hAnsi="GHEA Grapalat" w:cs="Times New Roman"/>
          <w:kern w:val="0"/>
          <w:sz w:val="24"/>
          <w:szCs w:val="24"/>
          <w:lang w:val="hy-AM"/>
          <w14:ligatures w14:val="none"/>
        </w:rPr>
      </w:pPr>
    </w:p>
    <w:p w14:paraId="4528B6A3" w14:textId="29D2553E" w:rsidR="009C6A33" w:rsidRPr="00C05311" w:rsidRDefault="009C6A33" w:rsidP="000D6064">
      <w:pPr>
        <w:widowControl w:val="0"/>
        <w:autoSpaceDE w:val="0"/>
        <w:autoSpaceDN w:val="0"/>
        <w:adjustRightInd w:val="0"/>
        <w:spacing w:after="0" w:line="360" w:lineRule="auto"/>
        <w:ind w:firstLine="720"/>
        <w:jc w:val="both"/>
        <w:rPr>
          <w:rFonts w:ascii="GHEA Grapalat" w:eastAsia="Times New Roman" w:hAnsi="GHEA Grapalat" w:cs="Times New Roman"/>
          <w:b/>
          <w:bCs/>
          <w:sz w:val="24"/>
          <w:szCs w:val="24"/>
          <w:lang w:val="hy-AM"/>
        </w:rPr>
      </w:pPr>
      <w:r w:rsidRPr="00C05311">
        <w:rPr>
          <w:rFonts w:ascii="GHEA Grapalat" w:eastAsia="Times New Roman" w:hAnsi="GHEA Grapalat" w:cs="Times New Roman"/>
          <w:b/>
          <w:bCs/>
          <w:sz w:val="24"/>
          <w:szCs w:val="24"/>
          <w:lang w:val="hy-AM"/>
        </w:rPr>
        <w:t>4. Նախագծի մշակման գործընթացում ներգրավված ինստիտուտները</w:t>
      </w:r>
    </w:p>
    <w:p w14:paraId="25789BC2" w14:textId="24A56279" w:rsidR="009C6A33" w:rsidRPr="00C05311" w:rsidRDefault="009C6A33" w:rsidP="000D6064">
      <w:pPr>
        <w:widowControl w:val="0"/>
        <w:autoSpaceDE w:val="0"/>
        <w:autoSpaceDN w:val="0"/>
        <w:adjustRightInd w:val="0"/>
        <w:spacing w:after="0" w:line="360" w:lineRule="auto"/>
        <w:ind w:firstLine="720"/>
        <w:jc w:val="both"/>
        <w:rPr>
          <w:rFonts w:ascii="GHEA Grapalat" w:eastAsia="Times New Roman" w:hAnsi="GHEA Grapalat" w:cs="Times New Roman"/>
          <w:bCs/>
          <w:kern w:val="0"/>
          <w:sz w:val="24"/>
          <w:szCs w:val="24"/>
          <w:lang w:val="hy-AM"/>
          <w14:ligatures w14:val="none"/>
        </w:rPr>
      </w:pPr>
      <w:r w:rsidRPr="00C05311">
        <w:rPr>
          <w:rFonts w:ascii="GHEA Grapalat" w:eastAsia="Times New Roman" w:hAnsi="GHEA Grapalat" w:cs="Times New Roman"/>
          <w:bCs/>
          <w:sz w:val="24"/>
          <w:szCs w:val="24"/>
          <w:lang w:val="hy-AM"/>
        </w:rPr>
        <w:t>Նախագիծը մշակվել է Առողջության համընդհանուր ապահովագրության հիմնադրամի կողմից:</w:t>
      </w:r>
    </w:p>
    <w:p w14:paraId="5938F660" w14:textId="77777777" w:rsidR="009C6A33" w:rsidRPr="00C05311" w:rsidRDefault="009C6A33" w:rsidP="000D6064">
      <w:pPr>
        <w:shd w:val="clear" w:color="auto" w:fill="FFFFFF"/>
        <w:tabs>
          <w:tab w:val="left" w:pos="993"/>
        </w:tabs>
        <w:spacing w:after="0" w:line="360" w:lineRule="auto"/>
        <w:ind w:firstLine="720"/>
        <w:jc w:val="both"/>
        <w:rPr>
          <w:rFonts w:ascii="GHEA Grapalat" w:eastAsia="Times New Roman" w:hAnsi="GHEA Grapalat" w:cs="Times New Roman"/>
          <w:b/>
          <w:bCs/>
          <w:sz w:val="24"/>
          <w:szCs w:val="24"/>
          <w:lang w:val="hy-AM"/>
        </w:rPr>
      </w:pPr>
    </w:p>
    <w:p w14:paraId="77E846BE" w14:textId="4B319152" w:rsidR="006B3307" w:rsidRPr="00C05311" w:rsidRDefault="006B3307" w:rsidP="006B3307">
      <w:pPr>
        <w:spacing w:after="0" w:line="360" w:lineRule="auto"/>
        <w:ind w:firstLine="567"/>
        <w:jc w:val="both"/>
        <w:rPr>
          <w:rFonts w:ascii="GHEA Grapalat" w:hAnsi="GHEA Grapalat" w:cs="Arial"/>
          <w:b/>
          <w:i/>
          <w:sz w:val="24"/>
          <w:szCs w:val="24"/>
          <w:lang w:val="hy-AM"/>
        </w:rPr>
      </w:pPr>
      <w:r w:rsidRPr="00C05311">
        <w:rPr>
          <w:rFonts w:ascii="GHEA Grapalat" w:hAnsi="GHEA Grapalat" w:cs="Arial"/>
          <w:b/>
          <w:sz w:val="24"/>
          <w:szCs w:val="24"/>
          <w:lang w:val="hy-AM"/>
        </w:rPr>
        <w:lastRenderedPageBreak/>
        <w:t>5</w:t>
      </w:r>
      <w:r w:rsidRPr="00C05311">
        <w:rPr>
          <w:rFonts w:ascii="MS Gothic" w:eastAsia="MS Gothic" w:hAnsi="MS Gothic" w:cs="MS Gothic" w:hint="eastAsia"/>
          <w:b/>
          <w:sz w:val="24"/>
          <w:szCs w:val="24"/>
          <w:lang w:val="hy-AM"/>
        </w:rPr>
        <w:t>․</w:t>
      </w:r>
      <w:r w:rsidR="002363C2" w:rsidRPr="00C05311">
        <w:rPr>
          <w:rFonts w:ascii="GHEA Grapalat" w:eastAsia="MS Gothic" w:hAnsi="GHEA Grapalat" w:cs="Cambria Math"/>
          <w:b/>
          <w:sz w:val="24"/>
          <w:szCs w:val="24"/>
          <w:lang w:val="hy-AM"/>
        </w:rPr>
        <w:t xml:space="preserve"> </w:t>
      </w:r>
      <w:r w:rsidRPr="00C05311">
        <w:rPr>
          <w:rFonts w:ascii="GHEA Grapalat" w:hAnsi="GHEA Grapalat" w:cs="Arial"/>
          <w:b/>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14:paraId="24EEE25B" w14:textId="77777777" w:rsidR="006B3307" w:rsidRPr="00C05311" w:rsidRDefault="006B3307" w:rsidP="006B3307">
      <w:pPr>
        <w:spacing w:after="0" w:line="360" w:lineRule="auto"/>
        <w:ind w:firstLine="567"/>
        <w:jc w:val="both"/>
        <w:rPr>
          <w:rFonts w:ascii="GHEA Grapalat" w:hAnsi="GHEA Grapalat" w:cs="Arial"/>
          <w:i/>
          <w:sz w:val="24"/>
          <w:szCs w:val="24"/>
          <w:lang w:val="hy-AM"/>
        </w:rPr>
      </w:pPr>
      <w:r w:rsidRPr="00C05311">
        <w:rPr>
          <w:rFonts w:ascii="GHEA Grapalat" w:hAnsi="GHEA Grapalat" w:cs="Arial"/>
          <w:sz w:val="24"/>
          <w:szCs w:val="24"/>
          <w:lang w:val="hy-AM"/>
        </w:rPr>
        <w:t>ՀՀ կառավարության սույն որոշման նախագծի ընդունnւմը Հայաստանի Հանրապետության պետական բյուջեի եկամուտների և ծախսերի փոփոխություն չի առաջացնի:</w:t>
      </w:r>
    </w:p>
    <w:p w14:paraId="7B6E964B" w14:textId="77777777" w:rsidR="006B3307" w:rsidRPr="00C05311" w:rsidRDefault="006B3307" w:rsidP="006B3307">
      <w:pPr>
        <w:spacing w:after="0" w:line="360" w:lineRule="auto"/>
        <w:ind w:firstLine="567"/>
        <w:jc w:val="both"/>
        <w:rPr>
          <w:rFonts w:ascii="GHEA Grapalat" w:hAnsi="GHEA Grapalat" w:cs="Arial"/>
          <w:b/>
          <w:i/>
          <w:sz w:val="24"/>
          <w:szCs w:val="24"/>
          <w:lang w:val="hy-AM"/>
        </w:rPr>
      </w:pPr>
    </w:p>
    <w:p w14:paraId="5B44958D" w14:textId="40B2936D" w:rsidR="005F63AF" w:rsidRPr="00C05311" w:rsidRDefault="009C6A33" w:rsidP="005F63AF">
      <w:pPr>
        <w:shd w:val="clear" w:color="auto" w:fill="FFFFFF"/>
        <w:tabs>
          <w:tab w:val="left" w:pos="851"/>
          <w:tab w:val="left" w:pos="993"/>
        </w:tabs>
        <w:spacing w:after="0" w:line="360" w:lineRule="auto"/>
        <w:ind w:firstLine="720"/>
        <w:jc w:val="both"/>
        <w:rPr>
          <w:rFonts w:ascii="GHEA Grapalat" w:eastAsia="Times New Roman" w:hAnsi="GHEA Grapalat" w:cs="Times New Roman"/>
          <w:b/>
          <w:bCs/>
          <w:sz w:val="24"/>
          <w:szCs w:val="24"/>
          <w:lang w:val="hy-AM"/>
        </w:rPr>
      </w:pPr>
      <w:r w:rsidRPr="00C05311">
        <w:rPr>
          <w:rFonts w:ascii="GHEA Grapalat" w:eastAsia="Times New Roman" w:hAnsi="GHEA Grapalat" w:cs="Times New Roman"/>
          <w:b/>
          <w:bCs/>
          <w:sz w:val="24"/>
          <w:szCs w:val="24"/>
          <w:lang w:val="hy-AM"/>
        </w:rPr>
        <w:t xml:space="preserve">6. </w:t>
      </w:r>
      <w:r w:rsidR="005F63AF" w:rsidRPr="00C05311">
        <w:rPr>
          <w:rFonts w:ascii="GHEA Grapalat" w:hAnsi="GHEA Grapalat" w:cs="Arial"/>
          <w:b/>
          <w:sz w:val="24"/>
          <w:szCs w:val="24"/>
          <w:lang w:val="hy-AM"/>
        </w:rPr>
        <w:t xml:space="preserve">Կապը ռազմավարական փաստաթղթերի հետ. </w:t>
      </w:r>
    </w:p>
    <w:p w14:paraId="5A59A750" w14:textId="7916B137" w:rsidR="00CA5BD1" w:rsidRPr="00C05311" w:rsidRDefault="00CA5BD1" w:rsidP="00CA5BD1">
      <w:pPr>
        <w:shd w:val="clear" w:color="auto" w:fill="FFFFFF"/>
        <w:spacing w:after="0" w:line="360" w:lineRule="auto"/>
        <w:ind w:firstLine="720"/>
        <w:jc w:val="both"/>
        <w:rPr>
          <w:rFonts w:ascii="GHEA Grapalat" w:hAnsi="GHEA Grapalat" w:cs="Arial"/>
          <w:iCs/>
          <w:sz w:val="24"/>
          <w:szCs w:val="24"/>
          <w:lang w:val="hy-AM"/>
        </w:rPr>
      </w:pPr>
      <w:r w:rsidRPr="00C05311">
        <w:rPr>
          <w:rFonts w:ascii="GHEA Grapalat" w:hAnsi="GHEA Grapalat" w:cs="Arial"/>
          <w:iCs/>
          <w:sz w:val="24"/>
          <w:szCs w:val="24"/>
          <w:lang w:val="hy-AM"/>
        </w:rPr>
        <w:t xml:space="preserve">Նախագիծը կապված է ՀՀ կառավարության 2023 թվականի փետրվարի 2-ի </w:t>
      </w:r>
      <w:r w:rsidR="004B0C62" w:rsidRPr="00C05311">
        <w:rPr>
          <w:rFonts w:ascii="GHEA Grapalat" w:hAnsi="GHEA Grapalat" w:cs="Arial"/>
          <w:iCs/>
          <w:sz w:val="24"/>
          <w:szCs w:val="24"/>
          <w:lang w:val="hy-AM"/>
        </w:rPr>
        <w:t xml:space="preserve">N </w:t>
      </w:r>
      <w:r w:rsidRPr="00C05311">
        <w:rPr>
          <w:rFonts w:ascii="GHEA Grapalat" w:hAnsi="GHEA Grapalat" w:cs="Arial"/>
          <w:iCs/>
          <w:sz w:val="24"/>
          <w:szCs w:val="24"/>
          <w:lang w:val="hy-AM"/>
        </w:rPr>
        <w:t>133-Լ որոշմամբ հաստատված Առողջության համապարփակ ապահովագրության ներդրման հայեցակարգը, որի հավելված 1-ի 4.1 կետով նախատեսվում է առողջության համապարփակ ապահովագրության ներդրմանն ուղղված օրենսդրական փաթեթի մշակման պահանջը և ՀՀ կառավարության 2021 թվականի օգոստոսի 18-ի N 1363-Ա որոշմամբ հաստատված` Հայաստանի Հանրապետության կառավարության 2021-2026 թվականների ծրագիրը, որի 4-րդ բաժնի 4.5 կետով որպես Կառավարության հիմնական առաջնահերթություն առանձնացվում է առողջապահության ոլորտի զարգացումը և պահանջ է առաջադրվում ներդնել առողջության համապարփակ ապահովագրության համակարգը` քաղաքացիների համար առողջապահական ծառայությունների հասանելիության և մատչելիության ապահովման համար, որն ուղղված է լինելու առողջապահական ծառայություններ ստանալու պահին քաղաքացու համար զգալի ծախսերի նվազեցմանը:</w:t>
      </w:r>
    </w:p>
    <w:p w14:paraId="3C74801B" w14:textId="77777777" w:rsidR="00CA5BD1" w:rsidRPr="00C05311" w:rsidRDefault="00CA5BD1" w:rsidP="00CA5BD1">
      <w:pPr>
        <w:shd w:val="clear" w:color="auto" w:fill="FFFFFF"/>
        <w:spacing w:after="0" w:line="360" w:lineRule="auto"/>
        <w:jc w:val="both"/>
        <w:rPr>
          <w:rFonts w:ascii="GHEA Grapalat" w:hAnsi="GHEA Grapalat" w:cs="Arial"/>
          <w:iCs/>
          <w:sz w:val="24"/>
          <w:szCs w:val="24"/>
          <w:lang w:val="hy-AM"/>
        </w:rPr>
      </w:pPr>
    </w:p>
    <w:p w14:paraId="1E2EFBF0" w14:textId="77777777" w:rsidR="00F16E8A" w:rsidRPr="00C05311" w:rsidRDefault="00F16E8A" w:rsidP="000D6064">
      <w:pPr>
        <w:shd w:val="clear" w:color="auto" w:fill="FFFFFF"/>
        <w:spacing w:after="0" w:line="360" w:lineRule="auto"/>
        <w:jc w:val="both"/>
        <w:rPr>
          <w:rFonts w:ascii="GHEA Grapalat" w:hAnsi="GHEA Grapalat"/>
          <w:b/>
          <w:sz w:val="24"/>
          <w:szCs w:val="24"/>
          <w:lang w:val="hy-AM"/>
        </w:rPr>
      </w:pPr>
    </w:p>
    <w:sectPr w:rsidR="00F16E8A" w:rsidRPr="00C05311" w:rsidSect="00967C61">
      <w:pgSz w:w="12240" w:h="15840"/>
      <w:pgMar w:top="810" w:right="144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62D64"/>
    <w:multiLevelType w:val="multilevel"/>
    <w:tmpl w:val="1B50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81EEC"/>
    <w:multiLevelType w:val="multilevel"/>
    <w:tmpl w:val="E0F49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1D07D1"/>
    <w:multiLevelType w:val="hybridMultilevel"/>
    <w:tmpl w:val="34BA30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CA54B4"/>
    <w:multiLevelType w:val="multilevel"/>
    <w:tmpl w:val="A3B4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BA07AE"/>
    <w:multiLevelType w:val="multilevel"/>
    <w:tmpl w:val="AB7C6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5639865">
    <w:abstractNumId w:val="1"/>
  </w:num>
  <w:num w:numId="2" w16cid:durableId="151526902">
    <w:abstractNumId w:val="4"/>
  </w:num>
  <w:num w:numId="3" w16cid:durableId="265430390">
    <w:abstractNumId w:val="3"/>
  </w:num>
  <w:num w:numId="4" w16cid:durableId="965697882">
    <w:abstractNumId w:val="0"/>
  </w:num>
  <w:num w:numId="5" w16cid:durableId="16959639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1CE"/>
    <w:rsid w:val="000870A7"/>
    <w:rsid w:val="000A295E"/>
    <w:rsid w:val="000B5827"/>
    <w:rsid w:val="000C51E7"/>
    <w:rsid w:val="000D6064"/>
    <w:rsid w:val="000F2B9B"/>
    <w:rsid w:val="0018515E"/>
    <w:rsid w:val="001F31F7"/>
    <w:rsid w:val="002363C2"/>
    <w:rsid w:val="00270012"/>
    <w:rsid w:val="00271DB9"/>
    <w:rsid w:val="00274CDD"/>
    <w:rsid w:val="002B018C"/>
    <w:rsid w:val="002C00CF"/>
    <w:rsid w:val="002D4B95"/>
    <w:rsid w:val="002E0F2A"/>
    <w:rsid w:val="002F2DFB"/>
    <w:rsid w:val="00314361"/>
    <w:rsid w:val="003156F6"/>
    <w:rsid w:val="00343547"/>
    <w:rsid w:val="00394B2C"/>
    <w:rsid w:val="003C5767"/>
    <w:rsid w:val="003F42CF"/>
    <w:rsid w:val="00402361"/>
    <w:rsid w:val="004244C7"/>
    <w:rsid w:val="00461B99"/>
    <w:rsid w:val="004B0C62"/>
    <w:rsid w:val="004C7FF9"/>
    <w:rsid w:val="00523146"/>
    <w:rsid w:val="00567865"/>
    <w:rsid w:val="00587DCC"/>
    <w:rsid w:val="005A7E1B"/>
    <w:rsid w:val="005E33FC"/>
    <w:rsid w:val="005F63AF"/>
    <w:rsid w:val="00610AFC"/>
    <w:rsid w:val="0063784B"/>
    <w:rsid w:val="00657A92"/>
    <w:rsid w:val="006769EA"/>
    <w:rsid w:val="006B3307"/>
    <w:rsid w:val="006B7DF8"/>
    <w:rsid w:val="006D3292"/>
    <w:rsid w:val="006F6B5C"/>
    <w:rsid w:val="00702E8A"/>
    <w:rsid w:val="0072658D"/>
    <w:rsid w:val="007528BC"/>
    <w:rsid w:val="007872AC"/>
    <w:rsid w:val="007908AD"/>
    <w:rsid w:val="00826FC1"/>
    <w:rsid w:val="0086344E"/>
    <w:rsid w:val="008828DD"/>
    <w:rsid w:val="008B1B6A"/>
    <w:rsid w:val="008D6090"/>
    <w:rsid w:val="00902FC3"/>
    <w:rsid w:val="00923896"/>
    <w:rsid w:val="0093182C"/>
    <w:rsid w:val="00933CDB"/>
    <w:rsid w:val="00967C61"/>
    <w:rsid w:val="00967D85"/>
    <w:rsid w:val="00981012"/>
    <w:rsid w:val="009C4D3D"/>
    <w:rsid w:val="009C6A33"/>
    <w:rsid w:val="009D2622"/>
    <w:rsid w:val="009F78FC"/>
    <w:rsid w:val="00A0405F"/>
    <w:rsid w:val="00A11BB0"/>
    <w:rsid w:val="00AB2E1C"/>
    <w:rsid w:val="00AB586A"/>
    <w:rsid w:val="00AC3476"/>
    <w:rsid w:val="00B71AA0"/>
    <w:rsid w:val="00BC01FA"/>
    <w:rsid w:val="00BC4BA1"/>
    <w:rsid w:val="00C05311"/>
    <w:rsid w:val="00C501CE"/>
    <w:rsid w:val="00C76586"/>
    <w:rsid w:val="00CA5BD1"/>
    <w:rsid w:val="00CE2612"/>
    <w:rsid w:val="00D15349"/>
    <w:rsid w:val="00D24D88"/>
    <w:rsid w:val="00D30524"/>
    <w:rsid w:val="00D5272B"/>
    <w:rsid w:val="00D911B7"/>
    <w:rsid w:val="00D93592"/>
    <w:rsid w:val="00DC644F"/>
    <w:rsid w:val="00DE7413"/>
    <w:rsid w:val="00E01D9A"/>
    <w:rsid w:val="00E06489"/>
    <w:rsid w:val="00E30ABF"/>
    <w:rsid w:val="00E67A72"/>
    <w:rsid w:val="00E81A8B"/>
    <w:rsid w:val="00E832A5"/>
    <w:rsid w:val="00E95C86"/>
    <w:rsid w:val="00EA3134"/>
    <w:rsid w:val="00ED44CC"/>
    <w:rsid w:val="00ED5C77"/>
    <w:rsid w:val="00F100BB"/>
    <w:rsid w:val="00F16E8A"/>
    <w:rsid w:val="00F26CF9"/>
    <w:rsid w:val="00F63246"/>
    <w:rsid w:val="00F6631B"/>
    <w:rsid w:val="00FA4C92"/>
    <w:rsid w:val="00FE1C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DC31C"/>
  <w15:chartTrackingRefBased/>
  <w15:docId w15:val="{175EF12A-7DDC-4137-8DF3-B5C084676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134"/>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313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C644F"/>
    <w:rPr>
      <w:b/>
      <w:bCs/>
    </w:rPr>
  </w:style>
  <w:style w:type="paragraph" w:styleId="Revision">
    <w:name w:val="Revision"/>
    <w:hidden/>
    <w:uiPriority w:val="99"/>
    <w:semiHidden/>
    <w:rsid w:val="00E95C86"/>
    <w:pPr>
      <w:spacing w:after="0" w:line="240" w:lineRule="auto"/>
    </w:pPr>
    <w:rPr>
      <w:kern w:val="2"/>
      <w14:ligatures w14:val="standardContextual"/>
    </w:rPr>
  </w:style>
  <w:style w:type="character" w:styleId="CommentReference">
    <w:name w:val="annotation reference"/>
    <w:basedOn w:val="DefaultParagraphFont"/>
    <w:uiPriority w:val="99"/>
    <w:semiHidden/>
    <w:unhideWhenUsed/>
    <w:rsid w:val="00FA4C92"/>
    <w:rPr>
      <w:sz w:val="16"/>
      <w:szCs w:val="16"/>
    </w:rPr>
  </w:style>
  <w:style w:type="paragraph" w:styleId="CommentText">
    <w:name w:val="annotation text"/>
    <w:basedOn w:val="Normal"/>
    <w:link w:val="CommentTextChar"/>
    <w:uiPriority w:val="99"/>
    <w:unhideWhenUsed/>
    <w:rsid w:val="00FA4C92"/>
    <w:pPr>
      <w:spacing w:line="240" w:lineRule="auto"/>
    </w:pPr>
    <w:rPr>
      <w:sz w:val="20"/>
      <w:szCs w:val="20"/>
    </w:rPr>
  </w:style>
  <w:style w:type="character" w:customStyle="1" w:styleId="CommentTextChar">
    <w:name w:val="Comment Text Char"/>
    <w:basedOn w:val="DefaultParagraphFont"/>
    <w:link w:val="CommentText"/>
    <w:uiPriority w:val="99"/>
    <w:rsid w:val="00FA4C92"/>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FA4C92"/>
    <w:rPr>
      <w:b/>
      <w:bCs/>
    </w:rPr>
  </w:style>
  <w:style w:type="character" w:customStyle="1" w:styleId="CommentSubjectChar">
    <w:name w:val="Comment Subject Char"/>
    <w:basedOn w:val="CommentTextChar"/>
    <w:link w:val="CommentSubject"/>
    <w:uiPriority w:val="99"/>
    <w:semiHidden/>
    <w:rsid w:val="00FA4C92"/>
    <w:rPr>
      <w:b/>
      <w:bCs/>
      <w:kern w:val="2"/>
      <w:sz w:val="20"/>
      <w:szCs w:val="20"/>
      <w14:ligatures w14:val="standardContextual"/>
    </w:rPr>
  </w:style>
  <w:style w:type="paragraph" w:styleId="BalloonText">
    <w:name w:val="Balloon Text"/>
    <w:basedOn w:val="Normal"/>
    <w:link w:val="BalloonTextChar"/>
    <w:uiPriority w:val="99"/>
    <w:semiHidden/>
    <w:unhideWhenUsed/>
    <w:rsid w:val="008828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8DD"/>
    <w:rPr>
      <w:rFonts w:ascii="Segoe UI" w:hAnsi="Segoe UI" w:cs="Segoe UI"/>
      <w:kern w:val="2"/>
      <w:sz w:val="18"/>
      <w:szCs w:val="18"/>
      <w14:ligatures w14:val="standardContextual"/>
    </w:rPr>
  </w:style>
  <w:style w:type="paragraph" w:styleId="ListParagraph">
    <w:name w:val="List Paragraph"/>
    <w:basedOn w:val="Normal"/>
    <w:uiPriority w:val="34"/>
    <w:qFormat/>
    <w:rsid w:val="00B71A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24434">
      <w:bodyDiv w:val="1"/>
      <w:marLeft w:val="0"/>
      <w:marRight w:val="0"/>
      <w:marTop w:val="0"/>
      <w:marBottom w:val="0"/>
      <w:divBdr>
        <w:top w:val="none" w:sz="0" w:space="0" w:color="auto"/>
        <w:left w:val="none" w:sz="0" w:space="0" w:color="auto"/>
        <w:bottom w:val="none" w:sz="0" w:space="0" w:color="auto"/>
        <w:right w:val="none" w:sz="0" w:space="0" w:color="auto"/>
      </w:divBdr>
    </w:div>
    <w:div w:id="80761615">
      <w:bodyDiv w:val="1"/>
      <w:marLeft w:val="0"/>
      <w:marRight w:val="0"/>
      <w:marTop w:val="0"/>
      <w:marBottom w:val="0"/>
      <w:divBdr>
        <w:top w:val="none" w:sz="0" w:space="0" w:color="auto"/>
        <w:left w:val="none" w:sz="0" w:space="0" w:color="auto"/>
        <w:bottom w:val="none" w:sz="0" w:space="0" w:color="auto"/>
        <w:right w:val="none" w:sz="0" w:space="0" w:color="auto"/>
      </w:divBdr>
    </w:div>
    <w:div w:id="121071763">
      <w:bodyDiv w:val="1"/>
      <w:marLeft w:val="0"/>
      <w:marRight w:val="0"/>
      <w:marTop w:val="0"/>
      <w:marBottom w:val="0"/>
      <w:divBdr>
        <w:top w:val="none" w:sz="0" w:space="0" w:color="auto"/>
        <w:left w:val="none" w:sz="0" w:space="0" w:color="auto"/>
        <w:bottom w:val="none" w:sz="0" w:space="0" w:color="auto"/>
        <w:right w:val="none" w:sz="0" w:space="0" w:color="auto"/>
      </w:divBdr>
    </w:div>
    <w:div w:id="509416672">
      <w:bodyDiv w:val="1"/>
      <w:marLeft w:val="0"/>
      <w:marRight w:val="0"/>
      <w:marTop w:val="0"/>
      <w:marBottom w:val="0"/>
      <w:divBdr>
        <w:top w:val="none" w:sz="0" w:space="0" w:color="auto"/>
        <w:left w:val="none" w:sz="0" w:space="0" w:color="auto"/>
        <w:bottom w:val="none" w:sz="0" w:space="0" w:color="auto"/>
        <w:right w:val="none" w:sz="0" w:space="0" w:color="auto"/>
      </w:divBdr>
    </w:div>
    <w:div w:id="956834103">
      <w:bodyDiv w:val="1"/>
      <w:marLeft w:val="0"/>
      <w:marRight w:val="0"/>
      <w:marTop w:val="0"/>
      <w:marBottom w:val="0"/>
      <w:divBdr>
        <w:top w:val="none" w:sz="0" w:space="0" w:color="auto"/>
        <w:left w:val="none" w:sz="0" w:space="0" w:color="auto"/>
        <w:bottom w:val="none" w:sz="0" w:space="0" w:color="auto"/>
        <w:right w:val="none" w:sz="0" w:space="0" w:color="auto"/>
      </w:divBdr>
    </w:div>
    <w:div w:id="1572621404">
      <w:bodyDiv w:val="1"/>
      <w:marLeft w:val="0"/>
      <w:marRight w:val="0"/>
      <w:marTop w:val="0"/>
      <w:marBottom w:val="0"/>
      <w:divBdr>
        <w:top w:val="none" w:sz="0" w:space="0" w:color="auto"/>
        <w:left w:val="none" w:sz="0" w:space="0" w:color="auto"/>
        <w:bottom w:val="none" w:sz="0" w:space="0" w:color="auto"/>
        <w:right w:val="none" w:sz="0" w:space="0" w:color="auto"/>
      </w:divBdr>
    </w:div>
    <w:div w:id="1890722009">
      <w:bodyDiv w:val="1"/>
      <w:marLeft w:val="0"/>
      <w:marRight w:val="0"/>
      <w:marTop w:val="0"/>
      <w:marBottom w:val="0"/>
      <w:divBdr>
        <w:top w:val="none" w:sz="0" w:space="0" w:color="auto"/>
        <w:left w:val="none" w:sz="0" w:space="0" w:color="auto"/>
        <w:bottom w:val="none" w:sz="0" w:space="0" w:color="auto"/>
        <w:right w:val="none" w:sz="0" w:space="0" w:color="auto"/>
      </w:divBdr>
    </w:div>
    <w:div w:id="1996840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1EB7E-69DF-43B0-9CBD-799A0A87A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Pages>
  <Words>530</Words>
  <Characters>3026</Characters>
  <Application>Microsoft Office Word</Application>
  <DocSecurity>0</DocSecurity>
  <Lines>25</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 Abgaryan</dc:creator>
  <cp:keywords>https://mul2.gov.am/tasks/1350346/oneclick?token=24b382278d2e73e362f66cc36f627fa2</cp:keywords>
  <dc:description/>
  <cp:lastModifiedBy>Izabel Abgaryan</cp:lastModifiedBy>
  <cp:revision>78</cp:revision>
  <dcterms:created xsi:type="dcterms:W3CDTF">2026-03-10T17:40:00Z</dcterms:created>
  <dcterms:modified xsi:type="dcterms:W3CDTF">2026-07-01T06:57:00Z</dcterms:modified>
</cp:coreProperties>
</file>