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284" w:rsidRDefault="00141284" w:rsidP="00141284">
      <w:pPr>
        <w:jc w:val="center"/>
      </w:pPr>
      <w:r>
        <w:rPr>
          <w:noProof/>
          <w:lang w:eastAsia="en-US"/>
        </w:rPr>
        <w:drawing>
          <wp:inline distT="0" distB="0" distL="0" distR="0" wp14:anchorId="0511387C" wp14:editId="00B09B8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284" w:rsidRDefault="00141284" w:rsidP="00141284">
      <w:pPr>
        <w:jc w:val="center"/>
      </w:pPr>
    </w:p>
    <w:p w:rsidR="00141284" w:rsidRDefault="00141284" w:rsidP="0014128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41284" w:rsidRDefault="00141284" w:rsidP="00141284">
      <w:pPr>
        <w:pStyle w:val="mechtex"/>
        <w:rPr>
          <w:rFonts w:ascii="GHEA Mariam" w:hAnsi="GHEA Mariam"/>
          <w:b/>
        </w:rPr>
      </w:pPr>
    </w:p>
    <w:p w:rsidR="00141284" w:rsidRDefault="00141284" w:rsidP="0014128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41284" w:rsidRPr="008E1B5A" w:rsidRDefault="00141284" w:rsidP="00141284">
      <w:pPr>
        <w:jc w:val="center"/>
        <w:rPr>
          <w:rFonts w:ascii="GHEA Mariam" w:hAnsi="GHEA Mariam"/>
          <w:sz w:val="24"/>
          <w:szCs w:val="24"/>
        </w:rPr>
      </w:pPr>
    </w:p>
    <w:p w:rsidR="00141284" w:rsidRPr="00691610" w:rsidRDefault="00141284" w:rsidP="00141284">
      <w:pPr>
        <w:jc w:val="center"/>
        <w:rPr>
          <w:rFonts w:ascii="GHEA Mariam" w:hAnsi="GHEA Mariam"/>
          <w:sz w:val="12"/>
          <w:szCs w:val="24"/>
        </w:rPr>
      </w:pPr>
    </w:p>
    <w:p w:rsidR="00141284" w:rsidRPr="008E1B5A" w:rsidRDefault="00141284" w:rsidP="00141284">
      <w:pPr>
        <w:jc w:val="center"/>
        <w:rPr>
          <w:rFonts w:ascii="GHEA Mariam" w:hAnsi="GHEA Mariam"/>
          <w:sz w:val="24"/>
          <w:szCs w:val="24"/>
        </w:rPr>
      </w:pPr>
    </w:p>
    <w:p w:rsidR="00141284" w:rsidRPr="00881B04" w:rsidRDefault="00141284" w:rsidP="0014128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="00C76270">
        <w:rPr>
          <w:rFonts w:ascii="GHEA Mariam" w:hAnsi="GHEA Mariam"/>
          <w:sz w:val="24"/>
          <w:szCs w:val="24"/>
          <w:lang w:val="hy-AM"/>
        </w:rPr>
        <w:t>Ա</w:t>
      </w:r>
      <w:bookmarkStart w:id="0" w:name="_GoBack"/>
      <w:bookmarkEnd w:id="0"/>
    </w:p>
    <w:p w:rsidR="00141284" w:rsidRDefault="00141284" w:rsidP="00141284">
      <w:pPr>
        <w:pStyle w:val="mechtex"/>
        <w:rPr>
          <w:rFonts w:ascii="GHEA Grapalat" w:hAnsi="GHEA Grapalat" w:cs="Arial"/>
          <w:b/>
          <w:bCs/>
          <w:spacing w:val="-2"/>
          <w:sz w:val="24"/>
          <w:szCs w:val="24"/>
          <w:lang w:val="hy-AM"/>
        </w:rPr>
      </w:pPr>
    </w:p>
    <w:p w:rsidR="00141284" w:rsidRDefault="00141284" w:rsidP="00141284">
      <w:pPr>
        <w:pStyle w:val="mechtex"/>
        <w:rPr>
          <w:rFonts w:ascii="GHEA Grapalat" w:hAnsi="GHEA Grapalat" w:cs="Arial"/>
          <w:b/>
          <w:bCs/>
          <w:spacing w:val="-2"/>
          <w:sz w:val="24"/>
          <w:szCs w:val="24"/>
          <w:lang w:val="hy-AM"/>
        </w:rPr>
      </w:pPr>
    </w:p>
    <w:p w:rsidR="00141284" w:rsidRDefault="00141284" w:rsidP="00141284">
      <w:pPr>
        <w:pStyle w:val="mechtex"/>
        <w:rPr>
          <w:rFonts w:ascii="GHEA Grapalat" w:hAnsi="GHEA Grapalat" w:cs="Arial"/>
          <w:b/>
          <w:bCs/>
          <w:spacing w:val="-2"/>
          <w:sz w:val="24"/>
          <w:szCs w:val="24"/>
          <w:lang w:val="hy-AM"/>
        </w:rPr>
      </w:pPr>
    </w:p>
    <w:p w:rsidR="00141284" w:rsidRPr="00141284" w:rsidRDefault="00141284" w:rsidP="00141284">
      <w:pPr>
        <w:pStyle w:val="mechtex"/>
        <w:rPr>
          <w:rFonts w:ascii="GHEA Mariam" w:hAnsi="GHEA Mariam"/>
          <w:sz w:val="24"/>
          <w:lang w:val="fr-FR"/>
        </w:rPr>
      </w:pPr>
      <w:r w:rsidRPr="00141284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141284">
        <w:rPr>
          <w:rFonts w:ascii="GHEA Mariam" w:hAnsi="GHEA Mariam"/>
          <w:spacing w:val="-8"/>
          <w:sz w:val="24"/>
          <w:lang w:val="fr-FR"/>
        </w:rPr>
        <w:t xml:space="preserve"> </w:t>
      </w:r>
      <w:r w:rsidRPr="001412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1284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141284">
        <w:rPr>
          <w:rFonts w:ascii="GHEA Mariam" w:hAnsi="GHEA Mariam"/>
          <w:spacing w:val="-8"/>
          <w:sz w:val="24"/>
          <w:lang w:val="fr-FR"/>
        </w:rPr>
        <w:t xml:space="preserve"> </w:t>
      </w:r>
      <w:r w:rsidRPr="001412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1284">
        <w:rPr>
          <w:rFonts w:ascii="GHEA Mariam" w:hAnsi="GHEA Mariam" w:cs="Sylfaen"/>
          <w:spacing w:val="-8"/>
          <w:sz w:val="24"/>
          <w:lang w:val="hy-AM"/>
        </w:rPr>
        <w:t>ԲԱՐՁՐ</w:t>
      </w:r>
      <w:r w:rsidRPr="001412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1284">
        <w:rPr>
          <w:rFonts w:ascii="GHEA Mariam" w:hAnsi="GHEA Mariam" w:cs="Sylfaen"/>
          <w:spacing w:val="-8"/>
          <w:sz w:val="24"/>
          <w:lang w:val="hy-AM"/>
        </w:rPr>
        <w:t>ՏԵԽՆՈԼՈԳԻԱԿԱՆ</w:t>
      </w:r>
      <w:r w:rsidRPr="001412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1284">
        <w:rPr>
          <w:rFonts w:ascii="GHEA Mariam" w:hAnsi="GHEA Mariam" w:cs="Sylfaen"/>
          <w:spacing w:val="-8"/>
          <w:sz w:val="24"/>
          <w:lang w:val="hy-AM"/>
        </w:rPr>
        <w:t>ԱՐԴՅՈՒ</w:t>
      </w:r>
      <w:r w:rsidRPr="00141284">
        <w:rPr>
          <w:rFonts w:ascii="GHEA Mariam" w:hAnsi="GHEA Mariam" w:cs="Sylfaen"/>
          <w:spacing w:val="-8"/>
          <w:sz w:val="24"/>
          <w:lang w:val="hy-AM"/>
        </w:rPr>
        <w:softHyphen/>
        <w:t>ՆԱ</w:t>
      </w:r>
      <w:r w:rsidRPr="00141284">
        <w:rPr>
          <w:rFonts w:ascii="GHEA Mariam" w:hAnsi="GHEA Mariam" w:cs="Sylfaen"/>
          <w:spacing w:val="-8"/>
          <w:sz w:val="24"/>
          <w:lang w:val="hy-AM"/>
        </w:rPr>
        <w:softHyphen/>
      </w:r>
      <w:r w:rsidRPr="00141284">
        <w:rPr>
          <w:rFonts w:ascii="GHEA Mariam" w:hAnsi="GHEA Mariam" w:cs="Sylfaen"/>
          <w:spacing w:val="-8"/>
          <w:sz w:val="24"/>
          <w:lang w:val="hy-AM"/>
        </w:rPr>
        <w:softHyphen/>
        <w:t>ԲԵՐՈՒԹՅԱՆ</w:t>
      </w:r>
      <w:r w:rsidRPr="00141284">
        <w:rPr>
          <w:rFonts w:ascii="GHEA Mariam" w:hAnsi="GHEA Mariam"/>
          <w:sz w:val="24"/>
          <w:lang w:val="hy-AM"/>
        </w:rPr>
        <w:t xml:space="preserve"> </w:t>
      </w:r>
      <w:r w:rsidRPr="00141284">
        <w:rPr>
          <w:rFonts w:ascii="GHEA Mariam" w:hAnsi="GHEA Mariam" w:cs="Sylfaen"/>
          <w:spacing w:val="-8"/>
          <w:sz w:val="24"/>
          <w:lang w:val="hy-AM"/>
        </w:rPr>
        <w:t>ՆԱԽԱՐԱՐՈՒԹՅԱՆ</w:t>
      </w:r>
      <w:r w:rsidRPr="00141284">
        <w:rPr>
          <w:rFonts w:ascii="GHEA Mariam" w:hAnsi="GHEA Mariam"/>
          <w:spacing w:val="-8"/>
          <w:sz w:val="24"/>
          <w:lang w:val="fr-FR"/>
        </w:rPr>
        <w:t xml:space="preserve"> 2026 </w:t>
      </w:r>
      <w:r>
        <w:rPr>
          <w:rFonts w:ascii="GHEA Mariam" w:hAnsi="GHEA Mariam"/>
          <w:spacing w:val="-8"/>
          <w:sz w:val="24"/>
          <w:lang w:val="fr-FR"/>
        </w:rPr>
        <w:t xml:space="preserve"> </w:t>
      </w:r>
      <w:r w:rsidRPr="00141284">
        <w:rPr>
          <w:rFonts w:ascii="GHEA Mariam" w:hAnsi="GHEA Mariam" w:cs="Sylfaen"/>
          <w:spacing w:val="-8"/>
          <w:sz w:val="24"/>
          <w:lang w:val="hy-AM"/>
        </w:rPr>
        <w:t>ԹՎԱԿԱՆԻ</w:t>
      </w:r>
      <w:r w:rsidRPr="00141284">
        <w:rPr>
          <w:rFonts w:ascii="GHEA Mariam" w:hAnsi="GHEA Mariam"/>
          <w:spacing w:val="-8"/>
          <w:sz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lang w:val="fr-FR"/>
        </w:rPr>
        <w:t xml:space="preserve"> </w:t>
      </w:r>
      <w:r w:rsidRPr="00141284">
        <w:rPr>
          <w:rFonts w:ascii="GHEA Mariam" w:hAnsi="GHEA Mariam" w:cs="Sylfaen"/>
          <w:spacing w:val="-8"/>
          <w:sz w:val="24"/>
          <w:lang w:val="hy-AM"/>
        </w:rPr>
        <w:t>ԲՅՈՒՋԵՏԱՅԻՆ</w:t>
      </w:r>
      <w:r w:rsidRPr="00141284">
        <w:rPr>
          <w:rFonts w:ascii="GHEA Mariam" w:hAnsi="GHEA Mariam"/>
          <w:spacing w:val="-8"/>
          <w:sz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lang w:val="fr-FR"/>
        </w:rPr>
        <w:t xml:space="preserve"> </w:t>
      </w:r>
      <w:r w:rsidRPr="00141284">
        <w:rPr>
          <w:rFonts w:ascii="GHEA Mariam" w:hAnsi="GHEA Mariam" w:cs="Sylfaen"/>
          <w:spacing w:val="-8"/>
          <w:sz w:val="24"/>
          <w:lang w:val="hy-AM"/>
        </w:rPr>
        <w:t>ՏԱՐՎԱ</w:t>
      </w:r>
      <w:r w:rsidRPr="00141284">
        <w:rPr>
          <w:rFonts w:ascii="GHEA Mariam" w:hAnsi="GHEA Mariam"/>
          <w:sz w:val="24"/>
          <w:lang w:val="fr-FR"/>
        </w:rPr>
        <w:t xml:space="preserve"> </w:t>
      </w:r>
      <w:r w:rsidRPr="00141284">
        <w:rPr>
          <w:rFonts w:ascii="GHEA Mariam" w:hAnsi="GHEA Mariam" w:cs="Sylfaen"/>
          <w:sz w:val="24"/>
          <w:lang w:val="hy-AM"/>
        </w:rPr>
        <w:t>ՀԱՄԱՐ</w:t>
      </w:r>
      <w:r w:rsidRPr="00141284">
        <w:rPr>
          <w:rFonts w:ascii="GHEA Mariam" w:hAnsi="GHEA Mariam"/>
          <w:sz w:val="24"/>
          <w:lang w:val="fr-FR"/>
        </w:rPr>
        <w:t xml:space="preserve"> </w:t>
      </w:r>
      <w:r w:rsidRPr="00141284">
        <w:rPr>
          <w:rFonts w:ascii="GHEA Mariam" w:hAnsi="GHEA Mariam" w:cs="Sylfaen"/>
          <w:sz w:val="24"/>
          <w:lang w:val="hy-AM"/>
        </w:rPr>
        <w:t>ՍԱՀՄԱՆՎԱԾ</w:t>
      </w:r>
      <w:r w:rsidRPr="00141284">
        <w:rPr>
          <w:rFonts w:ascii="GHEA Mariam" w:hAnsi="GHEA Mariam"/>
          <w:sz w:val="24"/>
          <w:lang w:val="fr-FR"/>
        </w:rPr>
        <w:t xml:space="preserve"> </w:t>
      </w:r>
      <w:r w:rsidRPr="00141284">
        <w:rPr>
          <w:rFonts w:ascii="GHEA Mariam" w:hAnsi="GHEA Mariam" w:cs="Sylfaen"/>
          <w:sz w:val="24"/>
          <w:lang w:val="hy-AM"/>
        </w:rPr>
        <w:t>ՎԵՐԱԲԱՇԽՄԱՆ</w:t>
      </w:r>
      <w:r w:rsidRPr="00141284">
        <w:rPr>
          <w:rFonts w:ascii="GHEA Mariam" w:hAnsi="GHEA Mariam"/>
          <w:sz w:val="24"/>
          <w:lang w:val="fr-FR"/>
        </w:rPr>
        <w:t xml:space="preserve"> </w:t>
      </w:r>
      <w:r w:rsidRPr="00141284">
        <w:rPr>
          <w:rFonts w:ascii="GHEA Mariam" w:hAnsi="GHEA Mariam" w:cs="Sylfaen"/>
          <w:sz w:val="24"/>
          <w:lang w:val="hy-AM"/>
        </w:rPr>
        <w:t>ՍԱՀՄԱՆԱՉԱՓԸ</w:t>
      </w:r>
      <w:r w:rsidRPr="00141284">
        <w:rPr>
          <w:rFonts w:ascii="GHEA Mariam" w:hAnsi="GHEA Mariam"/>
          <w:sz w:val="24"/>
          <w:lang w:val="fr-FR"/>
        </w:rPr>
        <w:t xml:space="preserve"> </w:t>
      </w:r>
    </w:p>
    <w:p w:rsidR="00141284" w:rsidRPr="00C76270" w:rsidRDefault="00141284" w:rsidP="00141284">
      <w:pPr>
        <w:pStyle w:val="mechtex"/>
        <w:rPr>
          <w:rFonts w:ascii="GHEA Mariam" w:hAnsi="GHEA Mariam" w:cs="Sylfaen"/>
          <w:spacing w:val="-8"/>
          <w:sz w:val="24"/>
          <w:lang w:val="fr-FR"/>
        </w:rPr>
      </w:pPr>
      <w:r w:rsidRPr="00141284">
        <w:rPr>
          <w:rFonts w:ascii="GHEA Mariam" w:hAnsi="GHEA Mariam" w:cs="Sylfaen"/>
          <w:spacing w:val="-8"/>
          <w:sz w:val="24"/>
        </w:rPr>
        <w:t>ԲԱՐՁՐԱՑՆԵԼՈՒ</w:t>
      </w:r>
      <w:r w:rsidRPr="00C76270">
        <w:rPr>
          <w:rFonts w:ascii="GHEA Mariam" w:hAnsi="GHEA Mariam"/>
          <w:spacing w:val="-8"/>
          <w:sz w:val="24"/>
          <w:lang w:val="fr-FR"/>
        </w:rPr>
        <w:t xml:space="preserve"> </w:t>
      </w:r>
      <w:r w:rsidRPr="00141284">
        <w:rPr>
          <w:rFonts w:ascii="GHEA Mariam" w:hAnsi="GHEA Mariam" w:cs="Sylfaen"/>
          <w:spacing w:val="-8"/>
          <w:sz w:val="24"/>
        </w:rPr>
        <w:t>ՄԱՍԻՆ</w:t>
      </w:r>
    </w:p>
    <w:p w:rsidR="00141284" w:rsidRPr="00C76270" w:rsidRDefault="00141284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41284" w:rsidRDefault="00141284" w:rsidP="00141284">
      <w:pPr>
        <w:pStyle w:val="mechtex"/>
        <w:rPr>
          <w:rFonts w:ascii="GHEA Mariam" w:hAnsi="GHEA Mariam"/>
          <w:sz w:val="24"/>
          <w:lang w:val="hy-AM"/>
        </w:rPr>
      </w:pPr>
    </w:p>
    <w:p w:rsidR="00141284" w:rsidRPr="00141284" w:rsidRDefault="00141284" w:rsidP="00141284">
      <w:pPr>
        <w:pStyle w:val="mechtex"/>
        <w:rPr>
          <w:rFonts w:ascii="GHEA Mariam" w:hAnsi="GHEA Mariam"/>
          <w:sz w:val="24"/>
          <w:lang w:val="hy-AM"/>
        </w:rPr>
      </w:pPr>
    </w:p>
    <w:p w:rsidR="00141284" w:rsidRPr="00141284" w:rsidRDefault="00141284" w:rsidP="00141284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pacing w:val="-10"/>
          <w:sz w:val="28"/>
          <w:szCs w:val="24"/>
          <w:lang w:val="de-DE"/>
        </w:rPr>
      </w:pPr>
      <w:r w:rsidRPr="00141284">
        <w:rPr>
          <w:rFonts w:ascii="GHEA Mariam" w:hAnsi="GHEA Mariam"/>
          <w:sz w:val="24"/>
          <w:szCs w:val="24"/>
          <w:lang w:val="hy-AM"/>
        </w:rPr>
        <w:t>Հիմք ընդունելով «Հայաստանի Հանրապետության բյուջետային համա</w:t>
      </w:r>
      <w:r w:rsidRPr="00141284">
        <w:rPr>
          <w:rFonts w:ascii="GHEA Mariam" w:hAnsi="GHEA Mariam"/>
          <w:sz w:val="24"/>
          <w:szCs w:val="24"/>
          <w:lang w:val="hy-AM"/>
        </w:rPr>
        <w:softHyphen/>
        <w:t>կարգի մասին» օրենքի 23-րդ հոդվածի 4.1-ին մասը, Հայաստանի Հանրա</w:t>
      </w:r>
      <w:r w:rsidRPr="00141284">
        <w:rPr>
          <w:rFonts w:ascii="GHEA Mariam" w:hAnsi="GHEA Mariam"/>
          <w:sz w:val="24"/>
          <w:szCs w:val="24"/>
          <w:lang w:val="hy-AM"/>
        </w:rPr>
        <w:softHyphen/>
        <w:t xml:space="preserve">պետության կառավարության 2025 թվականի դեկտեմբերի 4-ի N 1761-Ն որոշմամբ հաստատված կարգի 40-րդ և 41-րդ կետերը՝ </w:t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Հայաստանի</w:t>
      </w:r>
      <w:r w:rsidRPr="0014128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Հանրապետության</w:t>
      </w:r>
      <w:r w:rsidRPr="0014128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կառա</w:t>
      </w:r>
      <w:r>
        <w:rPr>
          <w:rFonts w:ascii="GHEA Mariam" w:hAnsi="GHEA Mariam" w:cs="Sylfaen"/>
          <w:spacing w:val="-10"/>
          <w:sz w:val="24"/>
          <w:szCs w:val="22"/>
          <w:lang w:val="de-DE"/>
        </w:rPr>
        <w:softHyphen/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վարությունը</w:t>
      </w:r>
      <w:r w:rsidRPr="0014128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   </w:t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ո</w:t>
      </w:r>
      <w:r w:rsidRPr="0014128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ր</w:t>
      </w:r>
      <w:r w:rsidRPr="0014128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ո</w:t>
      </w:r>
      <w:r w:rsidRPr="0014128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շ</w:t>
      </w:r>
      <w:r w:rsidRPr="0014128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ու</w:t>
      </w:r>
      <w:r w:rsidRPr="0014128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մ</w:t>
      </w:r>
      <w:r w:rsidRPr="0014128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    </w:t>
      </w:r>
      <w:r w:rsidRPr="00141284">
        <w:rPr>
          <w:rFonts w:ascii="GHEA Mariam" w:hAnsi="GHEA Mariam" w:cs="Sylfaen"/>
          <w:spacing w:val="-10"/>
          <w:sz w:val="24"/>
          <w:szCs w:val="22"/>
          <w:lang w:val="de-DE"/>
        </w:rPr>
        <w:t>է</w:t>
      </w:r>
      <w:r w:rsidRPr="00141284">
        <w:rPr>
          <w:rFonts w:ascii="GHEA Mariam" w:hAnsi="GHEA Mariam" w:cs="Arial Armenian"/>
          <w:spacing w:val="-10"/>
          <w:sz w:val="24"/>
          <w:szCs w:val="22"/>
          <w:lang w:val="de-DE"/>
        </w:rPr>
        <w:t>.</w:t>
      </w:r>
    </w:p>
    <w:p w:rsidR="00141284" w:rsidRPr="00141284" w:rsidRDefault="00141284" w:rsidP="0014128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1284">
        <w:rPr>
          <w:rFonts w:ascii="GHEA Mariam" w:hAnsi="GHEA Mariam"/>
          <w:spacing w:val="-8"/>
          <w:sz w:val="24"/>
          <w:szCs w:val="24"/>
          <w:lang w:val="hy-AM"/>
        </w:rPr>
        <w:t>1. Հաշվի առնելով Հայաստանի Հանրապետության բարձր</w:t>
      </w:r>
      <w:r w:rsidRPr="00141284">
        <w:rPr>
          <w:rFonts w:ascii="GHEA Mariam" w:hAnsi="GHEA Mariam"/>
          <w:sz w:val="24"/>
          <w:szCs w:val="24"/>
          <w:lang w:val="hy-AM"/>
        </w:rPr>
        <w:t xml:space="preserve"> տեխնոլոգիական արդյունաբերության նախա</w:t>
      </w:r>
      <w:r w:rsidRPr="00141284">
        <w:rPr>
          <w:rFonts w:ascii="GHEA Mariam" w:hAnsi="GHEA Mariam"/>
          <w:sz w:val="24"/>
          <w:szCs w:val="24"/>
          <w:lang w:val="hy-AM"/>
        </w:rPr>
        <w:softHyphen/>
        <w:t>րարության կողմից իրականացվող բյուջետային ծրագրերի կառուցվածքը, տարվա ընթացքում առաջացող լրացուցիչ և օպերատիվ արձագանք պահանջող ծախսային կարիքները և ծրագրերի արդյունավետ իրականացման անհրա</w:t>
      </w:r>
      <w:r w:rsidRPr="00141284">
        <w:rPr>
          <w:rFonts w:ascii="GHEA Mariam" w:hAnsi="GHEA Mariam"/>
          <w:sz w:val="24"/>
          <w:szCs w:val="24"/>
          <w:lang w:val="hy-AM"/>
        </w:rPr>
        <w:softHyphen/>
        <w:t>ժեշտությունը, ինչպես նաև  կախված տվյալ բյուջետային տարվա առանձնահատ</w:t>
      </w:r>
      <w:r w:rsidRPr="00141284">
        <w:rPr>
          <w:rFonts w:ascii="GHEA Mariam" w:hAnsi="GHEA Mariam"/>
          <w:sz w:val="24"/>
          <w:szCs w:val="24"/>
          <w:lang w:val="hy-AM"/>
        </w:rPr>
        <w:softHyphen/>
        <w:t>կություններից՝ Հայաստանի Հանրապետության բարձր տեխնոլոգիական արդյունաբերության նախա</w:t>
      </w:r>
      <w:r w:rsidRPr="00141284">
        <w:rPr>
          <w:rFonts w:ascii="GHEA Mariam" w:hAnsi="GHEA Mariam"/>
          <w:sz w:val="24"/>
          <w:szCs w:val="24"/>
          <w:lang w:val="hy-AM"/>
        </w:rPr>
        <w:softHyphen/>
        <w:t>րարության համար 2026 թվականի պետական բյուջեի կատարման ընթացքում վերա</w:t>
      </w:r>
      <w:r w:rsidRPr="00141284">
        <w:rPr>
          <w:rFonts w:ascii="GHEA Mariam" w:hAnsi="GHEA Mariam"/>
          <w:sz w:val="24"/>
          <w:szCs w:val="24"/>
          <w:lang w:val="hy-AM"/>
        </w:rPr>
        <w:softHyphen/>
        <w:t xml:space="preserve">բաշխումների իրականացման </w:t>
      </w:r>
      <w:r w:rsidRPr="00141284">
        <w:rPr>
          <w:rFonts w:ascii="GHEA Mariam" w:hAnsi="GHEA Mariam"/>
          <w:sz w:val="24"/>
          <w:szCs w:val="24"/>
          <w:lang w:val="hy-AM"/>
        </w:rPr>
        <w:lastRenderedPageBreak/>
        <w:t>առավելագույն սահմանաչափը սահմանել իր կողմից իրականացվող ծրագրերի գծով հաստատված հատկացումների ընդհա</w:t>
      </w:r>
      <w:r w:rsidRPr="00141284">
        <w:rPr>
          <w:rFonts w:ascii="GHEA Mariam" w:hAnsi="GHEA Mariam"/>
          <w:sz w:val="24"/>
          <w:szCs w:val="24"/>
          <w:lang w:val="hy-AM"/>
        </w:rPr>
        <w:softHyphen/>
        <w:t>նուր գումարի մինչև 8.0 տոկոսը։</w:t>
      </w:r>
    </w:p>
    <w:p w:rsidR="00141284" w:rsidRPr="00141284" w:rsidRDefault="00141284" w:rsidP="0014128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1284">
        <w:rPr>
          <w:rFonts w:ascii="GHEA Mariam" w:hAnsi="GHEA Mariam"/>
          <w:sz w:val="24"/>
          <w:szCs w:val="24"/>
          <w:lang w:val="hy-AM"/>
        </w:rPr>
        <w:t>2. Սահմանել, որ սույն որոշմամբ սահմանված վերաբաշխման սահմանա</w:t>
      </w:r>
      <w:r w:rsidRPr="00141284">
        <w:rPr>
          <w:rFonts w:ascii="GHEA Mariam" w:hAnsi="GHEA Mariam"/>
          <w:sz w:val="24"/>
          <w:szCs w:val="24"/>
          <w:lang w:val="hy-AM"/>
        </w:rPr>
        <w:softHyphen/>
        <w:t>չափի շրջանակում վերաբաշխումներն իրականացվում են Հայաստանի Հանրա</w:t>
      </w:r>
      <w:r w:rsidRPr="00141284">
        <w:rPr>
          <w:rFonts w:ascii="GHEA Mariam" w:hAnsi="GHEA Mariam"/>
          <w:sz w:val="24"/>
          <w:szCs w:val="24"/>
          <w:lang w:val="hy-AM"/>
        </w:rPr>
        <w:softHyphen/>
        <w:t>պետության կառավարության 2025 թվականի դեկտեմբերի 4-ի N 1761-Ն որոշմամբ հաստատված կարգին համապատասխան։</w:t>
      </w: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AF3B34" w:rsidRDefault="00AF3B34">
      <w:pPr>
        <w:pStyle w:val="mechtex"/>
        <w:rPr>
          <w:rFonts w:ascii="Sylfaen" w:hAnsi="Sylfaen"/>
          <w:lang w:val="hy-AM"/>
        </w:rPr>
      </w:pPr>
    </w:p>
    <w:p w:rsidR="00141284" w:rsidRDefault="00141284">
      <w:pPr>
        <w:pStyle w:val="mechtex"/>
        <w:rPr>
          <w:rFonts w:ascii="Sylfaen" w:hAnsi="Sylfaen"/>
          <w:lang w:val="hy-AM"/>
        </w:rPr>
      </w:pPr>
    </w:p>
    <w:p w:rsidR="00141284" w:rsidRPr="000F4671" w:rsidRDefault="00141284" w:rsidP="001412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1412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1412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41284" w:rsidRPr="000F4671" w:rsidRDefault="00141284" w:rsidP="0014128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1412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14128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4128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412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41284" w:rsidRPr="000F4671" w:rsidRDefault="00141284" w:rsidP="001412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41284" w:rsidRPr="00D41562" w:rsidRDefault="00141284" w:rsidP="0014128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14128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41284" w:rsidRPr="00141284" w:rsidRDefault="00141284">
      <w:pPr>
        <w:pStyle w:val="mechtex"/>
        <w:rPr>
          <w:rFonts w:ascii="Sylfaen" w:hAnsi="Sylfaen"/>
          <w:lang w:val="hy-AM"/>
        </w:rPr>
      </w:pPr>
    </w:p>
    <w:sectPr w:rsidR="00141284" w:rsidRPr="0014128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2F2" w:rsidRDefault="007532F2">
      <w:r>
        <w:separator/>
      </w:r>
    </w:p>
  </w:endnote>
  <w:endnote w:type="continuationSeparator" w:id="0">
    <w:p w:rsidR="007532F2" w:rsidRDefault="00753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3B34">
      <w:rPr>
        <w:noProof/>
        <w:sz w:val="18"/>
      </w:rPr>
      <w:t>voroshumMK-205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2F2" w:rsidRDefault="007532F2">
      <w:r>
        <w:separator/>
      </w:r>
    </w:p>
  </w:footnote>
  <w:footnote w:type="continuationSeparator" w:id="0">
    <w:p w:rsidR="007532F2" w:rsidRDefault="00753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627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28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284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C3E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2F2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B34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BDEE90"/>
  <w15:chartTrackingRefBased/>
  <w15:docId w15:val="{AF172D52-D405-4160-ACE5-2D67CE3D8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284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14128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4128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F3B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3B3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2026-07-01T08:27:00Z</cp:lastPrinted>
  <dcterms:created xsi:type="dcterms:W3CDTF">2026-07-01T08:24:00Z</dcterms:created>
  <dcterms:modified xsi:type="dcterms:W3CDTF">2026-07-01T11:43:00Z</dcterms:modified>
</cp:coreProperties>
</file>