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0A02" w:rsidRPr="00FA6470" w:rsidRDefault="00A866D5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FA6470">
        <w:rPr>
          <w:rFonts w:ascii="GHEA Grapalat" w:eastAsia="GHEA Grapalat" w:hAnsi="GHEA Grapalat" w:cs="GHEA Grapalat"/>
          <w:b/>
          <w:bCs/>
          <w:sz w:val="24"/>
          <w:szCs w:val="24"/>
        </w:rPr>
        <w:t>Հ Ի Մ Ն Ա Վ Ո Ր ՈՒ Մ</w:t>
      </w:r>
    </w:p>
    <w:p w14:paraId="00000003" w14:textId="275B2E2E" w:rsidR="00D10A02" w:rsidRPr="00FA6470" w:rsidRDefault="00A866D5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A6470">
        <w:rPr>
          <w:rFonts w:ascii="GHEA Grapalat" w:eastAsia="GHEA Grapalat" w:hAnsi="GHEA Grapalat" w:cs="GHEA Grapalat"/>
          <w:b/>
          <w:bCs/>
          <w:sz w:val="24"/>
          <w:szCs w:val="24"/>
        </w:rPr>
        <w:t>ՊԵՏԱԿԱՆ ԳՈՒՅՔՆ ՕՏԱՐԵԼՈՒ ՄԱՍԻՆ</w:t>
      </w:r>
    </w:p>
    <w:p w14:paraId="00000004" w14:textId="77777777" w:rsidR="00D10A02" w:rsidRPr="00FA6470" w:rsidRDefault="00A866D5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FA647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ՀՀ կառավարության որոշման նախագծի </w:t>
      </w:r>
    </w:p>
    <w:p w14:paraId="00000005" w14:textId="77777777" w:rsidR="00D10A02" w:rsidRPr="00FA6470" w:rsidRDefault="00D10A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73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2" w14:textId="07DE1597" w:rsidR="00D10A02" w:rsidRPr="00FA6470" w:rsidRDefault="00A866D5" w:rsidP="003B3A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81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(այսուհետ՝ Կոմիտե) </w:t>
      </w:r>
      <w:r w:rsidR="00F13BB7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ամրացված</w:t>
      </w:r>
      <w:r w:rsidR="00CA53A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պետական սեփականություն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հանդիսացող</w:t>
      </w:r>
      <w:r w:rsidR="007403D7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A53A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A1A6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մարզ Լոռի, համայնք Վանաձոր, քաղաք Վանաձոր, Նիզամու փողոց 53/3 մասնաշենք</w:t>
      </w:r>
      <w:r w:rsidR="00AA1A6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24FA8" w:rsidRPr="00FA6470">
        <w:rPr>
          <w:rFonts w:ascii="GHEA Grapalat" w:eastAsia="Microsoft JhengHei" w:hAnsi="GHEA Grapalat" w:cs="Microsoft JhengHei"/>
          <w:color w:val="000000"/>
          <w:sz w:val="24"/>
          <w:szCs w:val="24"/>
        </w:rPr>
        <w:t>հասցեում գտնվող անշարժ գույքը</w:t>
      </w:r>
      <w:r w:rsidR="00524FA8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Գույք) </w:t>
      </w:r>
      <w:r w:rsidR="00CA53A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օտարել էլեկտրոնային աճուրդով՝ համաձայն հավելվածի</w:t>
      </w:r>
      <w:r w:rsidR="00524FA8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B94AEC5" w14:textId="4978E810" w:rsidR="00993DFE" w:rsidRPr="00FA6470" w:rsidRDefault="00550703" w:rsidP="009357CE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լեկտրոնային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ճուրդով օտարման ենթակա Գույքի 1-ին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էլեկտրոնային 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աճուրդի վաճառքի մեկնարկային գինը կսահմանվի հիմք ընդունելով Հայաստանի Հանրապետության կառավարության 2021 թվականի ապրիլի 15-ի </w:t>
      </w:r>
      <w:r w:rsidR="00F43D2D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587-Ն 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2023 թվականի սեպտեմբերի 28-ի </w:t>
      </w:r>
      <w:r w:rsidR="00F43D2D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1667-Ն 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որոշումներով հաստատված կարգերի պահանջներ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993DFE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582CBE4A" w14:textId="4D937549" w:rsidR="0099289D" w:rsidRPr="00FA6470" w:rsidRDefault="00271A96" w:rsidP="00993DFE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B45AF8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9357CE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հունիսի </w:t>
      </w:r>
      <w:r w:rsidR="00817194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 դրությամբ Գույքի գնահատված շուկայական արժեք</w:t>
      </w:r>
      <w:r w:rsidR="00993DFE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կազմել է 198 800</w:t>
      </w:r>
      <w:r w:rsidR="00993DFE" w:rsidRPr="00FA6470">
        <w:rPr>
          <w:rFonts w:eastAsia="GHEA Grapalat"/>
          <w:color w:val="000000"/>
          <w:sz w:val="24"/>
          <w:szCs w:val="24"/>
          <w:lang w:val="hy-AM"/>
        </w:rPr>
        <w:t> </w:t>
      </w:r>
      <w:r w:rsidR="00993DFE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000 ՀՀ դրամ</w:t>
      </w:r>
      <w:r w:rsidR="003C34DC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8626CE" w14:textId="4E5C09F2" w:rsidR="0099289D" w:rsidRPr="00FA6470" w:rsidRDefault="0099289D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Նախագծով սահմանվել է, որ առաջին</w:t>
      </w:r>
      <w:r w:rsidR="000E21FB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D2164E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էլեկտրոնային</w:t>
      </w:r>
      <w:r w:rsidR="000E21FB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աճուրդը չկայացած համարվելու դեպքում՝ կազմակերպել հերթական </w:t>
      </w:r>
      <w:r w:rsidR="00D2164E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էլեկտրոնային </w:t>
      </w:r>
      <w:r w:rsidR="000E21FB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աճուրդներ մինչև Գույքի հերթական </w:t>
      </w:r>
      <w:r w:rsidR="00D2164E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էլեկտրոնային</w:t>
      </w:r>
      <w:r w:rsidR="00D2164E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E21FB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աճուրդների կազմակերպման վերջնաժամկետը՝ համաձայն հավելվածի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2B8AA668" w14:textId="42BA12FA" w:rsidR="00375B4E" w:rsidRPr="00FA6470" w:rsidRDefault="00375B4E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Հիմք ընդունելով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Կոմիտեի և «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PROSPECT24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նախագծի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որի անունից հանդես է գալիս «Դիգնիսի» սահմանափակ պատասխանատվությամբ ընկերությունը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միջև 2025 թվականի օգոստոսի 21-ին կնքված հուշագիրը (այսուհետ՝ Հուշագիր) </w:t>
      </w:r>
      <w:r w:rsidR="002F349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Կոմիտե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2F349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կողմից պատվիրվել,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F349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իսկ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«Պրոսպեկտ24» փակ բաժնետիրական ընկերության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այսուհետ՝ Ընկերություն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կողմից Կոմիտե է ներկայացվել Գույքի օտարման բնութագրող ներդրումային փաթեթ, որի պատրաստման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ծառայությունների վճարը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կազմել է </w:t>
      </w:r>
      <w:r w:rsidR="00CA2D9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2 982</w:t>
      </w:r>
      <w:r w:rsidR="00CA2D91" w:rsidRPr="00FA6470">
        <w:rPr>
          <w:rFonts w:eastAsia="GHEA Grapalat"/>
          <w:color w:val="000000"/>
          <w:sz w:val="24"/>
          <w:szCs w:val="24"/>
          <w:lang w:val="hy-AM"/>
        </w:rPr>
        <w:t> </w:t>
      </w:r>
      <w:r w:rsidR="00CA2D9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000</w:t>
      </w:r>
      <w:r w:rsidR="00CA2D9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դրամ 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(ներառյալ՝ ավելացված արժեքի հարկը)</w:t>
      </w:r>
      <w:r w:rsidR="007D65E2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5D46C3D7" w14:textId="23EAB784" w:rsidR="00F30CA4" w:rsidRPr="00FA6470" w:rsidRDefault="00E24493" w:rsidP="005F4188">
      <w:pPr>
        <w:shd w:val="clear" w:color="auto" w:fill="FFFFFF"/>
        <w:ind w:left="-426" w:right="-421" w:firstLine="810"/>
        <w:jc w:val="both"/>
        <w:rPr>
          <w:rFonts w:ascii="GHEA Grapalat" w:hAnsi="GHEA Grapalat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Գույքի օտարման բնութագրող ներդրումային փաթեթը զետեղված է նաև </w:t>
      </w:r>
      <w:hyperlink r:id="rId7" w:history="1">
        <w:r w:rsidR="00455D97" w:rsidRPr="00FA6470">
          <w:rPr>
            <w:rFonts w:ascii="GHEA Grapalat" w:eastAsia="GHEA Grapalat" w:hAnsi="GHEA Grapalat" w:cs="GHEA Grapalat"/>
            <w:color w:val="2F5496" w:themeColor="accent5" w:themeShade="BF"/>
            <w:sz w:val="24"/>
            <w:szCs w:val="24"/>
            <w:lang w:val="hy-AM"/>
          </w:rPr>
          <w:t>https://nizamu-vanadzor.pages.dev</w:t>
        </w:r>
      </w:hyperlink>
      <w:r w:rsidR="00F30CA4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կայքէջում։</w:t>
      </w:r>
    </w:p>
    <w:p w14:paraId="00000014" w14:textId="749EB014" w:rsidR="00D10A02" w:rsidRPr="00FA6470" w:rsidRDefault="00A866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Նախագծով սահմանել է</w:t>
      </w:r>
      <w:r w:rsidR="00675290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75290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«Պրոսպեկտ24» փակ բաժնետիրական ընկերության կողմից Կոմիտեի պատվերով կազմված Գույքի օտարման բնութագրող ներդրումային փաթեթի կազմման ծառայությունների վճարը (ներառյալ՝ ավելացված արժեքի հարկը)՝ համաձայն հավելվածի, որը ենթակա է վճարման Կոմիտեի միջոցների հաշվին՝ Գույքի օտարման օրվանից հետո մեկամսյա ժամկետում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1B" w14:textId="2C36E923" w:rsidR="00D10A02" w:rsidRPr="00FA6470" w:rsidRDefault="00B33ED8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4qe9atojwv2r" w:colFirst="0" w:colLast="0"/>
      <w:bookmarkEnd w:id="0"/>
      <w:r w:rsidRPr="00FA6470">
        <w:rPr>
          <w:rFonts w:ascii="GHEA Grapalat" w:eastAsia="GHEA Grapalat" w:hAnsi="GHEA Grapalat" w:cs="GHEA Grapalat"/>
          <w:sz w:val="24"/>
          <w:szCs w:val="24"/>
        </w:rPr>
        <w:t xml:space="preserve">Մարզ Լոռի, համայնք Վանաձոր, քաղաք Վանաձոր, Նիզամու փողոց 53/3 մասնաշենք </w:t>
      </w:r>
      <w:r w:rsidR="00A663DF" w:rsidRPr="00FA6470">
        <w:rPr>
          <w:rFonts w:ascii="GHEA Grapalat" w:eastAsia="GHEA Grapalat" w:hAnsi="GHEA Grapalat" w:cs="GHEA Grapalat"/>
          <w:sz w:val="24"/>
          <w:szCs w:val="24"/>
        </w:rPr>
        <w:t xml:space="preserve">հասցեում գտնվող </w:t>
      </w:r>
      <w:bookmarkStart w:id="1" w:name="_Hlk227008241"/>
      <w:r w:rsidRPr="00FA6470">
        <w:rPr>
          <w:rFonts w:ascii="GHEA Grapalat" w:eastAsia="GHEA Grapalat" w:hAnsi="GHEA Grapalat" w:cs="GHEA Grapalat"/>
          <w:sz w:val="24"/>
          <w:szCs w:val="24"/>
        </w:rPr>
        <w:t>969.29</w:t>
      </w:r>
      <w:r w:rsidR="00AF2E23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FA6470">
        <w:rPr>
          <w:rFonts w:ascii="GHEA Grapalat" w:eastAsia="GHEA Grapalat" w:hAnsi="GHEA Grapalat" w:cs="GHEA Grapalat"/>
          <w:sz w:val="24"/>
          <w:szCs w:val="24"/>
        </w:rPr>
        <w:t xml:space="preserve">քառ. մետր մակերեսով </w:t>
      </w:r>
      <w:r w:rsidR="005E039C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շենք-</w:t>
      </w:r>
      <w:r w:rsidR="00A663DF" w:rsidRPr="00FA6470">
        <w:rPr>
          <w:rFonts w:ascii="GHEA Grapalat" w:eastAsia="GHEA Grapalat" w:hAnsi="GHEA Grapalat" w:cs="GHEA Grapalat"/>
          <w:sz w:val="24"/>
          <w:szCs w:val="24"/>
        </w:rPr>
        <w:t>շինությ</w:t>
      </w:r>
      <w:r w:rsidR="005E039C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ունների</w:t>
      </w:r>
      <w:bookmarkEnd w:id="1"/>
      <w:r w:rsidR="00A663DF" w:rsidRPr="00FA6470">
        <w:rPr>
          <w:rFonts w:ascii="GHEA Grapalat" w:eastAsia="GHEA Grapalat" w:hAnsi="GHEA Grapalat" w:cs="GHEA Grapalat"/>
          <w:sz w:val="24"/>
          <w:szCs w:val="24"/>
        </w:rPr>
        <w:t xml:space="preserve">, ինչպես նաև դրա զբաղեցրած, օգտագործման և սպասարկման համար հատկացված </w:t>
      </w:r>
      <w:r w:rsidRPr="00FA6470">
        <w:rPr>
          <w:rFonts w:ascii="GHEA Grapalat" w:eastAsia="GHEA Grapalat" w:hAnsi="GHEA Grapalat" w:cs="GHEA Grapalat"/>
          <w:sz w:val="24"/>
          <w:szCs w:val="24"/>
        </w:rPr>
        <w:t xml:space="preserve">0.709 </w:t>
      </w:r>
      <w:r w:rsidR="00A663DF" w:rsidRPr="00FA6470">
        <w:rPr>
          <w:rFonts w:ascii="GHEA Grapalat" w:eastAsia="GHEA Grapalat" w:hAnsi="GHEA Grapalat" w:cs="GHEA Grapalat"/>
          <w:sz w:val="24"/>
          <w:szCs w:val="24"/>
        </w:rPr>
        <w:t xml:space="preserve">հեկտար մակերեսով հողամասի շուկայական արժեքին մոտարկված կադաստրային արժեքը կազմում է </w:t>
      </w:r>
      <w:r w:rsidRPr="00FA6470">
        <w:rPr>
          <w:rFonts w:ascii="GHEA Grapalat" w:eastAsia="GHEA Grapalat" w:hAnsi="GHEA Grapalat" w:cs="GHEA Grapalat"/>
          <w:sz w:val="24"/>
          <w:szCs w:val="24"/>
        </w:rPr>
        <w:t>98 445</w:t>
      </w:r>
      <w:r w:rsidRPr="00FA6470">
        <w:rPr>
          <w:rFonts w:eastAsia="GHEA Grapalat"/>
          <w:sz w:val="24"/>
          <w:szCs w:val="24"/>
        </w:rPr>
        <w:t> </w:t>
      </w:r>
      <w:r w:rsidRPr="00FA6470">
        <w:rPr>
          <w:rFonts w:ascii="GHEA Grapalat" w:eastAsia="GHEA Grapalat" w:hAnsi="GHEA Grapalat" w:cs="GHEA Grapalat"/>
          <w:sz w:val="24"/>
          <w:szCs w:val="24"/>
        </w:rPr>
        <w:t xml:space="preserve">429 </w:t>
      </w:r>
      <w:r w:rsidR="00A663DF" w:rsidRPr="00FA6470">
        <w:rPr>
          <w:rFonts w:ascii="GHEA Grapalat" w:eastAsia="GHEA Grapalat" w:hAnsi="GHEA Grapalat" w:cs="GHEA Grapalat"/>
          <w:sz w:val="24"/>
          <w:szCs w:val="24"/>
        </w:rPr>
        <w:t>ՀՀ դրամ</w:t>
      </w:r>
      <w:r w:rsidR="00697529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Գույքի գնահատված շուկայական արժեքում ներառված հատկացված հողամասի գնահատված շուկայական արժեքը </w:t>
      </w: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42 795</w:t>
      </w:r>
      <w:r w:rsidRPr="00FA6470">
        <w:rPr>
          <w:rFonts w:eastAsia="GHEA Grapalat"/>
          <w:sz w:val="24"/>
          <w:szCs w:val="24"/>
          <w:lang w:val="hy-AM"/>
        </w:rPr>
        <w:t> </w:t>
      </w: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240</w:t>
      </w:r>
      <w:r w:rsidRPr="00FA647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97529" w:rsidRPr="00FA6470">
        <w:rPr>
          <w:rFonts w:ascii="GHEA Grapalat" w:eastAsia="GHEA Grapalat" w:hAnsi="GHEA Grapalat" w:cs="GHEA Grapalat"/>
          <w:sz w:val="24"/>
          <w:szCs w:val="24"/>
        </w:rPr>
        <w:t>ՀՀ դրամ</w:t>
      </w:r>
      <w:r w:rsidR="00A663DF" w:rsidRPr="00FA647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19A9CBC" w14:textId="07205F1D" w:rsidR="00711CDE" w:rsidRPr="00FA6470" w:rsidRDefault="00711CDE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Գույքն ընդունվել է Կոմիտեի հաշվեկշիռ 04</w:t>
      </w:r>
      <w:r w:rsidRPr="00FA6470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06</w:t>
      </w:r>
      <w:r w:rsidRPr="00FA6470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2021թ</w:t>
      </w:r>
      <w:r w:rsidRPr="00FA6470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հաստատված հանձնման-ընդունման ակտի հիմքով ՀՀ Լոռու մարզպետարանի կողմից։</w:t>
      </w:r>
    </w:p>
    <w:p w14:paraId="44C92BFF" w14:textId="29264CCB" w:rsidR="00F10EE7" w:rsidRPr="00FA6470" w:rsidRDefault="00D51214" w:rsidP="004648F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Համաձայն </w:t>
      </w:r>
      <w:r w:rsidR="00CB742C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«ԷՔՍՊԵՐՏ ՕՑԵՆԿԱ» </w:t>
      </w:r>
      <w:r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սահմանափակ պատասխանատվությամբ ընկերության </w:t>
      </w:r>
      <w:r w:rsidR="00CE7ED0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(</w:t>
      </w:r>
      <w:r w:rsidR="00CE7ED0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այսուհետ՝ Գնահատող</w:t>
      </w:r>
      <w:r w:rsidR="00CE7ED0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) </w:t>
      </w:r>
      <w:r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կողմից </w:t>
      </w:r>
      <w:r w:rsidR="00352258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25.05.2026</w:t>
      </w:r>
      <w:r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թ</w:t>
      </w:r>
      <w:r w:rsidRPr="00FA6470">
        <w:rPr>
          <w:rFonts w:ascii="Cambria Math" w:eastAsia="MS Mincho" w:hAnsi="Cambria Math" w:cs="Cambria Math"/>
          <w:color w:val="000000" w:themeColor="text1"/>
          <w:sz w:val="24"/>
          <w:szCs w:val="24"/>
        </w:rPr>
        <w:t>․</w:t>
      </w:r>
      <w:r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կազմված գնահատման հաշվետվության</w:t>
      </w:r>
      <w:r w:rsidR="00F10EE7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10EE7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Գույքի գնահատված շուկայական արժեք</w:t>
      </w:r>
      <w:r w:rsidR="00F10EE7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ը կազմում է</w:t>
      </w:r>
      <w:r w:rsidR="00F10EE7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՝ </w:t>
      </w:r>
      <w:r w:rsidR="00CB6D63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198 800</w:t>
      </w:r>
      <w:r w:rsidR="00B25AB7" w:rsidRPr="00FA6470">
        <w:rPr>
          <w:rFonts w:eastAsia="GHEA Grapalat"/>
          <w:color w:val="000000" w:themeColor="text1"/>
          <w:sz w:val="24"/>
          <w:szCs w:val="24"/>
        </w:rPr>
        <w:t> </w:t>
      </w:r>
      <w:r w:rsidR="00CB6D63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000</w:t>
      </w:r>
      <w:r w:rsidR="00B25AB7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</w:t>
      </w:r>
      <w:r w:rsidR="00F10EE7" w:rsidRPr="00FA647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ՀՀ դրամ</w:t>
      </w:r>
      <w:r w:rsidR="00F10EE7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առանց ճարտարապետահատակագծային առաջադրանքի՝ Գույքի գնահատված շուկայական արժեքը կազմում է </w:t>
      </w:r>
      <w:r w:rsidR="00B25AB7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118</w:t>
      </w:r>
      <w:r w:rsidR="00B25AB7" w:rsidRPr="00FA647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25AB7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900</w:t>
      </w:r>
      <w:r w:rsidR="00B25AB7" w:rsidRPr="00FA647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25AB7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000 </w:t>
      </w:r>
      <w:r w:rsidR="00F10EE7" w:rsidRPr="00FA6470">
        <w:rPr>
          <w:rFonts w:ascii="GHEA Grapalat" w:eastAsia="GHEA Grapalat" w:hAnsi="GHEA Grapalat" w:cs="GHEA Grapalat"/>
          <w:sz w:val="24"/>
          <w:szCs w:val="24"/>
        </w:rPr>
        <w:t>ՀՀ դրամ</w:t>
      </w:r>
      <w:r w:rsidR="00F10EE7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605379B" w14:textId="33A59618" w:rsidR="00816BC1" w:rsidRPr="00FA6470" w:rsidRDefault="00115D64" w:rsidP="00816BC1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Հաշվի առնելով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կադաստրի կոմիտեից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Վանաձոր բնակավայրում վերջին երեք տարիների ընթացքում կնքված հասարակական և բնակելի նշանակության հողամասերի առքուվաճառքի գործարքների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վերաբերյալ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ստացվ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ած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և վերլուծվ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ած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Գույքի գրավչությունը և</w:t>
      </w:r>
      <w:r w:rsidR="00FA6470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26</w:t>
      </w:r>
      <w:r w:rsidR="00816BC1" w:rsidRPr="00FA647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06</w:t>
      </w:r>
      <w:r w:rsidR="00816BC1" w:rsidRPr="00FA647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2026</w:t>
      </w:r>
      <w:r w:rsidR="00FA6470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</w:t>
      </w:r>
      <w:r w:rsidR="00FA6470" w:rsidRPr="00FA6470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FA6470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կայացած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Ֆինանսատնտեսական նախարարական կոմիտեում «Պրոսպեկտ24» ՓԲԸ կողմից Կոմիտեի պատվերով կազմված Գույքի օտարման բնութագրող ներդրումային փաթեթ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 </w:t>
      </w:r>
      <w:r w:rsidR="00191213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Գույքի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օտարման</w:t>
      </w:r>
      <w:r w:rsidR="00FA6470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հետ կապված քննարկման արդյունքները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որոշվել է</w:t>
      </w:r>
      <w:r w:rsidR="00FA6470"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սահմանել Գույքի գնահատված արժեքից </w:t>
      </w:r>
      <w:r w:rsidR="00816BC1"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ավելի բարձր մեկնարկային գին:</w:t>
      </w:r>
    </w:p>
    <w:p w14:paraId="6C176A38" w14:textId="77777777" w:rsidR="00191213" w:rsidRDefault="00816BC1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Հաշվի առնելով վերոգրյալը՝ Նախագծով մարզ Լոռի, համայնք Վանաձոր, քաղաք Վանաձոր, Նիզամու փողոց 53/3 մասնաշենք հասցեում գտնվող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անշարժ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գույքի օտարման մեկնարկային գինը սահմանվել է 220 մլն դրամ՝ գնահատված 198.8 մլն դրամի փոխարեն:</w:t>
      </w:r>
    </w:p>
    <w:p w14:paraId="58BB1C8D" w14:textId="01927ECF" w:rsidR="00A34552" w:rsidRPr="00FA6470" w:rsidRDefault="00F10EE7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Ըստ Գնահատողի</w:t>
      </w:r>
      <w:r w:rsidR="00561F73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722C8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գնահատված </w:t>
      </w:r>
      <w:r w:rsidR="00AF69C0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Գույքը բաղկացած է </w:t>
      </w:r>
      <w:r w:rsidR="00A34552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CB742C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հարկ</w:t>
      </w:r>
      <w:r w:rsidR="00A34552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CB742C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ից</w:t>
      </w:r>
      <w:r w:rsidR="007C3515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։ Շ</w:t>
      </w:r>
      <w:r w:rsidR="00B50F2E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ենքի հիմքը  երկաթ-բետոնե, շենքի պատերը և միջհարկային ծածկը՝ երկաթ-բետոնե սալեր</w:t>
      </w:r>
      <w:r w:rsidR="00CB742C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34552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Տանիքը լանջավոր է, իրականացվել են փայտյա ծպեղային ու կավարամածային կոնստրուկցիաներով և ծածկված է ազբոշիֆերյա ալիքավոր թերթերի ծածկույթով, մուտքի դռները՝ փայտե, միջսենյակային դռները՝ փայտե, գտնվում են վատ վիճակում, շինության պատուհանները՝ փայտե</w:t>
      </w:r>
      <w:r w:rsidR="007C3515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FF1178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C3515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Ըստ </w:t>
      </w:r>
      <w:r w:rsidR="00FF1178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Գնահատողի </w:t>
      </w:r>
      <w:r w:rsidR="00A34552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շինությունը ունի հին վերանորոգում, միջանցքի հատակը բետոնապատ</w:t>
      </w:r>
      <w:r w:rsidR="007C3515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</w:t>
      </w:r>
      <w:r w:rsidR="00A34552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, որոշ հատվածներում</w:t>
      </w:r>
      <w:r w:rsidR="007C3515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A34552"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մանրահատակ,  գտնվում է վատ վիճակում, սենյակների հատվածում հատակը ծածկված է լինոլեումով։ Պատերի ստորին հատվածը ծածկված է յուղաներկով, իսկ վերին հատվածը և առաստաղը պատված են ներկանյութով։ Շինության պատերին և առաստաղին ջրերի ներթափանցման հետևանքով առկա են վնասված հատվածներ։ Սանհանգույցի և լոգարանի հատակը և պատերի ստորին հատվածը սալիկապատված է, պատերի վերին հատվածը և առաստաղը պատված են ներկանյութով, գտնվում է վատ վիճակում։</w:t>
      </w:r>
    </w:p>
    <w:p w14:paraId="7E81B95C" w14:textId="02CE6A8A" w:rsidR="007E0715" w:rsidRPr="00FA6470" w:rsidRDefault="007E071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A6470">
        <w:rPr>
          <w:rFonts w:ascii="GHEA Grapalat" w:eastAsia="GHEA Grapalat" w:hAnsi="GHEA Grapalat" w:cs="GHEA Grapalat"/>
          <w:sz w:val="24"/>
          <w:szCs w:val="24"/>
          <w:lang w:val="hy-AM"/>
        </w:rPr>
        <w:t>Ըստ Գնահատողի «Սեյսմաէքսպերտ» ՍՊԸ-ի կողմից 14.08.2025թ կազմված շենքի տեխնիկական վիճակի վերաբերյալ եզրակացության համաձայն շենքի փաստացի տեխնիկական վիճակը՝ ֆիզիկական մաշվածության և վնասվածության աստիճանի հետ համատեղ հաշվառմամբ գնահատվել է 3-րդ աստիճան (անբավարար), այն է՝ կոնստրուկտիվ տարրերի շահագործումը հնարավոր է միայն կապիտալ նորոգումից հետո։</w:t>
      </w:r>
    </w:p>
    <w:p w14:paraId="00000085" w14:textId="0786C834" w:rsidR="00D10A02" w:rsidRPr="00FA6470" w:rsidRDefault="00A866D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2B7A46" w:rsidRPr="00FA647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Մարզ </w:t>
      </w:r>
      <w:r w:rsidR="0011383C" w:rsidRPr="00FA647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Լոռի, համայնք Վանաձոր, քաղաք Վանաձոր, Նիզամու փողոց 53/3 մասնաշենք</w:t>
      </w:r>
      <w:r w:rsidR="002B7A46" w:rsidRPr="00FA647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FA6470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հասցեում գտնվող անշարժ գույքի օտարումը բխում է ՀՀ կառավարության 2021-2026թթ. ծրագրի պահանջներից։</w:t>
      </w:r>
    </w:p>
    <w:p w14:paraId="00000086" w14:textId="77777777" w:rsidR="00D10A02" w:rsidRPr="00FA6470" w:rsidRDefault="00A866D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A6470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«Պետական գույքն օտարելու մասին» </w:t>
      </w:r>
      <w:r w:rsidRPr="00FA6470"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D10A02" w:rsidRPr="00FA6470">
      <w:headerReference w:type="default" r:id="rId8"/>
      <w:pgSz w:w="12240" w:h="15840"/>
      <w:pgMar w:top="720" w:right="1440" w:bottom="5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779D2" w14:textId="77777777" w:rsidR="00150D17" w:rsidRDefault="00150D17">
      <w:pPr>
        <w:spacing w:line="240" w:lineRule="auto"/>
      </w:pPr>
      <w:r>
        <w:separator/>
      </w:r>
    </w:p>
  </w:endnote>
  <w:endnote w:type="continuationSeparator" w:id="0">
    <w:p w14:paraId="40FD389E" w14:textId="77777777" w:rsidR="00150D17" w:rsidRDefault="00150D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CABCB2-F53D-4931-B14A-40566EB106B1}"/>
    <w:embedBold r:id="rId2" w:fontKey="{5C689521-BD6D-4A91-B08F-F848DC5014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AE7A3E0-9493-4B54-9B0D-191DBC78D4F7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981D66B-ED2C-4BFA-A124-ABEA06F55E7B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2FE8B6BE-6069-402B-84C6-16589A01961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5A22C" w14:textId="77777777" w:rsidR="00150D17" w:rsidRDefault="00150D17">
      <w:pPr>
        <w:spacing w:line="240" w:lineRule="auto"/>
      </w:pPr>
      <w:r>
        <w:separator/>
      </w:r>
    </w:p>
  </w:footnote>
  <w:footnote w:type="continuationSeparator" w:id="0">
    <w:p w14:paraId="7F903F78" w14:textId="77777777" w:rsidR="00150D17" w:rsidRDefault="00150D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7" w14:textId="77777777" w:rsidR="00D10A02" w:rsidRDefault="00D10A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A02"/>
    <w:rsid w:val="000149E7"/>
    <w:rsid w:val="00023BFE"/>
    <w:rsid w:val="00034F56"/>
    <w:rsid w:val="0003754F"/>
    <w:rsid w:val="00044B5B"/>
    <w:rsid w:val="00053EAF"/>
    <w:rsid w:val="00055CCE"/>
    <w:rsid w:val="00060760"/>
    <w:rsid w:val="00064535"/>
    <w:rsid w:val="000703C9"/>
    <w:rsid w:val="000711AB"/>
    <w:rsid w:val="000757EB"/>
    <w:rsid w:val="00085801"/>
    <w:rsid w:val="00086B57"/>
    <w:rsid w:val="00086D81"/>
    <w:rsid w:val="000A091D"/>
    <w:rsid w:val="000B3C28"/>
    <w:rsid w:val="000C374A"/>
    <w:rsid w:val="000C787E"/>
    <w:rsid w:val="000D0E26"/>
    <w:rsid w:val="000E21FB"/>
    <w:rsid w:val="000F7E44"/>
    <w:rsid w:val="00107DF2"/>
    <w:rsid w:val="0011383C"/>
    <w:rsid w:val="00115D64"/>
    <w:rsid w:val="00115E04"/>
    <w:rsid w:val="0011640F"/>
    <w:rsid w:val="001166F2"/>
    <w:rsid w:val="001223D8"/>
    <w:rsid w:val="00122F57"/>
    <w:rsid w:val="00123F72"/>
    <w:rsid w:val="00126119"/>
    <w:rsid w:val="001271E9"/>
    <w:rsid w:val="00133F5D"/>
    <w:rsid w:val="00134E39"/>
    <w:rsid w:val="00140FA3"/>
    <w:rsid w:val="001443E5"/>
    <w:rsid w:val="00150D17"/>
    <w:rsid w:val="001571EA"/>
    <w:rsid w:val="00166F7A"/>
    <w:rsid w:val="0017714B"/>
    <w:rsid w:val="00186DDC"/>
    <w:rsid w:val="00191213"/>
    <w:rsid w:val="001A3390"/>
    <w:rsid w:val="001A5CC2"/>
    <w:rsid w:val="001A62D9"/>
    <w:rsid w:val="001C10D0"/>
    <w:rsid w:val="001C37A2"/>
    <w:rsid w:val="001C3C64"/>
    <w:rsid w:val="001C49BF"/>
    <w:rsid w:val="001E1433"/>
    <w:rsid w:val="00200244"/>
    <w:rsid w:val="00206692"/>
    <w:rsid w:val="002074BC"/>
    <w:rsid w:val="00217A8A"/>
    <w:rsid w:val="002377AC"/>
    <w:rsid w:val="00242F13"/>
    <w:rsid w:val="00250B9D"/>
    <w:rsid w:val="00251BDA"/>
    <w:rsid w:val="00263241"/>
    <w:rsid w:val="00270B65"/>
    <w:rsid w:val="00271A96"/>
    <w:rsid w:val="00274EE2"/>
    <w:rsid w:val="002807FE"/>
    <w:rsid w:val="0028196D"/>
    <w:rsid w:val="00281CE9"/>
    <w:rsid w:val="00284334"/>
    <w:rsid w:val="00284E9C"/>
    <w:rsid w:val="00286A90"/>
    <w:rsid w:val="0029251F"/>
    <w:rsid w:val="002976F0"/>
    <w:rsid w:val="002A33AD"/>
    <w:rsid w:val="002A3B0D"/>
    <w:rsid w:val="002A5F57"/>
    <w:rsid w:val="002B40C7"/>
    <w:rsid w:val="002B7A46"/>
    <w:rsid w:val="002C7D00"/>
    <w:rsid w:val="002E36F0"/>
    <w:rsid w:val="002E4107"/>
    <w:rsid w:val="002E4396"/>
    <w:rsid w:val="002E4867"/>
    <w:rsid w:val="002F3491"/>
    <w:rsid w:val="00316179"/>
    <w:rsid w:val="00321B41"/>
    <w:rsid w:val="00322977"/>
    <w:rsid w:val="00324BEF"/>
    <w:rsid w:val="00331C6A"/>
    <w:rsid w:val="00334D83"/>
    <w:rsid w:val="0034251B"/>
    <w:rsid w:val="00352258"/>
    <w:rsid w:val="00366161"/>
    <w:rsid w:val="0037043A"/>
    <w:rsid w:val="00375B40"/>
    <w:rsid w:val="00375B4E"/>
    <w:rsid w:val="003778CC"/>
    <w:rsid w:val="003816E0"/>
    <w:rsid w:val="003B3A3C"/>
    <w:rsid w:val="003C34DC"/>
    <w:rsid w:val="003E1B24"/>
    <w:rsid w:val="003E3722"/>
    <w:rsid w:val="003E5E94"/>
    <w:rsid w:val="003F670E"/>
    <w:rsid w:val="00415EA4"/>
    <w:rsid w:val="00416E28"/>
    <w:rsid w:val="00421A9B"/>
    <w:rsid w:val="00440C3A"/>
    <w:rsid w:val="00442F9B"/>
    <w:rsid w:val="00446841"/>
    <w:rsid w:val="00455D97"/>
    <w:rsid w:val="004648F5"/>
    <w:rsid w:val="004715BC"/>
    <w:rsid w:val="00473DDD"/>
    <w:rsid w:val="0048423C"/>
    <w:rsid w:val="004A1E3E"/>
    <w:rsid w:val="004B6E0D"/>
    <w:rsid w:val="004C2005"/>
    <w:rsid w:val="004C391E"/>
    <w:rsid w:val="004C79F1"/>
    <w:rsid w:val="004D522B"/>
    <w:rsid w:val="004E3722"/>
    <w:rsid w:val="004F2178"/>
    <w:rsid w:val="004F2D9F"/>
    <w:rsid w:val="00500112"/>
    <w:rsid w:val="00524FA8"/>
    <w:rsid w:val="00530F59"/>
    <w:rsid w:val="00550703"/>
    <w:rsid w:val="00561F73"/>
    <w:rsid w:val="00564B51"/>
    <w:rsid w:val="00575326"/>
    <w:rsid w:val="00582C22"/>
    <w:rsid w:val="00587304"/>
    <w:rsid w:val="005970FE"/>
    <w:rsid w:val="005A1D54"/>
    <w:rsid w:val="005A2D6C"/>
    <w:rsid w:val="005A57EB"/>
    <w:rsid w:val="005B6434"/>
    <w:rsid w:val="005D0D47"/>
    <w:rsid w:val="005D6526"/>
    <w:rsid w:val="005D7CEA"/>
    <w:rsid w:val="005E039C"/>
    <w:rsid w:val="005F4188"/>
    <w:rsid w:val="005F4713"/>
    <w:rsid w:val="005F6C1E"/>
    <w:rsid w:val="0060131A"/>
    <w:rsid w:val="00601B6A"/>
    <w:rsid w:val="00603E80"/>
    <w:rsid w:val="0061091D"/>
    <w:rsid w:val="0061501D"/>
    <w:rsid w:val="00620110"/>
    <w:rsid w:val="00621FDD"/>
    <w:rsid w:val="00640C98"/>
    <w:rsid w:val="00650B6E"/>
    <w:rsid w:val="0065376F"/>
    <w:rsid w:val="00657A8D"/>
    <w:rsid w:val="00660AEA"/>
    <w:rsid w:val="00664F75"/>
    <w:rsid w:val="00664F7B"/>
    <w:rsid w:val="00667BB5"/>
    <w:rsid w:val="00671839"/>
    <w:rsid w:val="00675290"/>
    <w:rsid w:val="006757BC"/>
    <w:rsid w:val="006775AD"/>
    <w:rsid w:val="00682DCD"/>
    <w:rsid w:val="00685EA0"/>
    <w:rsid w:val="00685EF0"/>
    <w:rsid w:val="00692BE2"/>
    <w:rsid w:val="006960A4"/>
    <w:rsid w:val="00697529"/>
    <w:rsid w:val="006B4F0E"/>
    <w:rsid w:val="006B5E23"/>
    <w:rsid w:val="006D0032"/>
    <w:rsid w:val="006D5AA0"/>
    <w:rsid w:val="006F0DF2"/>
    <w:rsid w:val="006F3518"/>
    <w:rsid w:val="0070434B"/>
    <w:rsid w:val="00711CDE"/>
    <w:rsid w:val="007129F1"/>
    <w:rsid w:val="00712CFE"/>
    <w:rsid w:val="007133BE"/>
    <w:rsid w:val="00724C01"/>
    <w:rsid w:val="00734036"/>
    <w:rsid w:val="00737A6F"/>
    <w:rsid w:val="007403D7"/>
    <w:rsid w:val="00741819"/>
    <w:rsid w:val="007522A3"/>
    <w:rsid w:val="00761C58"/>
    <w:rsid w:val="00763522"/>
    <w:rsid w:val="00763B5C"/>
    <w:rsid w:val="00766B3B"/>
    <w:rsid w:val="00772B0A"/>
    <w:rsid w:val="00772D91"/>
    <w:rsid w:val="00785D49"/>
    <w:rsid w:val="007906AA"/>
    <w:rsid w:val="007927D2"/>
    <w:rsid w:val="007951D8"/>
    <w:rsid w:val="00797907"/>
    <w:rsid w:val="007A17B2"/>
    <w:rsid w:val="007A2871"/>
    <w:rsid w:val="007A6A75"/>
    <w:rsid w:val="007C3357"/>
    <w:rsid w:val="007C3515"/>
    <w:rsid w:val="007C78D7"/>
    <w:rsid w:val="007D1015"/>
    <w:rsid w:val="007D1145"/>
    <w:rsid w:val="007D65E2"/>
    <w:rsid w:val="007E0715"/>
    <w:rsid w:val="007E56AB"/>
    <w:rsid w:val="00802498"/>
    <w:rsid w:val="008123F4"/>
    <w:rsid w:val="00816BC1"/>
    <w:rsid w:val="00817194"/>
    <w:rsid w:val="00821FFC"/>
    <w:rsid w:val="00822246"/>
    <w:rsid w:val="00825A4D"/>
    <w:rsid w:val="00827EA4"/>
    <w:rsid w:val="00831DE1"/>
    <w:rsid w:val="0083460E"/>
    <w:rsid w:val="008453D0"/>
    <w:rsid w:val="00853D43"/>
    <w:rsid w:val="00856F81"/>
    <w:rsid w:val="00866A0D"/>
    <w:rsid w:val="0087278E"/>
    <w:rsid w:val="008740A6"/>
    <w:rsid w:val="008867B8"/>
    <w:rsid w:val="008908AB"/>
    <w:rsid w:val="008920DE"/>
    <w:rsid w:val="0089274B"/>
    <w:rsid w:val="008A08E3"/>
    <w:rsid w:val="008A3150"/>
    <w:rsid w:val="008A494C"/>
    <w:rsid w:val="008A7D41"/>
    <w:rsid w:val="008B0B2D"/>
    <w:rsid w:val="008B3163"/>
    <w:rsid w:val="008B38F5"/>
    <w:rsid w:val="008C0FD0"/>
    <w:rsid w:val="008C3DDD"/>
    <w:rsid w:val="008D7BB3"/>
    <w:rsid w:val="008E5043"/>
    <w:rsid w:val="008E52B6"/>
    <w:rsid w:val="00925292"/>
    <w:rsid w:val="00925C05"/>
    <w:rsid w:val="00930275"/>
    <w:rsid w:val="009356C0"/>
    <w:rsid w:val="009357CE"/>
    <w:rsid w:val="009367E0"/>
    <w:rsid w:val="00940C35"/>
    <w:rsid w:val="0094358B"/>
    <w:rsid w:val="00951DB7"/>
    <w:rsid w:val="00952702"/>
    <w:rsid w:val="00960B34"/>
    <w:rsid w:val="00970898"/>
    <w:rsid w:val="00981B92"/>
    <w:rsid w:val="00983D8B"/>
    <w:rsid w:val="00985A7F"/>
    <w:rsid w:val="0099289D"/>
    <w:rsid w:val="00993DFE"/>
    <w:rsid w:val="0099452A"/>
    <w:rsid w:val="00996C84"/>
    <w:rsid w:val="009A4DEB"/>
    <w:rsid w:val="009A67EE"/>
    <w:rsid w:val="009C19D1"/>
    <w:rsid w:val="009D1BB5"/>
    <w:rsid w:val="009D42A3"/>
    <w:rsid w:val="009E4E34"/>
    <w:rsid w:val="009F0D76"/>
    <w:rsid w:val="009F5535"/>
    <w:rsid w:val="00A05D7F"/>
    <w:rsid w:val="00A1441F"/>
    <w:rsid w:val="00A20C97"/>
    <w:rsid w:val="00A213F0"/>
    <w:rsid w:val="00A26F85"/>
    <w:rsid w:val="00A30795"/>
    <w:rsid w:val="00A34552"/>
    <w:rsid w:val="00A474EA"/>
    <w:rsid w:val="00A573F4"/>
    <w:rsid w:val="00A663DF"/>
    <w:rsid w:val="00A73303"/>
    <w:rsid w:val="00A76D30"/>
    <w:rsid w:val="00A866D5"/>
    <w:rsid w:val="00A87E31"/>
    <w:rsid w:val="00A91443"/>
    <w:rsid w:val="00A94297"/>
    <w:rsid w:val="00AA1A61"/>
    <w:rsid w:val="00AB7BDA"/>
    <w:rsid w:val="00AC431A"/>
    <w:rsid w:val="00AD0CEB"/>
    <w:rsid w:val="00AD3B41"/>
    <w:rsid w:val="00AD4885"/>
    <w:rsid w:val="00AF1C37"/>
    <w:rsid w:val="00AF2E23"/>
    <w:rsid w:val="00AF69C0"/>
    <w:rsid w:val="00B05604"/>
    <w:rsid w:val="00B16D7B"/>
    <w:rsid w:val="00B25AB7"/>
    <w:rsid w:val="00B30114"/>
    <w:rsid w:val="00B3070D"/>
    <w:rsid w:val="00B33ED8"/>
    <w:rsid w:val="00B34CD6"/>
    <w:rsid w:val="00B37FA5"/>
    <w:rsid w:val="00B45AF8"/>
    <w:rsid w:val="00B50F2E"/>
    <w:rsid w:val="00B664B9"/>
    <w:rsid w:val="00B66E31"/>
    <w:rsid w:val="00B7088B"/>
    <w:rsid w:val="00B7620D"/>
    <w:rsid w:val="00B923FD"/>
    <w:rsid w:val="00B92521"/>
    <w:rsid w:val="00BA33A9"/>
    <w:rsid w:val="00BA4066"/>
    <w:rsid w:val="00BC5978"/>
    <w:rsid w:val="00BD691D"/>
    <w:rsid w:val="00BE5CC7"/>
    <w:rsid w:val="00BF3B63"/>
    <w:rsid w:val="00C004CE"/>
    <w:rsid w:val="00C00955"/>
    <w:rsid w:val="00C043E7"/>
    <w:rsid w:val="00C11DC5"/>
    <w:rsid w:val="00C123C0"/>
    <w:rsid w:val="00C12FAD"/>
    <w:rsid w:val="00C205E7"/>
    <w:rsid w:val="00C32A81"/>
    <w:rsid w:val="00C343D4"/>
    <w:rsid w:val="00C44284"/>
    <w:rsid w:val="00C536E7"/>
    <w:rsid w:val="00C65735"/>
    <w:rsid w:val="00C730F4"/>
    <w:rsid w:val="00C77638"/>
    <w:rsid w:val="00C829D7"/>
    <w:rsid w:val="00C82CBA"/>
    <w:rsid w:val="00C87564"/>
    <w:rsid w:val="00CA2D91"/>
    <w:rsid w:val="00CA53A2"/>
    <w:rsid w:val="00CB1C19"/>
    <w:rsid w:val="00CB21CC"/>
    <w:rsid w:val="00CB6D63"/>
    <w:rsid w:val="00CB742C"/>
    <w:rsid w:val="00CC50E0"/>
    <w:rsid w:val="00CD351E"/>
    <w:rsid w:val="00CD43B9"/>
    <w:rsid w:val="00CD7814"/>
    <w:rsid w:val="00CE0D6B"/>
    <w:rsid w:val="00CE53BD"/>
    <w:rsid w:val="00CE7482"/>
    <w:rsid w:val="00CE7ED0"/>
    <w:rsid w:val="00CF013D"/>
    <w:rsid w:val="00CF5235"/>
    <w:rsid w:val="00D109C6"/>
    <w:rsid w:val="00D10A02"/>
    <w:rsid w:val="00D2164E"/>
    <w:rsid w:val="00D23BDB"/>
    <w:rsid w:val="00D25848"/>
    <w:rsid w:val="00D35B5B"/>
    <w:rsid w:val="00D414FB"/>
    <w:rsid w:val="00D415CB"/>
    <w:rsid w:val="00D51214"/>
    <w:rsid w:val="00D521B5"/>
    <w:rsid w:val="00D5399A"/>
    <w:rsid w:val="00D65388"/>
    <w:rsid w:val="00D76E62"/>
    <w:rsid w:val="00D815F0"/>
    <w:rsid w:val="00D82A93"/>
    <w:rsid w:val="00D858D4"/>
    <w:rsid w:val="00D924BD"/>
    <w:rsid w:val="00D93629"/>
    <w:rsid w:val="00DB4903"/>
    <w:rsid w:val="00DC5D84"/>
    <w:rsid w:val="00DD0DE4"/>
    <w:rsid w:val="00DD166B"/>
    <w:rsid w:val="00DE747F"/>
    <w:rsid w:val="00DF2B8B"/>
    <w:rsid w:val="00E07172"/>
    <w:rsid w:val="00E11990"/>
    <w:rsid w:val="00E13E4B"/>
    <w:rsid w:val="00E20B77"/>
    <w:rsid w:val="00E22289"/>
    <w:rsid w:val="00E24493"/>
    <w:rsid w:val="00E31F20"/>
    <w:rsid w:val="00E3792B"/>
    <w:rsid w:val="00E437C0"/>
    <w:rsid w:val="00E64ECF"/>
    <w:rsid w:val="00E66493"/>
    <w:rsid w:val="00E671C2"/>
    <w:rsid w:val="00E76FE8"/>
    <w:rsid w:val="00E776B1"/>
    <w:rsid w:val="00E91669"/>
    <w:rsid w:val="00EB105D"/>
    <w:rsid w:val="00EC120A"/>
    <w:rsid w:val="00EC125F"/>
    <w:rsid w:val="00EC3D43"/>
    <w:rsid w:val="00ED389F"/>
    <w:rsid w:val="00ED7B60"/>
    <w:rsid w:val="00EE4A86"/>
    <w:rsid w:val="00EF1488"/>
    <w:rsid w:val="00EF483B"/>
    <w:rsid w:val="00F0155B"/>
    <w:rsid w:val="00F07438"/>
    <w:rsid w:val="00F079AD"/>
    <w:rsid w:val="00F07F1A"/>
    <w:rsid w:val="00F10EE7"/>
    <w:rsid w:val="00F13BB7"/>
    <w:rsid w:val="00F230D2"/>
    <w:rsid w:val="00F24DAA"/>
    <w:rsid w:val="00F30CA4"/>
    <w:rsid w:val="00F331E4"/>
    <w:rsid w:val="00F359FD"/>
    <w:rsid w:val="00F363B1"/>
    <w:rsid w:val="00F42DC8"/>
    <w:rsid w:val="00F43AC7"/>
    <w:rsid w:val="00F43D2D"/>
    <w:rsid w:val="00F60EEC"/>
    <w:rsid w:val="00F679EE"/>
    <w:rsid w:val="00F722C8"/>
    <w:rsid w:val="00F73C0E"/>
    <w:rsid w:val="00F75FF3"/>
    <w:rsid w:val="00F82191"/>
    <w:rsid w:val="00FA0E5A"/>
    <w:rsid w:val="00FA6470"/>
    <w:rsid w:val="00FB7248"/>
    <w:rsid w:val="00FC5742"/>
    <w:rsid w:val="00FC64C6"/>
    <w:rsid w:val="00FD704E"/>
    <w:rsid w:val="00FE1151"/>
    <w:rsid w:val="00FE7291"/>
    <w:rsid w:val="00FF1178"/>
    <w:rsid w:val="00FF6C1A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E208"/>
  <w15:docId w15:val="{45438A8A-D2C2-4DE5-9CA3-0CC5C6B1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line="360" w:lineRule="auto"/>
        <w:ind w:right="-420" w:hanging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43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5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link w:val="21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1">
    <w:name w:val="Основной текст с отступом 2 Знак"/>
    <w:basedOn w:val="a0"/>
    <w:link w:val="20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5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aliases w:val="h,Header Char Char Char Char,Header Char Char Char,Header Char Char"/>
    <w:link w:val="a7"/>
    <w:uiPriority w:val="99"/>
    <w:qFormat/>
    <w:rsid w:val="0095504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7">
    <w:name w:val="Верхний колонтитул Знак"/>
    <w:aliases w:val="h Знак,Header Char Char Char Char Знак,Header Char Char Char Знак,Header Char Char Знак"/>
    <w:basedOn w:val="a0"/>
    <w:link w:val="a6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a9">
    <w:name w:val="Hyperlink"/>
    <w:basedOn w:val="a0"/>
    <w:uiPriority w:val="99"/>
    <w:unhideWhenUsed/>
    <w:rsid w:val="00F30CA4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30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nizamu-vanadzor.pages.de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j8Hck/a/kBwET94m1NvpRUYKSQ==">CgMxLjAyDmguNHFlOWF0b2p3djJyMg5oLnQxZmpxN21xeWNqdDIOaC5jeXFqYndkcTlhZ2oyDmgueW4xejhjOW56d2tyMg5oLnl2OWl6N3Exb2ZqZzIOaC5lOHZvZDU0YmFqcGYyDmguZ2pjdndnNWdsd3ptOAByITEwTkpJNEdadlNreVBMbVpCNW8ybnhQT2lubXRzaUdHeQ==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https://mul2.gov.am/tasks/1349718/oneclick?token=b977ba53bc811a3d9362b7de9b864cb5</cp:keywords>
  <cp:lastModifiedBy>User</cp:lastModifiedBy>
  <cp:revision>555</cp:revision>
  <dcterms:created xsi:type="dcterms:W3CDTF">2024-11-28T14:26:00Z</dcterms:created>
  <dcterms:modified xsi:type="dcterms:W3CDTF">2026-06-30T12:21:00Z</dcterms:modified>
</cp:coreProperties>
</file>