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7F0" w:rsidRPr="004D37F0" w:rsidRDefault="004D37F0" w:rsidP="004D37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bookmarkStart w:id="0" w:name="_GoBack"/>
      <w:bookmarkEnd w:id="0"/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ՀԻՄՆԱՎՈՐՈՒՄ</w:t>
      </w:r>
    </w:p>
    <w:p w:rsidR="004D37F0" w:rsidRPr="004F656B" w:rsidRDefault="001A26AB" w:rsidP="004F656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Calibri"/>
          <w:b/>
          <w:lang w:val="hy-AM"/>
        </w:rPr>
      </w:pPr>
      <w:r w:rsidRPr="000578D9">
        <w:rPr>
          <w:rFonts w:ascii="GHEA Grapalat" w:hAnsi="GHEA Grapalat"/>
          <w:bCs/>
          <w:color w:val="000000"/>
        </w:rPr>
        <w:t></w:t>
      </w:r>
      <w:r w:rsidR="004D37F0">
        <w:rPr>
          <w:rFonts w:ascii="GHEA Grapalat" w:hAnsi="GHEA Grapalat" w:cs="GHEA Grapalat"/>
          <w:noProof/>
          <w:spacing w:val="-6"/>
          <w:lang w:val="hy-AM"/>
        </w:rPr>
        <w:t>«</w:t>
      </w:r>
      <w:r w:rsidR="00F31CA9" w:rsidRPr="00F31CA9">
        <w:rPr>
          <w:rFonts w:ascii="GHEA Grapalat" w:hAnsi="GHEA Grapalat"/>
          <w:b/>
          <w:lang w:val="hy-AM"/>
        </w:rPr>
        <w:t xml:space="preserve"> </w:t>
      </w:r>
      <w:r w:rsidR="00F31CA9" w:rsidRPr="00DE6B26">
        <w:rPr>
          <w:rFonts w:ascii="GHEA Grapalat" w:hAnsi="GHEA Grapalat"/>
          <w:b/>
          <w:lang w:val="hy-AM"/>
        </w:rPr>
        <w:t>ՀՀ ԿԱՌԱՎԱՐՈՒԹՅԱՆ 2021 ԹՎԱԿԱՆԻ ՀՈՒԼԻՍԻ 15-Ի N 1169-Ն ՈՐՈՇՄԱՆ ՄԵՋ ԼՐԱՑՈՒՄՆԵՐ</w:t>
      </w:r>
      <w:r w:rsidR="00A46397">
        <w:rPr>
          <w:rFonts w:ascii="GHEA Grapalat" w:hAnsi="GHEA Grapalat"/>
          <w:b/>
          <w:lang w:val="hy-AM"/>
        </w:rPr>
        <w:t xml:space="preserve"> ԵՎ ՓՈՓՈԽՈՒԹՅՈՒՆ</w:t>
      </w:r>
      <w:r w:rsidR="00F31CA9" w:rsidRPr="00DE6B26">
        <w:rPr>
          <w:rFonts w:ascii="GHEA Grapalat" w:hAnsi="GHEA Grapalat"/>
          <w:b/>
          <w:lang w:val="hy-AM"/>
        </w:rPr>
        <w:t xml:space="preserve"> ԿԱՏԱՐԵԼՈՒ ՄԱՍԻՆ</w:t>
      </w:r>
      <w:r w:rsidR="004D37F0">
        <w:rPr>
          <w:rFonts w:ascii="GHEA Grapalat" w:hAnsi="GHEA Grapalat" w:cs="GHEA Grapalat"/>
          <w:noProof/>
          <w:spacing w:val="-6"/>
          <w:lang w:val="hy-AM"/>
        </w:rPr>
        <w:t>»</w:t>
      </w:r>
      <w:r w:rsidR="004D37F0" w:rsidRPr="00F31CA9">
        <w:rPr>
          <w:rFonts w:ascii="GHEA Grapalat" w:hAnsi="GHEA Grapalat" w:cs="GHEA Grapalat"/>
          <w:noProof/>
          <w:spacing w:val="-6"/>
          <w:lang w:val="hy-AM"/>
        </w:rPr>
        <w:t xml:space="preserve"> </w:t>
      </w:r>
      <w:r w:rsidR="00F31CA9">
        <w:rPr>
          <w:rFonts w:ascii="GHEA Grapalat" w:hAnsi="GHEA Grapalat" w:cs="GHEA Grapalat"/>
          <w:b/>
          <w:noProof/>
          <w:spacing w:val="-6"/>
          <w:lang w:val="hy-AM"/>
        </w:rPr>
        <w:t xml:space="preserve">ՀԱՅԱՍՏԱՆԻ ՀԱՆՐԱՊԵՏՈՒԹՅԱՆ ԿԱՌԱՎԱՐՈՒԹՅԱՆ ՈՐՈՇՄԱՆ </w:t>
      </w:r>
      <w:r w:rsidR="004D37F0" w:rsidRPr="00F31CA9">
        <w:rPr>
          <w:rFonts w:ascii="GHEA Grapalat" w:hAnsi="GHEA Grapalat"/>
          <w:b/>
          <w:bCs/>
          <w:color w:val="000000"/>
          <w:lang w:val="hy-AM"/>
        </w:rPr>
        <w:t>ԸՆԴՈՒՆՄԱՆ</w:t>
      </w:r>
      <w:r w:rsidR="004D37F0" w:rsidRPr="00F31CA9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="004D37F0" w:rsidRPr="00F31CA9">
        <w:rPr>
          <w:rFonts w:ascii="GHEA Grapalat" w:hAnsi="GHEA Grapalat" w:cs="GHEA Grapalat"/>
          <w:b/>
          <w:bCs/>
          <w:color w:val="000000"/>
          <w:lang w:val="hy-AM"/>
        </w:rPr>
        <w:t>ԱՆՀՐԱԺԵՇՏՈՒԹՅԱՆ</w:t>
      </w:r>
      <w:r w:rsidR="004F656B">
        <w:rPr>
          <w:rFonts w:ascii="Courier New" w:hAnsi="Courier New" w:cs="Courier New"/>
          <w:b/>
          <w:bCs/>
          <w:color w:val="000000"/>
          <w:lang w:val="hy-AM"/>
        </w:rPr>
        <w:t xml:space="preserve"> </w:t>
      </w:r>
      <w:r w:rsidR="004D37F0" w:rsidRPr="00F31CA9">
        <w:rPr>
          <w:rFonts w:ascii="GHEA Grapalat" w:hAnsi="GHEA Grapalat"/>
          <w:b/>
          <w:bCs/>
          <w:color w:val="000000"/>
          <w:lang w:val="hy-AM"/>
        </w:rPr>
        <w:t>ՎԵՐԱԲԵՐՅԱԼ</w:t>
      </w:r>
    </w:p>
    <w:p w:rsidR="004D37F0" w:rsidRDefault="004D37F0" w:rsidP="004D37F0">
      <w:pPr>
        <w:pStyle w:val="Body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F656B" w:rsidRDefault="004F656B" w:rsidP="004D37F0">
      <w:pPr>
        <w:pStyle w:val="Body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D37F0" w:rsidRPr="00F31CA9" w:rsidRDefault="004D37F0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182C5D" w:rsidRPr="00F31CA9" w:rsidRDefault="00182C5D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31C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1.Անհրաժեշտությունը.</w:t>
      </w:r>
    </w:p>
    <w:p w:rsidR="002F72DE" w:rsidRPr="004F656B" w:rsidRDefault="002F72DE" w:rsidP="00290770">
      <w:pPr>
        <w:pStyle w:val="Body"/>
        <w:spacing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«ՀՀ </w:t>
      </w:r>
      <w:r w:rsidRPr="004F656B">
        <w:rPr>
          <w:rFonts w:ascii="GHEA Grapalat" w:hAnsi="GHEA Grapalat"/>
          <w:sz w:val="24"/>
          <w:szCs w:val="24"/>
          <w:lang w:val="hy-AM"/>
        </w:rPr>
        <w:t xml:space="preserve">կառավարության 2021 թվականի հուլիսի 15-ի N 1169-Ն որոշման մեջ փոփոխություններ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4F656B">
        <w:rPr>
          <w:rFonts w:ascii="GHEA Grapalat" w:hAnsi="GHEA Grapalat"/>
          <w:sz w:val="24"/>
          <w:szCs w:val="24"/>
          <w:lang w:val="hy-AM"/>
        </w:rPr>
        <w:t>լրացումներ կատարելու մասին</w:t>
      </w:r>
      <w:r w:rsidRPr="004F656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»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</w:t>
      </w:r>
      <w:r w:rsidRPr="004F656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</w:t>
      </w:r>
      <w:r w:rsidRPr="004F656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անրապետության կառավարության որոշմ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ան</w:t>
      </w:r>
    </w:p>
    <w:p w:rsidR="0049137F" w:rsidRPr="0003616F" w:rsidRDefault="00D34341" w:rsidP="00290770">
      <w:pPr>
        <w:shd w:val="clear" w:color="auto" w:fill="FFFFFF"/>
        <w:spacing w:after="0" w:line="360" w:lineRule="auto"/>
        <w:ind w:firstLine="270"/>
        <w:jc w:val="both"/>
        <w:textAlignment w:val="baseline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 w:rsidR="00180711" w:rsidRPr="00F31CA9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F31CA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ընդ</w:t>
      </w:r>
      <w:r w:rsidR="0049137F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ունում</w:t>
      </w:r>
      <w:r w:rsidR="0003616F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ը</w:t>
      </w:r>
      <w:r w:rsidR="0049137F" w:rsidRPr="0049137F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="0003616F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պայմանավորված</w:t>
      </w:r>
      <w:r w:rsidR="0049137F" w:rsidRPr="002F72DE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 է </w:t>
      </w:r>
      <w:r w:rsidR="00C81188" w:rsidRPr="00036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3616F" w:rsidRPr="0003616F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ՀՀ</w:t>
      </w:r>
      <w:r w:rsidR="00C81188" w:rsidRPr="0003616F">
        <w:rPr>
          <w:rFonts w:ascii="GHEA Grapalat" w:hAnsi="GHEA Grapalat" w:cs="Arial"/>
          <w:caps/>
          <w:spacing w:val="2"/>
          <w:sz w:val="24"/>
          <w:szCs w:val="24"/>
          <w:shd w:val="clear" w:color="auto" w:fill="FFFFFF"/>
          <w:lang w:val="hy-AM"/>
        </w:rPr>
        <w:t xml:space="preserve"> </w:t>
      </w:r>
      <w:r w:rsidR="0003616F" w:rsidRPr="0003616F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կրթության</w:t>
      </w:r>
      <w:r w:rsidR="00C81188" w:rsidRPr="0003616F">
        <w:rPr>
          <w:rFonts w:ascii="GHEA Grapalat" w:hAnsi="GHEA Grapalat" w:cs="Arial"/>
          <w:caps/>
          <w:spacing w:val="2"/>
          <w:sz w:val="24"/>
          <w:szCs w:val="24"/>
          <w:shd w:val="clear" w:color="auto" w:fill="FFFFFF"/>
          <w:lang w:val="hy-AM"/>
        </w:rPr>
        <w:t xml:space="preserve"> </w:t>
      </w:r>
      <w:r w:rsidR="0003616F" w:rsidRPr="0003616F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մինչ</w:t>
      </w:r>
      <w:r w:rsidR="0003616F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և</w:t>
      </w:r>
      <w:r w:rsidR="00C81188" w:rsidRPr="0003616F">
        <w:rPr>
          <w:rFonts w:ascii="GHEA Grapalat" w:hAnsi="GHEA Grapalat" w:cs="Arial"/>
          <w:caps/>
          <w:spacing w:val="2"/>
          <w:sz w:val="24"/>
          <w:szCs w:val="24"/>
          <w:shd w:val="clear" w:color="auto" w:fill="FFFFFF"/>
          <w:lang w:val="hy-AM"/>
        </w:rPr>
        <w:t xml:space="preserve"> 2030 </w:t>
      </w:r>
      <w:r w:rsidR="0003616F" w:rsidRPr="0003616F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թվականի</w:t>
      </w:r>
      <w:r w:rsidR="00C81188" w:rsidRPr="0003616F">
        <w:rPr>
          <w:rFonts w:ascii="GHEA Grapalat" w:hAnsi="GHEA Grapalat" w:cs="Arial"/>
          <w:caps/>
          <w:spacing w:val="2"/>
          <w:sz w:val="24"/>
          <w:szCs w:val="24"/>
          <w:shd w:val="clear" w:color="auto" w:fill="FFFFFF"/>
          <w:lang w:val="hy-AM"/>
        </w:rPr>
        <w:t xml:space="preserve"> </w:t>
      </w:r>
      <w:r w:rsidR="0003616F" w:rsidRPr="0003616F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զարգացման</w:t>
      </w:r>
      <w:r w:rsidR="00C81188" w:rsidRPr="0003616F">
        <w:rPr>
          <w:rFonts w:ascii="GHEA Grapalat" w:hAnsi="GHEA Grapalat" w:cs="Arial"/>
          <w:caps/>
          <w:spacing w:val="2"/>
          <w:sz w:val="24"/>
          <w:szCs w:val="24"/>
          <w:shd w:val="clear" w:color="auto" w:fill="FFFFFF"/>
          <w:lang w:val="hy-AM"/>
        </w:rPr>
        <w:t xml:space="preserve"> </w:t>
      </w:r>
      <w:r w:rsidR="0003616F" w:rsidRPr="0003616F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պետական</w:t>
      </w:r>
      <w:r w:rsidR="00C81188" w:rsidRPr="0003616F">
        <w:rPr>
          <w:rFonts w:ascii="GHEA Grapalat" w:hAnsi="GHEA Grapalat" w:cs="Arial"/>
          <w:caps/>
          <w:spacing w:val="2"/>
          <w:sz w:val="24"/>
          <w:szCs w:val="24"/>
          <w:shd w:val="clear" w:color="auto" w:fill="FFFFFF"/>
          <w:lang w:val="hy-AM"/>
        </w:rPr>
        <w:t xml:space="preserve"> </w:t>
      </w:r>
      <w:r w:rsidR="0003616F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ծրագրով</w:t>
      </w:r>
      <w:r w:rsidR="00C81188" w:rsidRPr="0003616F">
        <w:rPr>
          <w:rFonts w:ascii="GHEA Grapalat" w:hAnsi="GHEA Grapalat" w:cs="Arial"/>
          <w:caps/>
          <w:spacing w:val="2"/>
          <w:sz w:val="24"/>
          <w:szCs w:val="24"/>
          <w:shd w:val="clear" w:color="auto" w:fill="FFFFFF"/>
          <w:lang w:val="hy-AM"/>
        </w:rPr>
        <w:t>»</w:t>
      </w:r>
      <w:r w:rsidR="0003616F">
        <w:rPr>
          <w:rFonts w:ascii="GHEA Grapalat" w:hAnsi="GHEA Grapalat" w:cs="Arial"/>
          <w:caps/>
          <w:spacing w:val="2"/>
          <w:sz w:val="24"/>
          <w:szCs w:val="24"/>
          <w:shd w:val="clear" w:color="auto" w:fill="FFFFFF"/>
          <w:lang w:val="hy-AM"/>
        </w:rPr>
        <w:t xml:space="preserve"> </w:t>
      </w:r>
      <w:r w:rsidR="0003616F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սահմանված արդյունքների ապահովմամբ</w:t>
      </w:r>
      <w:r w:rsidR="0049137F" w:rsidRPr="00036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182C5D" w:rsidRDefault="00182C5D" w:rsidP="00290770">
      <w:pPr>
        <w:shd w:val="clear" w:color="auto" w:fill="FFFFFF"/>
        <w:spacing w:after="0" w:line="360" w:lineRule="auto"/>
        <w:ind w:firstLine="270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F31C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2.Ընթացիկ</w:t>
      </w:r>
      <w:r w:rsidRPr="00F31CA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F31C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իրավիճակը</w:t>
      </w:r>
      <w:r w:rsidR="00E47C03" w:rsidRPr="00F31CA9"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 w:rsidRPr="00F31C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F31CA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F31C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կարգավորման</w:t>
      </w:r>
      <w:r w:rsidRPr="00F31CA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F31C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նպատակը.</w:t>
      </w:r>
    </w:p>
    <w:p w:rsidR="008D66F2" w:rsidRDefault="00E87391" w:rsidP="00290770">
      <w:pPr>
        <w:shd w:val="clear" w:color="auto" w:fill="FFFFFF"/>
        <w:spacing w:after="0" w:line="360" w:lineRule="auto"/>
        <w:ind w:firstLine="270"/>
        <w:jc w:val="both"/>
        <w:textAlignment w:val="baseline"/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</w:pPr>
      <w:r w:rsidRPr="0003616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03616F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ՀՀ</w:t>
      </w:r>
      <w:r w:rsidRPr="0003616F">
        <w:rPr>
          <w:rFonts w:ascii="GHEA Grapalat" w:hAnsi="GHEA Grapalat" w:cs="Arial"/>
          <w:caps/>
          <w:spacing w:val="2"/>
          <w:sz w:val="24"/>
          <w:szCs w:val="24"/>
          <w:shd w:val="clear" w:color="auto" w:fill="FFFFFF"/>
          <w:lang w:val="hy-AM"/>
        </w:rPr>
        <w:t xml:space="preserve"> </w:t>
      </w:r>
      <w:r w:rsidRPr="0003616F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կրթության</w:t>
      </w:r>
      <w:r w:rsidRPr="0003616F">
        <w:rPr>
          <w:rFonts w:ascii="GHEA Grapalat" w:hAnsi="GHEA Grapalat" w:cs="Arial"/>
          <w:caps/>
          <w:spacing w:val="2"/>
          <w:sz w:val="24"/>
          <w:szCs w:val="24"/>
          <w:shd w:val="clear" w:color="auto" w:fill="FFFFFF"/>
          <w:lang w:val="hy-AM"/>
        </w:rPr>
        <w:t xml:space="preserve"> </w:t>
      </w:r>
      <w:r w:rsidRPr="0003616F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մինչ</w:t>
      </w:r>
      <w:r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և</w:t>
      </w:r>
      <w:r w:rsidRPr="0003616F">
        <w:rPr>
          <w:rFonts w:ascii="GHEA Grapalat" w:hAnsi="GHEA Grapalat" w:cs="Arial"/>
          <w:caps/>
          <w:spacing w:val="2"/>
          <w:sz w:val="24"/>
          <w:szCs w:val="24"/>
          <w:shd w:val="clear" w:color="auto" w:fill="FFFFFF"/>
          <w:lang w:val="hy-AM"/>
        </w:rPr>
        <w:t xml:space="preserve"> 2030 </w:t>
      </w:r>
      <w:r w:rsidRPr="0003616F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թվականի</w:t>
      </w:r>
      <w:r w:rsidRPr="0003616F">
        <w:rPr>
          <w:rFonts w:ascii="GHEA Grapalat" w:hAnsi="GHEA Grapalat" w:cs="Arial"/>
          <w:caps/>
          <w:spacing w:val="2"/>
          <w:sz w:val="24"/>
          <w:szCs w:val="24"/>
          <w:shd w:val="clear" w:color="auto" w:fill="FFFFFF"/>
          <w:lang w:val="hy-AM"/>
        </w:rPr>
        <w:t xml:space="preserve"> </w:t>
      </w:r>
      <w:r w:rsidRPr="0003616F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զարգացման</w:t>
      </w:r>
      <w:r w:rsidRPr="0003616F">
        <w:rPr>
          <w:rFonts w:ascii="GHEA Grapalat" w:hAnsi="GHEA Grapalat" w:cs="Arial"/>
          <w:caps/>
          <w:spacing w:val="2"/>
          <w:sz w:val="24"/>
          <w:szCs w:val="24"/>
          <w:shd w:val="clear" w:color="auto" w:fill="FFFFFF"/>
          <w:lang w:val="hy-AM"/>
        </w:rPr>
        <w:t xml:space="preserve"> </w:t>
      </w:r>
      <w:r w:rsidRPr="0003616F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պետական</w:t>
      </w:r>
      <w:r w:rsidRPr="0003616F">
        <w:rPr>
          <w:rFonts w:ascii="GHEA Grapalat" w:hAnsi="GHEA Grapalat" w:cs="Arial"/>
          <w:caps/>
          <w:spacing w:val="2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ծրագրով</w:t>
      </w:r>
      <w:r w:rsidRPr="0003616F">
        <w:rPr>
          <w:rFonts w:ascii="GHEA Grapalat" w:hAnsi="GHEA Grapalat" w:cs="Arial"/>
          <w:caps/>
          <w:spacing w:val="2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Arial"/>
          <w:caps/>
          <w:spacing w:val="2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սահմանված</w:t>
      </w:r>
      <w:r>
        <w:rPr>
          <w:rFonts w:ascii="GHEA Grapalat" w:hAnsi="GHEA Grapalat" w:cs="Arial"/>
          <w:caps/>
          <w:spacing w:val="2"/>
          <w:sz w:val="24"/>
          <w:szCs w:val="24"/>
          <w:shd w:val="clear" w:color="auto" w:fill="FFFFFF"/>
          <w:lang w:val="hy-AM"/>
        </w:rPr>
        <w:t xml:space="preserve"> </w:t>
      </w:r>
      <w:r w:rsidRPr="00E87391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 xml:space="preserve">, որ մինչև 2023 թվականը </w:t>
      </w:r>
    </w:p>
    <w:p w:rsidR="00E87391" w:rsidRDefault="00E87391" w:rsidP="008D66F2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</w:pPr>
      <w:r w:rsidRPr="008D66F2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3-5 տարեկանների առնվազն 95%-ն ընդգրկված կլինի նախադպրոցական ծառայություններում</w:t>
      </w:r>
      <w:r w:rsidR="008D66F2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,</w:t>
      </w:r>
    </w:p>
    <w:p w:rsidR="008D66F2" w:rsidRPr="008D66F2" w:rsidRDefault="008D66F2" w:rsidP="008D66F2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</w:pPr>
      <w:r w:rsidRPr="008D66F2"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դպրոց ընդունվող բոլոր երեխաները առնվազն մեկ տարի ընդգրկված կլինեն նախադպրոցական ծրագրերում</w:t>
      </w:r>
      <w:r>
        <w:rPr>
          <w:rFonts w:ascii="GHEA Grapalat" w:hAnsi="GHEA Grapalat" w:cs="Arial"/>
          <w:spacing w:val="2"/>
          <w:sz w:val="24"/>
          <w:szCs w:val="24"/>
          <w:shd w:val="clear" w:color="auto" w:fill="FFFFFF"/>
          <w:lang w:val="hy-AM"/>
        </w:rPr>
        <w:t>:</w:t>
      </w:r>
    </w:p>
    <w:p w:rsidR="00E87391" w:rsidRPr="00E87391" w:rsidRDefault="00E87391" w:rsidP="00290770">
      <w:pPr>
        <w:spacing w:before="80" w:after="80" w:line="360" w:lineRule="auto"/>
        <w:ind w:firstLine="27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8739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կառավարության կողմից որդեգրված քաղաքականության և իրականացվող ծրագրերի, այդ թվում՝ 500 մանկապարտեզների և նախակրթարանների կառուցման, վերակառուցման և վերանորոգման/հիմնանորոգման ծրագրի իրականացման արդյունքում  2025 թվականի դրությամբ նախադպրոցական կրթության համակարգում 3-5 տարեկանների ընդգրկվածությունը կազմել է 81%, որը 2021 թվականի 64,3% ցուցանիշի համեմատ աճել է շուրջ 17%-ով: </w:t>
      </w:r>
    </w:p>
    <w:p w:rsidR="00E87391" w:rsidRDefault="00E87391" w:rsidP="00290770">
      <w:pPr>
        <w:shd w:val="clear" w:color="auto" w:fill="FFFFFF"/>
        <w:spacing w:after="0" w:line="360" w:lineRule="auto"/>
        <w:ind w:firstLine="27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 w:rsidRPr="00E87391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Չնայած վերոգրյալին՝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քաղաքային բնակավայրերում դեռևս մտահոգիչ է այն երեխաների թիվը, ո</w:t>
      </w:r>
      <w:r w:rsidR="00E308C2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րոնք մեծաթիվ հերթերով պայմանավորված՝ մինչև դպրոց գնալը այդպես էլ չեն </w:t>
      </w:r>
      <w:r w:rsidR="003752B2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հասցնում հաճախել</w:t>
      </w:r>
      <w:r w:rsidR="00E308C2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մանկապարտեզ:</w:t>
      </w:r>
    </w:p>
    <w:p w:rsidR="00E308C2" w:rsidRDefault="00E308C2" w:rsidP="00290770">
      <w:pPr>
        <w:shd w:val="clear" w:color="auto" w:fill="FFFFFF"/>
        <w:spacing w:after="0" w:line="360" w:lineRule="auto"/>
        <w:ind w:firstLine="27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Այս համատեքստում առաջարկվում է ն</w:t>
      </w:r>
      <w:r w:rsidRPr="00E308C2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ախադպրոցական կրթության ծառայությունների ցանցի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ընդլայնում</w:t>
      </w:r>
      <w:r w:rsidRPr="00E308C2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՝ մասնավորի հետ համագործակցությամբ</w:t>
      </w:r>
      <w:r w:rsidR="0019604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:</w:t>
      </w:r>
    </w:p>
    <w:p w:rsidR="00010104" w:rsidRDefault="00010104" w:rsidP="00290770">
      <w:pPr>
        <w:shd w:val="clear" w:color="auto" w:fill="FFFFFF"/>
        <w:spacing w:after="0" w:line="360" w:lineRule="auto"/>
        <w:ind w:firstLine="270"/>
        <w:jc w:val="both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  <w:r w:rsidRPr="00010104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Քաղաքային բնակավայրերում, որտեղ համայնքային նախադպրոցական հաստատությունների ֆիզիկ</w:t>
      </w:r>
      <w:r w:rsidR="0084002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ական պայմանների անբավարար քանակով</w:t>
      </w:r>
      <w:r w:rsidRPr="00010104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և առկա հերթերով պայմանավորված </w:t>
      </w:r>
      <w:r w:rsidRPr="00010104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lastRenderedPageBreak/>
        <w:t xml:space="preserve">երեխաները այդպես էլ չեն ընդգրկվում հաստատություններ՝ 5-6 տարեկան երեխաների համար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նախադպրոցական ծառայությունները</w:t>
      </w:r>
      <w:r w:rsidRPr="00010104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կպատվիրակվեն</w:t>
      </w:r>
      <w:r w:rsidRPr="00010104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 մասնավորին</w:t>
      </w:r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:</w:t>
      </w:r>
    </w:p>
    <w:p w:rsidR="00EF5812" w:rsidRDefault="00F31D6B" w:rsidP="00F31D6B">
      <w:pPr>
        <w:shd w:val="clear" w:color="auto" w:fill="FFFFFF"/>
        <w:spacing w:after="0" w:line="360" w:lineRule="auto"/>
        <w:ind w:firstLine="270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Նախագծով առաջարկվում է նաև</w:t>
      </w:r>
      <w:r w:rsidR="008D66F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հանրակրթու</w:t>
      </w:r>
      <w:r w:rsidR="00010104">
        <w:rPr>
          <w:rFonts w:ascii="GHEA Grapalat" w:hAnsi="GHEA Grapalat"/>
          <w:sz w:val="24"/>
          <w:szCs w:val="24"/>
          <w:shd w:val="clear" w:color="auto" w:fill="FFFFFF"/>
          <w:lang w:val="hy-AM"/>
        </w:rPr>
        <w:t>թ</w:t>
      </w:r>
      <w:r w:rsidR="008D66F2">
        <w:rPr>
          <w:rFonts w:ascii="GHEA Grapalat" w:hAnsi="GHEA Grapalat"/>
          <w:sz w:val="24"/>
          <w:szCs w:val="24"/>
          <w:shd w:val="clear" w:color="auto" w:fill="FFFFFF"/>
          <w:lang w:val="hy-AM"/>
        </w:rPr>
        <w:t>յան ոլորտում կիրառվող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համանման մոտեցում սահմանել նախադպրոցական ուսումնական հաստատությունների ֆինանսավորման համար՝ ամրագրելով, որ ֆինանսավորման համար </w:t>
      </w:r>
      <w:r w:rsidR="0098236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ք ընդունվեն </w:t>
      </w:r>
      <w:r w:rsidRPr="00814FC6">
        <w:rPr>
          <w:rFonts w:ascii="GHEA Grapalat" w:hAnsi="GHEA Grapalat" w:cs="Arial"/>
          <w:sz w:val="24"/>
          <w:szCs w:val="24"/>
          <w:lang w:val="hy-AM"/>
        </w:rPr>
        <w:t>«Կրթության կառավարման տեղեկատվական համակարգում» մուտքագրված տվյալները</w:t>
      </w:r>
      <w:r w:rsidR="00EF5812">
        <w:rPr>
          <w:rFonts w:ascii="GHEA Grapalat" w:hAnsi="GHEA Grapalat" w:cs="Arial"/>
          <w:sz w:val="24"/>
          <w:szCs w:val="24"/>
          <w:lang w:val="hy-AM"/>
        </w:rPr>
        <w:t>:</w:t>
      </w:r>
    </w:p>
    <w:p w:rsidR="00967DD3" w:rsidRPr="00967DD3" w:rsidRDefault="00967DD3" w:rsidP="00967DD3">
      <w:pPr>
        <w:shd w:val="clear" w:color="auto" w:fill="FFFFFF"/>
        <w:spacing w:after="0" w:line="360" w:lineRule="auto"/>
        <w:ind w:firstLine="274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67DD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Այդ նպատակով նախատեսվում է Կրթության,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67DD3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գիտության, մշակույթի և սպորտի նախարարի 2021 թվականի հոկտեմբերի 11-ի N 76-Ն հրամանով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67DD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հաստատված նախադպրոցական ուսումնական հաստատություններ սաների ընդունելության կարգում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67DD3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կատարել համապատասխան փոփոխություններ՝ սահմանելով ծնողի կողմից նախընտրելի ծառայության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67DD3">
        <w:rPr>
          <w:rFonts w:ascii="GHEA Grapalat" w:hAnsi="GHEA Grapalat"/>
          <w:sz w:val="24"/>
          <w:szCs w:val="24"/>
          <w:shd w:val="clear" w:color="auto" w:fill="FFFFFF"/>
          <w:lang w:val="hy-AM"/>
        </w:rPr>
        <w:t>(նախադպրոցական ուսումնական հաստատություն, նախակրթարան կամ երկուսն էլ) ընտրության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67DD3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հնարավորություն։ Նշված կարգավորումը կարտացոլվի նաև հերթագրման էլեկտրոնային հարթակում՝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67DD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ապահովելով դրա գործնական կիրառությունը։</w:t>
      </w:r>
    </w:p>
    <w:p w:rsidR="00481186" w:rsidRDefault="00EF5812" w:rsidP="00F31D6B">
      <w:pPr>
        <w:shd w:val="clear" w:color="auto" w:fill="FFFFFF"/>
        <w:spacing w:after="0" w:line="360" w:lineRule="auto"/>
        <w:ind w:firstLine="270"/>
        <w:jc w:val="both"/>
        <w:textAlignment w:val="baseline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Ներկայում</w:t>
      </w:r>
      <w:r w:rsidR="00F31D6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752B2" w:rsidRPr="00F31D6B">
        <w:rPr>
          <w:rFonts w:ascii="GHEA Grapalat" w:hAnsi="GHEA Grapalat"/>
          <w:sz w:val="24"/>
          <w:szCs w:val="24"/>
          <w:shd w:val="clear" w:color="auto" w:fill="FFFFFF"/>
          <w:lang w:val="hy-AM"/>
        </w:rPr>
        <w:t>ֆինանսավորման մեխանիզմները տարբերակված են</w:t>
      </w:r>
      <w:r w:rsidR="0048118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էականորեն տարբերվում են համայնքից համայնք</w:t>
      </w:r>
      <w:r w:rsidR="003752B2" w:rsidRPr="00F31D6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մի դեպքում ֆինանսավորման համար ելակետային է համարվում երեխաների փաստացի միջին հաճախումների թիվը, նույնիսկ ամսական կտրվածքով, մյուս դեպքում՝ հաստատության տարիֆիկացիայով հաստատված պլանային թիվը, արդյունքում` ֆինանսական հատկացումների զգալի տարբերություններ են ստեղծվում: </w:t>
      </w:r>
      <w:r w:rsidR="00481186">
        <w:rPr>
          <w:rFonts w:ascii="GHEA Grapalat" w:hAnsi="GHEA Grapalat"/>
          <w:sz w:val="24"/>
          <w:szCs w:val="24"/>
          <w:shd w:val="clear" w:color="auto" w:fill="FFFFFF"/>
          <w:lang w:val="hy-AM"/>
        </w:rPr>
        <w:t>Խ</w:t>
      </w:r>
      <w:r w:rsidR="003752B2" w:rsidRPr="00F31D6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նդիր է</w:t>
      </w:r>
      <w:r w:rsidR="0048118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նաև</w:t>
      </w:r>
      <w:r w:rsidR="003752B2" w:rsidRPr="00F31D6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նախադպրոցական տարբեր հաստատությունների կողմից իրականացվող ծախսերի անհամամասնությունը և դրանց ֆինանսավորման էական տարբերությունները համայնքից համայնք</w:t>
      </w:r>
      <w:r w:rsidR="00481186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182C5D" w:rsidRDefault="00182C5D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555CD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3.Ակնկալվող արդյունք.</w:t>
      </w:r>
    </w:p>
    <w:p w:rsidR="00182C5D" w:rsidRPr="00861940" w:rsidRDefault="00BC056C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</w:t>
      </w:r>
      <w:r w:rsidR="00182C5D" w:rsidRPr="00D343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Իրավական</w:t>
      </w:r>
      <w:r w:rsidR="00182C5D" w:rsidRPr="00555CD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182C5D" w:rsidRPr="00D343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ակտի</w:t>
      </w:r>
      <w:r w:rsidR="00182C5D" w:rsidRPr="00555CD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182C5D" w:rsidRPr="00D343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ընդունումը</w:t>
      </w:r>
      <w:r w:rsidR="00182C5D" w:rsidRPr="00555CD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182C5D" w:rsidRPr="00D3434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կնպաստի</w:t>
      </w:r>
      <w:r w:rsidR="00182C5D" w:rsidRPr="00555CD3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497F6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նախադպրոցական կրթության մեջ ընդըրկվածության թվի աճին, ինչպես նաև </w:t>
      </w:r>
      <w:r w:rsidR="00481186" w:rsidRPr="00481186">
        <w:rPr>
          <w:rFonts w:ascii="GHEA Grapalat" w:eastAsia="Calibri" w:hAnsi="GHEA Grapalat" w:cs="GHEAGrapalat"/>
          <w:color w:val="000000" w:themeColor="text1"/>
          <w:sz w:val="24"/>
          <w:szCs w:val="24"/>
          <w:lang w:val="hy-AM"/>
        </w:rPr>
        <w:t xml:space="preserve">տարածքային գործոններով պայմանավորված մարդկային կապիտալի զարգացման խոչընդոտների մեղմմանը </w:t>
      </w:r>
      <w:r w:rsidR="00497F6E">
        <w:rPr>
          <w:rFonts w:ascii="GHEA Grapalat" w:eastAsia="Calibri" w:hAnsi="GHEA Grapalat" w:cs="GHEAGrapalat"/>
          <w:color w:val="000000" w:themeColor="text1"/>
          <w:sz w:val="24"/>
          <w:szCs w:val="24"/>
          <w:lang w:val="hy-AM"/>
        </w:rPr>
        <w:t xml:space="preserve">և </w:t>
      </w:r>
      <w:r w:rsidR="00481186" w:rsidRPr="00481186">
        <w:rPr>
          <w:rFonts w:ascii="GHEA Grapalat" w:eastAsia="Calibri" w:hAnsi="GHEA Grapalat" w:cs="GHEAGrapalat"/>
          <w:color w:val="000000" w:themeColor="text1"/>
          <w:sz w:val="24"/>
          <w:szCs w:val="24"/>
          <w:lang w:val="hy-AM"/>
        </w:rPr>
        <w:t>թվային տեխնոլոգիաների կիրառմամբ մի շարք ծառայությունների մատչելիության բարձրացմանը</w:t>
      </w:r>
      <w:r w:rsidR="00E663B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BA33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FB508B" w:rsidRPr="00E663BF" w:rsidRDefault="00E663BF" w:rsidP="00E663BF">
      <w:pPr>
        <w:pStyle w:val="Body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44C8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="00D44C8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 xml:space="preserve">«ՀՀ </w:t>
      </w:r>
      <w:r w:rsidRPr="004F656B">
        <w:rPr>
          <w:rFonts w:ascii="GHEA Grapalat" w:hAnsi="GHEA Grapalat"/>
          <w:sz w:val="24"/>
          <w:szCs w:val="24"/>
          <w:lang w:val="hy-AM"/>
        </w:rPr>
        <w:t>կառավարության 2021 թվականի հուլիսի 15-ի N 1169-Ն որոշման մեջ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656B">
        <w:rPr>
          <w:rFonts w:ascii="GHEA Grapalat" w:hAnsi="GHEA Grapalat"/>
          <w:sz w:val="24"/>
          <w:szCs w:val="24"/>
          <w:lang w:val="hy-AM"/>
        </w:rPr>
        <w:t xml:space="preserve">լրացումներ </w:t>
      </w:r>
      <w:r w:rsidR="00BB5DD3">
        <w:rPr>
          <w:rFonts w:ascii="GHEA Grapalat" w:hAnsi="GHEA Grapalat"/>
          <w:sz w:val="24"/>
          <w:szCs w:val="24"/>
          <w:lang w:val="hy-AM"/>
        </w:rPr>
        <w:t xml:space="preserve">և փոփոխություն </w:t>
      </w:r>
      <w:r w:rsidRPr="004F656B">
        <w:rPr>
          <w:rFonts w:ascii="GHEA Grapalat" w:hAnsi="GHEA Grapalat"/>
          <w:sz w:val="24"/>
          <w:szCs w:val="24"/>
          <w:lang w:val="hy-AM"/>
        </w:rPr>
        <w:t>կատարելու մասին</w:t>
      </w:r>
      <w:r w:rsidRPr="004F656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»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</w:t>
      </w:r>
      <w:r w:rsidRPr="004F656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</w:t>
      </w:r>
      <w:r w:rsidRPr="004F656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անրապետության կառավարության որոշմ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ան» նախագծի</w:t>
      </w:r>
      <w:r w:rsidRPr="00F31CA9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F31CA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ընդ</w:t>
      </w:r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ունում նախատեսվում է</w:t>
      </w:r>
      <w:r w:rsidR="00EF3A72"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պ</w:t>
      </w:r>
      <w:r w:rsidR="00EF3A72" w:rsidRPr="0049137F">
        <w:rPr>
          <w:rFonts w:ascii="GHEA Grapalat" w:eastAsia="Times New Roman" w:hAnsi="GHEA Grapalat" w:cs="GHEA Grapalat"/>
          <w:sz w:val="24"/>
          <w:szCs w:val="24"/>
          <w:lang w:val="hy-AM"/>
        </w:rPr>
        <w:t>ետական</w:t>
      </w:r>
      <w:r w:rsidR="00EF3A72"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EF3A72" w:rsidRPr="0049137F">
        <w:rPr>
          <w:rFonts w:ascii="GHEA Grapalat" w:eastAsia="Times New Roman" w:hAnsi="GHEA Grapalat" w:cs="GHEA Grapalat"/>
          <w:sz w:val="24"/>
          <w:szCs w:val="24"/>
          <w:lang w:val="hy-AM"/>
        </w:rPr>
        <w:t>բյուջեի</w:t>
      </w:r>
      <w:r w:rsidR="00EF3A72"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EF3A72" w:rsidRPr="0049137F">
        <w:rPr>
          <w:rFonts w:ascii="GHEA Grapalat" w:eastAsia="Times New Roman" w:hAnsi="GHEA Grapalat" w:cs="GHEA Grapalat"/>
          <w:sz w:val="24"/>
          <w:szCs w:val="24"/>
          <w:lang w:val="hy-AM"/>
        </w:rPr>
        <w:t>ծախսերի</w:t>
      </w:r>
      <w:r w:rsidR="00EF3A72"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EF3A72" w:rsidRPr="0049137F">
        <w:rPr>
          <w:rFonts w:ascii="GHEA Grapalat" w:eastAsia="Times New Roman" w:hAnsi="GHEA Grapalat" w:cs="GHEA Grapalat"/>
          <w:sz w:val="24"/>
          <w:szCs w:val="24"/>
          <w:lang w:val="hy-AM"/>
        </w:rPr>
        <w:t>ավելացում</w:t>
      </w:r>
      <w:r w:rsidR="004F245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F2456" w:rsidRPr="004F2456">
        <w:rPr>
          <w:rFonts w:ascii="GHEA Grapalat" w:eastAsia="Times New Roman" w:hAnsi="GHEA Grapalat" w:cs="GHEA Grapalat"/>
          <w:sz w:val="24"/>
          <w:szCs w:val="24"/>
          <w:lang w:val="hy-AM"/>
        </w:rPr>
        <w:t>(</w:t>
      </w:r>
      <w:r w:rsidR="004F2456">
        <w:rPr>
          <w:rFonts w:ascii="GHEA Grapalat" w:eastAsia="Times New Roman" w:hAnsi="GHEA Grapalat" w:cs="GHEA Grapalat"/>
          <w:sz w:val="24"/>
          <w:szCs w:val="24"/>
          <w:lang w:val="hy-AM"/>
        </w:rPr>
        <w:t>նախատեսված է 2027-2029 թվականն</w:t>
      </w:r>
      <w:r w:rsidR="00033464">
        <w:rPr>
          <w:rFonts w:ascii="GHEA Grapalat" w:eastAsia="Times New Roman" w:hAnsi="GHEA Grapalat" w:cs="GHEA Grapalat"/>
          <w:sz w:val="24"/>
          <w:szCs w:val="24"/>
          <w:lang w:val="hy-AM"/>
        </w:rPr>
        <w:t>երի Միջնաժամկետ ծախսային ծրագր</w:t>
      </w:r>
      <w:r w:rsidR="004F2456">
        <w:rPr>
          <w:rFonts w:ascii="GHEA Grapalat" w:eastAsia="Times New Roman" w:hAnsi="GHEA Grapalat" w:cs="GHEA Grapalat"/>
          <w:sz w:val="24"/>
          <w:szCs w:val="24"/>
          <w:lang w:val="hy-AM"/>
        </w:rPr>
        <w:t>ում</w:t>
      </w:r>
      <w:r w:rsidR="00033464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="004F245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որպես նոր նախաձեռնություն</w:t>
      </w:r>
      <w:r w:rsidR="004F2456" w:rsidRPr="004F2456">
        <w:rPr>
          <w:rFonts w:ascii="GHEA Grapalat" w:eastAsia="Times New Roman" w:hAnsi="GHEA Grapalat" w:cs="GHEA Grapalat"/>
          <w:sz w:val="24"/>
          <w:szCs w:val="24"/>
          <w:lang w:val="hy-AM"/>
        </w:rPr>
        <w:t>)</w:t>
      </w:r>
      <w:r w:rsidR="00EF3A72"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FB508B" w:rsidRPr="00555CD3" w:rsidRDefault="00FB508B" w:rsidP="00FB508B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 w:eastAsia="ru-RU"/>
        </w:rPr>
      </w:pPr>
      <w:r w:rsidRPr="00555CD3">
        <w:rPr>
          <w:rFonts w:ascii="GHEA Grapalat" w:eastAsia="Times New Roman" w:hAnsi="GHEA Grapalat" w:cs="Sylfaen"/>
          <w:b/>
          <w:sz w:val="24"/>
          <w:szCs w:val="24"/>
          <w:shd w:val="clear" w:color="auto" w:fill="FFFFFF"/>
          <w:lang w:val="af-ZA" w:eastAsia="ru-RU"/>
        </w:rPr>
        <w:t xml:space="preserve"> </w:t>
      </w:r>
      <w:r w:rsidR="00D44C89">
        <w:rPr>
          <w:rFonts w:ascii="GHEA Grapalat" w:eastAsia="Times New Roman" w:hAnsi="GHEA Grapalat" w:cs="Sylfaen"/>
          <w:b/>
          <w:sz w:val="24"/>
          <w:szCs w:val="24"/>
          <w:shd w:val="clear" w:color="auto" w:fill="FFFFFF"/>
          <w:lang w:val="hy-AM" w:eastAsia="ru-RU"/>
        </w:rPr>
        <w:t>5</w:t>
      </w:r>
      <w:r w:rsidRPr="00555CD3">
        <w:rPr>
          <w:rFonts w:ascii="GHEA Grapalat" w:eastAsia="Times New Roman" w:hAnsi="GHEA Grapalat" w:cs="Sylfaen"/>
          <w:b/>
          <w:sz w:val="24"/>
          <w:szCs w:val="24"/>
          <w:shd w:val="clear" w:color="auto" w:fill="FFFFFF"/>
          <w:lang w:val="af-ZA" w:eastAsia="ru-RU"/>
        </w:rPr>
        <w:t xml:space="preserve">. </w:t>
      </w:r>
      <w:r w:rsidRPr="00882D3F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</w:t>
      </w:r>
      <w:r w:rsidRPr="00D20E45">
        <w:rPr>
          <w:rFonts w:ascii="GHEA Grapalat" w:hAnsi="GHEA Grapalat"/>
          <w:bCs/>
          <w:lang w:val="hy-AM"/>
        </w:rPr>
        <w:t>.</w:t>
      </w:r>
    </w:p>
    <w:p w:rsidR="00DD1DB3" w:rsidRPr="00DD1DB3" w:rsidRDefault="002954B9" w:rsidP="00DD1DB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954B9">
        <w:rPr>
          <w:rFonts w:ascii="GHEA Grapalat" w:hAnsi="GHEA Grapalat" w:cs="Sylfaen"/>
          <w:sz w:val="24"/>
          <w:szCs w:val="24"/>
          <w:shd w:val="clear" w:color="auto" w:fill="FFFFFF"/>
          <w:lang w:eastAsia="ru-RU"/>
        </w:rPr>
        <w:t>Օրենսդրական</w:t>
      </w:r>
      <w:r w:rsidRPr="00555CD3">
        <w:rPr>
          <w:rFonts w:ascii="GHEA Grapalat" w:hAnsi="GHEA Grapalat" w:cs="Sylfaen"/>
          <w:sz w:val="24"/>
          <w:szCs w:val="24"/>
          <w:shd w:val="clear" w:color="auto" w:fill="FFFFFF"/>
          <w:lang w:val="af-ZA" w:eastAsia="ru-RU"/>
        </w:rPr>
        <w:t xml:space="preserve"> </w:t>
      </w:r>
      <w:r w:rsidRPr="002954B9">
        <w:rPr>
          <w:rFonts w:ascii="GHEA Grapalat" w:hAnsi="GHEA Grapalat" w:cs="Sylfaen"/>
          <w:sz w:val="24"/>
          <w:szCs w:val="24"/>
          <w:shd w:val="clear" w:color="auto" w:fill="FFFFFF"/>
          <w:lang w:eastAsia="ru-RU"/>
        </w:rPr>
        <w:t>փոփոխության</w:t>
      </w:r>
      <w:r w:rsidRPr="00555CD3">
        <w:rPr>
          <w:rFonts w:ascii="GHEA Grapalat" w:hAnsi="GHEA Grapalat" w:cs="Sylfaen"/>
          <w:sz w:val="24"/>
          <w:szCs w:val="24"/>
          <w:shd w:val="clear" w:color="auto" w:fill="FFFFFF"/>
          <w:lang w:val="af-ZA" w:eastAsia="ru-RU"/>
        </w:rPr>
        <w:t xml:space="preserve"> </w:t>
      </w:r>
      <w:r w:rsidRPr="002954B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անհրաժեշտությունը</w:t>
      </w:r>
      <w:r w:rsidRPr="002954B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2954B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բխում</w:t>
      </w:r>
      <w:r w:rsidRPr="002954B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Pr="002954B9">
        <w:rPr>
          <w:rFonts w:ascii="GHEA Grapalat" w:hAnsi="GHEA Grapalat" w:cs="Sylfaen"/>
          <w:sz w:val="24"/>
          <w:szCs w:val="24"/>
          <w:shd w:val="clear" w:color="auto" w:fill="FFFFFF"/>
          <w:lang w:val="ru-RU" w:eastAsia="ru-RU"/>
        </w:rPr>
        <w:t>է</w:t>
      </w:r>
      <w:r w:rsidRPr="002954B9">
        <w:rPr>
          <w:rFonts w:ascii="GHEA Grapalat" w:hAnsi="GHEA Grapalat" w:cs="Arial"/>
          <w:sz w:val="24"/>
          <w:szCs w:val="24"/>
          <w:shd w:val="clear" w:color="auto" w:fill="FFFFFF"/>
          <w:lang w:val="af-ZA" w:eastAsia="ru-RU"/>
        </w:rPr>
        <w:t xml:space="preserve"> </w:t>
      </w:r>
      <w:r w:rsidR="00DD1DB3" w:rsidRPr="00DD1DB3">
        <w:rPr>
          <w:rFonts w:ascii="GHEA Grapalat" w:hAnsi="GHEA Grapalat"/>
          <w:sz w:val="24"/>
          <w:szCs w:val="24"/>
          <w:lang w:val="hy-AM"/>
        </w:rPr>
        <w:t xml:space="preserve">ՀՀ կառավարության 2023 թվականի մարտի 16-ի N 351-Լ որոշմամբ հաստատված «ՀԱՅԱՍՏԱՆԻ ՀԱՆՐԱՊԵՏՈՒԹՅԱՆ </w:t>
      </w:r>
      <w:r w:rsidR="00DD1DB3" w:rsidRPr="00DD1DB3">
        <w:rPr>
          <w:rFonts w:ascii="GHEA Grapalat" w:hAnsi="GHEA Grapalat"/>
          <w:sz w:val="24"/>
          <w:szCs w:val="24"/>
          <w:lang w:val="hy-AM"/>
        </w:rPr>
        <w:lastRenderedPageBreak/>
        <w:t>ԿՐԹՈՒԹՅԱՆ ՄԻՆՉԵՎ 2030 ԹՎԱԿԱՆԻ ԶԱՐԳԱՑՄԱՆ ՊԵՏԱԿԱՆ ԾՐԱԳԻՐԸ</w:t>
      </w:r>
      <w:r w:rsidR="00DD1DB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DD1DB3" w:rsidRPr="00DD1DB3">
        <w:rPr>
          <w:rFonts w:ascii="GHEA Grapalat" w:hAnsi="GHEA Grapalat"/>
          <w:sz w:val="24"/>
          <w:szCs w:val="24"/>
          <w:lang w:val="hy-AM"/>
        </w:rPr>
        <w:t>ՀԱՍՏԱՏԵԼՈՒ ՄԱՍԻՆ» ՕՐԵՆՔԻՑ ԲԽՈՂ ԳՈՐԾՈՂՈՒԹՅՈՒՆՆԵՐԻ ծրագրի 2.1.3</w:t>
      </w:r>
      <w:r w:rsidR="00DD1DB3">
        <w:rPr>
          <w:rFonts w:ascii="GHEA Grapalat" w:hAnsi="GHEA Grapalat"/>
          <w:sz w:val="24"/>
          <w:szCs w:val="24"/>
          <w:lang w:val="hy-AM"/>
        </w:rPr>
        <w:t>.</w:t>
      </w:r>
      <w:r w:rsidR="00126800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D1DB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DD1DB3" w:rsidRPr="002605D6">
        <w:rPr>
          <w:rFonts w:ascii="GHEA Grapalat" w:hAnsi="GHEA Grapalat"/>
          <w:sz w:val="24"/>
          <w:szCs w:val="24"/>
          <w:lang w:val="hy-AM"/>
        </w:rPr>
        <w:t>Նախադպրոցական կրթության ծառայությունների զարգացած ցանցի ներդրում՝ մասնավորի հետ համագործակցությամբ</w:t>
      </w:r>
      <w:r w:rsidR="00126800">
        <w:rPr>
          <w:rFonts w:ascii="GHEA Grapalat" w:hAnsi="GHEA Grapalat"/>
          <w:sz w:val="24"/>
          <w:szCs w:val="24"/>
          <w:lang w:val="hy-AM"/>
        </w:rPr>
        <w:t xml:space="preserve">» և 2.2.3.՝ </w:t>
      </w:r>
      <w:r w:rsidR="0065655A">
        <w:rPr>
          <w:rFonts w:ascii="GHEA Grapalat" w:hAnsi="GHEA Grapalat"/>
          <w:sz w:val="24"/>
          <w:szCs w:val="24"/>
          <w:lang w:val="hy-AM"/>
        </w:rPr>
        <w:t>«</w:t>
      </w:r>
      <w:r w:rsidR="00126800" w:rsidRPr="0065655A">
        <w:rPr>
          <w:rFonts w:ascii="GHEA Grapalat" w:hAnsi="GHEA Grapalat"/>
          <w:sz w:val="24"/>
          <w:szCs w:val="24"/>
          <w:lang w:val="hy-AM"/>
        </w:rPr>
        <w:t>Նախադպրոցական կրթության կառավարման տեղեկատվական ամբողջական համակարգի գործարկում</w:t>
      </w:r>
      <w:r w:rsidR="0065655A">
        <w:rPr>
          <w:lang w:val="hy-AM"/>
        </w:rPr>
        <w:t>»</w:t>
      </w:r>
      <w:r w:rsidR="00126800" w:rsidRPr="00126800">
        <w:rPr>
          <w:rFonts w:ascii="GHEA Grapalat" w:hAnsi="GHEA Grapalat"/>
          <w:sz w:val="24"/>
          <w:szCs w:val="24"/>
          <w:lang w:val="hy-AM"/>
        </w:rPr>
        <w:t xml:space="preserve"> </w:t>
      </w:r>
      <w:r w:rsidR="0065655A">
        <w:rPr>
          <w:rFonts w:ascii="GHEA Grapalat" w:hAnsi="GHEA Grapalat"/>
          <w:sz w:val="24"/>
          <w:szCs w:val="24"/>
          <w:lang w:val="hy-AM"/>
        </w:rPr>
        <w:t>գործողությու</w:t>
      </w:r>
      <w:r w:rsidR="00126800">
        <w:rPr>
          <w:rFonts w:ascii="GHEA Grapalat" w:hAnsi="GHEA Grapalat"/>
          <w:sz w:val="24"/>
          <w:szCs w:val="24"/>
          <w:lang w:val="hy-AM"/>
        </w:rPr>
        <w:t>ն</w:t>
      </w:r>
      <w:r w:rsidR="0065655A">
        <w:rPr>
          <w:rFonts w:ascii="GHEA Grapalat" w:hAnsi="GHEA Grapalat"/>
          <w:sz w:val="24"/>
          <w:szCs w:val="24"/>
          <w:lang w:val="hy-AM"/>
        </w:rPr>
        <w:t>ների</w:t>
      </w:r>
      <w:r w:rsidR="00126800">
        <w:rPr>
          <w:rFonts w:ascii="GHEA Grapalat" w:hAnsi="GHEA Grapalat"/>
          <w:sz w:val="24"/>
          <w:szCs w:val="24"/>
          <w:lang w:val="hy-AM"/>
        </w:rPr>
        <w:t xml:space="preserve"> կատարմամբ</w:t>
      </w:r>
      <w:r w:rsidR="0065655A">
        <w:rPr>
          <w:rFonts w:ascii="GHEA Grapalat" w:hAnsi="GHEA Grapalat"/>
          <w:sz w:val="24"/>
          <w:szCs w:val="24"/>
          <w:lang w:val="hy-AM"/>
        </w:rPr>
        <w:t>:</w:t>
      </w:r>
    </w:p>
    <w:p w:rsidR="00182C5D" w:rsidRPr="00DD1DB3" w:rsidRDefault="00DD1DB3" w:rsidP="00DD1DB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D1DB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C64AC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6</w:t>
      </w:r>
      <w:r w:rsidR="00182C5D" w:rsidRPr="00555CD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. </w:t>
      </w:r>
      <w:r w:rsidR="00182C5D" w:rsidRPr="00DD1DB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Նախագծի</w:t>
      </w:r>
      <w:r w:rsidR="00182C5D" w:rsidRPr="00555CD3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="00182C5D" w:rsidRPr="00DD1DB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մշակման</w:t>
      </w:r>
      <w:r w:rsidR="00182C5D" w:rsidRPr="00555CD3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="00182C5D" w:rsidRPr="00DD1DB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գործընթացում</w:t>
      </w:r>
      <w:r w:rsidR="00182C5D" w:rsidRPr="00555CD3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="00182C5D" w:rsidRPr="00DD1DB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ներգրավված</w:t>
      </w:r>
      <w:r w:rsidR="00182C5D" w:rsidRPr="00555CD3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="00182C5D" w:rsidRPr="00DD1DB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ինստիտուտները</w:t>
      </w:r>
      <w:r w:rsidR="00182C5D" w:rsidRPr="00555CD3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="00182C5D" w:rsidRPr="00DD1DB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="00182C5D" w:rsidRPr="00555CD3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="00182C5D" w:rsidRPr="00DD1DB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անձինք</w:t>
      </w:r>
      <w:r w:rsidR="00182C5D" w:rsidRPr="00555CD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>.</w:t>
      </w:r>
    </w:p>
    <w:p w:rsidR="00406778" w:rsidRPr="00555CD3" w:rsidRDefault="00182C5D" w:rsidP="00BC056C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  <w:r w:rsidRPr="002605D6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</w:t>
      </w:r>
      <w:r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2605D6">
        <w:rPr>
          <w:rFonts w:ascii="GHEA Grapalat" w:eastAsia="Times New Roman" w:hAnsi="GHEA Grapalat" w:cs="Times New Roman"/>
          <w:sz w:val="24"/>
          <w:szCs w:val="24"/>
          <w:lang w:val="hy-AM"/>
        </w:rPr>
        <w:t>գիտության</w:t>
      </w:r>
      <w:r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r w:rsidRPr="002605D6">
        <w:rPr>
          <w:rFonts w:ascii="GHEA Grapalat" w:eastAsia="Times New Roman" w:hAnsi="GHEA Grapalat" w:cs="Times New Roman"/>
          <w:sz w:val="24"/>
          <w:szCs w:val="24"/>
          <w:lang w:val="hy-AM"/>
        </w:rPr>
        <w:t>մշակույթի</w:t>
      </w:r>
      <w:r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605D6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605D6">
        <w:rPr>
          <w:rFonts w:ascii="GHEA Grapalat" w:eastAsia="Times New Roman" w:hAnsi="GHEA Grapalat" w:cs="Times New Roman"/>
          <w:sz w:val="24"/>
          <w:szCs w:val="24"/>
          <w:lang w:val="hy-AM"/>
        </w:rPr>
        <w:t>սպորտի</w:t>
      </w:r>
      <w:r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605D6">
        <w:rPr>
          <w:rFonts w:ascii="GHEA Grapalat" w:eastAsia="Times New Roman" w:hAnsi="GHEA Grapalat" w:cs="Times New Roman"/>
          <w:sz w:val="24"/>
          <w:szCs w:val="24"/>
          <w:lang w:val="hy-AM"/>
        </w:rPr>
        <w:t>նախարարություն</w:t>
      </w:r>
      <w:r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406778" w:rsidRPr="00555CD3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</w:p>
    <w:p w:rsidR="00406778" w:rsidRPr="00555CD3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</w:p>
    <w:p w:rsidR="00406778" w:rsidRPr="00555CD3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</w:p>
    <w:p w:rsidR="00406778" w:rsidRPr="00555CD3" w:rsidRDefault="00406778" w:rsidP="0093346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</w:p>
    <w:sectPr w:rsidR="00406778" w:rsidRPr="00555CD3" w:rsidSect="00290770">
      <w:pgSz w:w="11909" w:h="16834" w:code="9"/>
      <w:pgMar w:top="259" w:right="569" w:bottom="259" w:left="630" w:header="432" w:footer="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">
    <w:panose1 w:val="02000506050000020003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627D"/>
    <w:multiLevelType w:val="hybridMultilevel"/>
    <w:tmpl w:val="E8186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61582A"/>
    <w:multiLevelType w:val="hybridMultilevel"/>
    <w:tmpl w:val="2D34AC22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443D204E"/>
    <w:multiLevelType w:val="hybridMultilevel"/>
    <w:tmpl w:val="E324A04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 w15:restartNumberingAfterBreak="0">
    <w:nsid w:val="69511C7A"/>
    <w:multiLevelType w:val="hybridMultilevel"/>
    <w:tmpl w:val="628400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C5D"/>
    <w:rsid w:val="000066AD"/>
    <w:rsid w:val="00010104"/>
    <w:rsid w:val="000137C0"/>
    <w:rsid w:val="00027C33"/>
    <w:rsid w:val="00033464"/>
    <w:rsid w:val="0003616F"/>
    <w:rsid w:val="0005063F"/>
    <w:rsid w:val="00061C28"/>
    <w:rsid w:val="00096B81"/>
    <w:rsid w:val="000A7926"/>
    <w:rsid w:val="000B7E2E"/>
    <w:rsid w:val="000D6205"/>
    <w:rsid w:val="00111CB1"/>
    <w:rsid w:val="00111D5C"/>
    <w:rsid w:val="00126800"/>
    <w:rsid w:val="0014403D"/>
    <w:rsid w:val="00160F38"/>
    <w:rsid w:val="00174B16"/>
    <w:rsid w:val="00180711"/>
    <w:rsid w:val="00182C5D"/>
    <w:rsid w:val="00187756"/>
    <w:rsid w:val="00191685"/>
    <w:rsid w:val="00196046"/>
    <w:rsid w:val="00196AC6"/>
    <w:rsid w:val="001A26AB"/>
    <w:rsid w:val="001A4288"/>
    <w:rsid w:val="001B5D91"/>
    <w:rsid w:val="001C55B0"/>
    <w:rsid w:val="001C6DDA"/>
    <w:rsid w:val="001E1D0C"/>
    <w:rsid w:val="001E5B7D"/>
    <w:rsid w:val="00223FB6"/>
    <w:rsid w:val="00227EAA"/>
    <w:rsid w:val="002313AD"/>
    <w:rsid w:val="002353A5"/>
    <w:rsid w:val="00251799"/>
    <w:rsid w:val="002521B6"/>
    <w:rsid w:val="002605D6"/>
    <w:rsid w:val="00286C49"/>
    <w:rsid w:val="00290770"/>
    <w:rsid w:val="002954B9"/>
    <w:rsid w:val="002B3F8C"/>
    <w:rsid w:val="002D7932"/>
    <w:rsid w:val="002D7FA4"/>
    <w:rsid w:val="002E2438"/>
    <w:rsid w:val="002F72DE"/>
    <w:rsid w:val="00304991"/>
    <w:rsid w:val="00305A7D"/>
    <w:rsid w:val="00340088"/>
    <w:rsid w:val="0034343A"/>
    <w:rsid w:val="00367C29"/>
    <w:rsid w:val="003752B2"/>
    <w:rsid w:val="00382C83"/>
    <w:rsid w:val="003E2966"/>
    <w:rsid w:val="003E6D78"/>
    <w:rsid w:val="003F23BB"/>
    <w:rsid w:val="00406778"/>
    <w:rsid w:val="00410497"/>
    <w:rsid w:val="004238D6"/>
    <w:rsid w:val="00432838"/>
    <w:rsid w:val="0043633A"/>
    <w:rsid w:val="00441FDE"/>
    <w:rsid w:val="00450F29"/>
    <w:rsid w:val="00466441"/>
    <w:rsid w:val="00481186"/>
    <w:rsid w:val="0049137F"/>
    <w:rsid w:val="00497F6E"/>
    <w:rsid w:val="004A350C"/>
    <w:rsid w:val="004B1286"/>
    <w:rsid w:val="004B234C"/>
    <w:rsid w:val="004B4BE6"/>
    <w:rsid w:val="004C4E93"/>
    <w:rsid w:val="004D340A"/>
    <w:rsid w:val="004D37F0"/>
    <w:rsid w:val="004F2456"/>
    <w:rsid w:val="004F656B"/>
    <w:rsid w:val="00502D39"/>
    <w:rsid w:val="00515020"/>
    <w:rsid w:val="00515F7C"/>
    <w:rsid w:val="005267E0"/>
    <w:rsid w:val="00555CD3"/>
    <w:rsid w:val="005938D3"/>
    <w:rsid w:val="005B11C3"/>
    <w:rsid w:val="005B35C5"/>
    <w:rsid w:val="005B41F5"/>
    <w:rsid w:val="005B6375"/>
    <w:rsid w:val="005C0A8C"/>
    <w:rsid w:val="005D0044"/>
    <w:rsid w:val="005E532E"/>
    <w:rsid w:val="00601CC5"/>
    <w:rsid w:val="00614FB2"/>
    <w:rsid w:val="00620F8B"/>
    <w:rsid w:val="00647C96"/>
    <w:rsid w:val="0065655A"/>
    <w:rsid w:val="00686529"/>
    <w:rsid w:val="00687822"/>
    <w:rsid w:val="00694C18"/>
    <w:rsid w:val="006A075A"/>
    <w:rsid w:val="006A3981"/>
    <w:rsid w:val="006B694A"/>
    <w:rsid w:val="006D1378"/>
    <w:rsid w:val="006D6E2F"/>
    <w:rsid w:val="00721583"/>
    <w:rsid w:val="00731AA4"/>
    <w:rsid w:val="007567F4"/>
    <w:rsid w:val="00766A92"/>
    <w:rsid w:val="00771C03"/>
    <w:rsid w:val="00791648"/>
    <w:rsid w:val="007C7495"/>
    <w:rsid w:val="007D651E"/>
    <w:rsid w:val="007E3BA4"/>
    <w:rsid w:val="007F6EC0"/>
    <w:rsid w:val="00801EB2"/>
    <w:rsid w:val="0081565A"/>
    <w:rsid w:val="0082540D"/>
    <w:rsid w:val="00840026"/>
    <w:rsid w:val="00840D7B"/>
    <w:rsid w:val="00861940"/>
    <w:rsid w:val="00864D98"/>
    <w:rsid w:val="00874B28"/>
    <w:rsid w:val="00882D3F"/>
    <w:rsid w:val="008967D1"/>
    <w:rsid w:val="008B2A06"/>
    <w:rsid w:val="008D66F2"/>
    <w:rsid w:val="008D6C78"/>
    <w:rsid w:val="008E1060"/>
    <w:rsid w:val="008E7D3D"/>
    <w:rsid w:val="00933465"/>
    <w:rsid w:val="00960AE4"/>
    <w:rsid w:val="009615B1"/>
    <w:rsid w:val="00967DD3"/>
    <w:rsid w:val="00982368"/>
    <w:rsid w:val="009A2E07"/>
    <w:rsid w:val="009A4EAF"/>
    <w:rsid w:val="00A0496F"/>
    <w:rsid w:val="00A270CA"/>
    <w:rsid w:val="00A355D1"/>
    <w:rsid w:val="00A3701B"/>
    <w:rsid w:val="00A46397"/>
    <w:rsid w:val="00A4732C"/>
    <w:rsid w:val="00A4734D"/>
    <w:rsid w:val="00A70675"/>
    <w:rsid w:val="00A72633"/>
    <w:rsid w:val="00AA3103"/>
    <w:rsid w:val="00AA51F2"/>
    <w:rsid w:val="00AB44F2"/>
    <w:rsid w:val="00AB4AED"/>
    <w:rsid w:val="00AC2D17"/>
    <w:rsid w:val="00AC53B1"/>
    <w:rsid w:val="00AF5026"/>
    <w:rsid w:val="00B061A6"/>
    <w:rsid w:val="00B140D0"/>
    <w:rsid w:val="00B17A4B"/>
    <w:rsid w:val="00B44E4C"/>
    <w:rsid w:val="00B5255C"/>
    <w:rsid w:val="00B67E5A"/>
    <w:rsid w:val="00B76E0A"/>
    <w:rsid w:val="00B83D19"/>
    <w:rsid w:val="00BA339E"/>
    <w:rsid w:val="00BB5DD3"/>
    <w:rsid w:val="00BC056C"/>
    <w:rsid w:val="00BF64B5"/>
    <w:rsid w:val="00C04098"/>
    <w:rsid w:val="00C2518C"/>
    <w:rsid w:val="00C27FAB"/>
    <w:rsid w:val="00C50086"/>
    <w:rsid w:val="00C64ACC"/>
    <w:rsid w:val="00C81188"/>
    <w:rsid w:val="00CB61EE"/>
    <w:rsid w:val="00CB7BEE"/>
    <w:rsid w:val="00CB7FA7"/>
    <w:rsid w:val="00CC1A29"/>
    <w:rsid w:val="00CC28E2"/>
    <w:rsid w:val="00CD4542"/>
    <w:rsid w:val="00CF1F59"/>
    <w:rsid w:val="00D03D1C"/>
    <w:rsid w:val="00D306CA"/>
    <w:rsid w:val="00D34341"/>
    <w:rsid w:val="00D44C89"/>
    <w:rsid w:val="00D53266"/>
    <w:rsid w:val="00D57DD5"/>
    <w:rsid w:val="00D60D83"/>
    <w:rsid w:val="00D76519"/>
    <w:rsid w:val="00D777D4"/>
    <w:rsid w:val="00D77A20"/>
    <w:rsid w:val="00DC1C3E"/>
    <w:rsid w:val="00DD1DB3"/>
    <w:rsid w:val="00DD6365"/>
    <w:rsid w:val="00E001C3"/>
    <w:rsid w:val="00E02D5E"/>
    <w:rsid w:val="00E308C2"/>
    <w:rsid w:val="00E4104F"/>
    <w:rsid w:val="00E47C03"/>
    <w:rsid w:val="00E51D86"/>
    <w:rsid w:val="00E55A16"/>
    <w:rsid w:val="00E663BF"/>
    <w:rsid w:val="00E756F6"/>
    <w:rsid w:val="00E87391"/>
    <w:rsid w:val="00EB2DC4"/>
    <w:rsid w:val="00ED1347"/>
    <w:rsid w:val="00EE2D06"/>
    <w:rsid w:val="00EE7C10"/>
    <w:rsid w:val="00EF3A72"/>
    <w:rsid w:val="00EF52DC"/>
    <w:rsid w:val="00EF5812"/>
    <w:rsid w:val="00F31CA9"/>
    <w:rsid w:val="00F31D6B"/>
    <w:rsid w:val="00F44910"/>
    <w:rsid w:val="00F45F26"/>
    <w:rsid w:val="00F53238"/>
    <w:rsid w:val="00F53380"/>
    <w:rsid w:val="00F604A5"/>
    <w:rsid w:val="00FA3E35"/>
    <w:rsid w:val="00FB508B"/>
    <w:rsid w:val="00FD2B30"/>
    <w:rsid w:val="00FE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D009D4-50BB-4EE6-B877-49EDEAB63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C5D"/>
    <w:pPr>
      <w:spacing w:after="200" w:line="276" w:lineRule="auto"/>
      <w:jc w:val="left"/>
    </w:pPr>
  </w:style>
  <w:style w:type="paragraph" w:styleId="Heading1">
    <w:name w:val="heading 1"/>
    <w:basedOn w:val="Normal"/>
    <w:link w:val="Heading1Char"/>
    <w:qFormat/>
    <w:rsid w:val="00CB7FA7"/>
    <w:pPr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4D37F0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Helvetica" w:eastAsia="Arial Unicode MS" w:hAnsi="Helvetica" w:cs="Arial Unicode MS"/>
      <w:color w:val="000000"/>
      <w:bdr w:val="nil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406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01CC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CB7FA7"/>
    <w:rPr>
      <w:rFonts w:ascii="Times New Roman" w:eastAsia="Times New Roman" w:hAnsi="Times New Roman" w:cs="Times New Roman"/>
      <w:b/>
      <w:bCs/>
      <w:kern w:val="36"/>
      <w:sz w:val="36"/>
      <w:szCs w:val="36"/>
    </w:rPr>
  </w:style>
  <w:style w:type="character" w:styleId="Strong">
    <w:name w:val="Strong"/>
    <w:basedOn w:val="DefaultParagraphFont"/>
    <w:uiPriority w:val="22"/>
    <w:qFormat/>
    <w:rsid w:val="00CB7FA7"/>
    <w:rPr>
      <w:b/>
      <w:bCs/>
    </w:rPr>
  </w:style>
  <w:style w:type="paragraph" w:styleId="ListParagraph">
    <w:name w:val="List Paragraph"/>
    <w:basedOn w:val="Normal"/>
    <w:uiPriority w:val="34"/>
    <w:qFormat/>
    <w:rsid w:val="000137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7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98D16-E0D5-4B0A-9564-40A475123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>https:/mul2.gov.am/tasks/1347961/oneclick?token=c24f5cff774b8f6ec7197b1451c48d69</cp:keywords>
  <dc:description/>
  <cp:lastModifiedBy>Sedrak Simonyan</cp:lastModifiedBy>
  <cp:revision>2</cp:revision>
  <cp:lastPrinted>2022-03-14T10:53:00Z</cp:lastPrinted>
  <dcterms:created xsi:type="dcterms:W3CDTF">2026-06-26T13:06:00Z</dcterms:created>
  <dcterms:modified xsi:type="dcterms:W3CDTF">2026-06-26T13:06:00Z</dcterms:modified>
</cp:coreProperties>
</file>