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70D964" w14:textId="77777777" w:rsidR="00D43782" w:rsidRPr="000417C2" w:rsidRDefault="00D43782" w:rsidP="00D43782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417C2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5B50ACF7" w14:textId="77777777" w:rsidR="00D43782" w:rsidRPr="00137F98" w:rsidRDefault="00D43782" w:rsidP="00D43782">
      <w:pPr>
        <w:tabs>
          <w:tab w:val="left" w:pos="1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137F98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137F98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ՀԱՅԱՍՏԱՆԻ ՀԱՆՐԱՊԵՏՈՒԹՅԱՆ ԿԱՌԱՎԱՐՈՒԹՅԱՆ </w:t>
      </w:r>
      <w:bookmarkStart w:id="0" w:name="_Hlk229222828"/>
      <w:r w:rsidRPr="00137F98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 xml:space="preserve">2022 ԹՎԱԿԱՆԻ ՀՈԿՏԵՄԲԵՐԻ 6-Ի N 1569-Ն </w:t>
      </w:r>
      <w:bookmarkEnd w:id="0"/>
      <w:r w:rsidRPr="00137F98">
        <w:rPr>
          <w:rFonts w:ascii="GHEA Grapalat" w:eastAsia="Times New Roman" w:hAnsi="GHEA Grapalat" w:cs="Arial"/>
          <w:b/>
          <w:bCs/>
          <w:sz w:val="24"/>
          <w:szCs w:val="24"/>
          <w:lang w:val="hy-AM" w:eastAsia="ru-RU"/>
        </w:rPr>
        <w:t>ՈՐՈՇՄԱՆ ՄԵՋ ՓՈՓՈԽՈՒԹՅՈՒՆՆԵՐ ԵՎ ԼՐԱՑՈՒՄՆԵՐ ԿԱՏԱՐԵԼՈՒ ՄԱՍԻՆ</w:t>
      </w:r>
      <w:r w:rsidRPr="00137F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ՀՀ ԿԱՌԱՎԱՐՈՒԹՅԱՆ ՈՐՈՇՄԱՆ ՆԱԽԱԳԾԻ </w:t>
      </w:r>
    </w:p>
    <w:p w14:paraId="41085F30" w14:textId="77777777" w:rsidR="00D43782" w:rsidRPr="000417C2" w:rsidRDefault="00D43782" w:rsidP="00D43782">
      <w:pPr>
        <w:spacing w:line="276" w:lineRule="auto"/>
        <w:jc w:val="both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79389E02" w14:textId="77777777" w:rsidR="00D43782" w:rsidRPr="000417C2" w:rsidRDefault="00D43782" w:rsidP="00D43782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Style w:val="Strong"/>
          <w:rFonts w:ascii="GHEA Grapalat" w:hAnsi="GHEA Grapalat" w:cs="Sylfaen"/>
          <w:color w:val="000000"/>
          <w:lang w:val="hy-AM"/>
        </w:rPr>
      </w:pPr>
      <w:r w:rsidRPr="000417C2">
        <w:rPr>
          <w:rStyle w:val="Strong"/>
          <w:rFonts w:ascii="GHEA Grapalat" w:hAnsi="GHEA Grapalat" w:cs="Sylfaen"/>
          <w:color w:val="000000"/>
          <w:lang w:val="hy-AM"/>
        </w:rPr>
        <w:t>1</w:t>
      </w:r>
      <w:r w:rsidRPr="000417C2">
        <w:rPr>
          <w:rStyle w:val="Strong"/>
          <w:rFonts w:ascii="MS Mincho" w:eastAsia="MS Mincho" w:hAnsi="MS Mincho" w:cs="MS Mincho" w:hint="eastAsia"/>
          <w:color w:val="000000"/>
          <w:lang w:val="hy-AM"/>
        </w:rPr>
        <w:t>․</w:t>
      </w:r>
      <w:r w:rsidRPr="000417C2">
        <w:rPr>
          <w:rStyle w:val="Strong"/>
          <w:rFonts w:ascii="GHEA Grapalat" w:eastAsia="MS Mincho" w:hAnsi="GHEA Grapalat" w:cs="MS Mincho"/>
          <w:color w:val="000000"/>
          <w:lang w:val="hy-AM"/>
        </w:rPr>
        <w:t xml:space="preserve"> </w:t>
      </w:r>
      <w:r w:rsidRPr="000417C2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անհրաժեշտությունը.</w:t>
      </w:r>
    </w:p>
    <w:p w14:paraId="0C12B04F" w14:textId="77777777" w:rsidR="00D43782" w:rsidRPr="000417C2" w:rsidRDefault="00D43782" w:rsidP="00D43782">
      <w:pPr>
        <w:tabs>
          <w:tab w:val="left" w:pos="180"/>
        </w:tabs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  <w:t>«Հայաստանի Հանրապետության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 կառավարության 20</w:t>
      </w:r>
      <w:r>
        <w:rPr>
          <w:rFonts w:ascii="GHEA Grapalat" w:hAnsi="GHEA Grapalat"/>
          <w:sz w:val="24"/>
          <w:szCs w:val="24"/>
          <w:lang w:val="hy-AM"/>
        </w:rPr>
        <w:t>22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հոկտ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եմբերի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569</w:t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 որոշման մեջ փոփոխություններ և լրացումներ կատարելու մասին»</w:t>
      </w:r>
      <w:r w:rsidRPr="000417C2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bookmarkStart w:id="1" w:name="_Hlk182234244"/>
      <w:r w:rsidRPr="000417C2">
        <w:rPr>
          <w:rFonts w:ascii="GHEA Grapalat" w:hAnsi="GHEA Grapalat" w:cs="Sylfaen"/>
          <w:noProof/>
          <w:sz w:val="24"/>
          <w:szCs w:val="24"/>
          <w:lang w:val="hy-AM"/>
        </w:rPr>
        <w:t xml:space="preserve">ՀՀ կառավարության </w:t>
      </w:r>
      <w:bookmarkEnd w:id="1"/>
      <w:r w:rsidRPr="000417C2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0417C2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նախագծի (այսուհետ՝ Նախագիծ) ընդունման անհրաժեշտությունը պայմանավորված է </w:t>
      </w:r>
      <w:r w:rsidRPr="00016B9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ՀՀ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2022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հոկտեմբերի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6-ի N1569-Ն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մեջ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լրացում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կատարելու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անհրաժեշտությունը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բխում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«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Տարածական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տվյալների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» ՀՕ-21-Ն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օրենքի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7-րդ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հոդվածի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1-ին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մասով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սահմանված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պահանջներից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ինչպես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նաև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ՀՀ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տարածքային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կառավարման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ենթակառուցվածքների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fr-FR"/>
        </w:rPr>
        <w:t>նախարարության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2026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1-ին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կիսամյակի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առաջնահերթ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կատարման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միջոցառումների</w:t>
      </w:r>
      <w:r>
        <w:rPr>
          <w:rFonts w:ascii="GHEA Grapalat" w:eastAsia="Times New Roman" w:hAnsi="GHEA Grapalat" w:cs="Times New Roman"/>
          <w:sz w:val="24"/>
          <w:szCs w:val="24"/>
          <w:lang w:val="fr-FR"/>
        </w:rPr>
        <w:t>ց</w:t>
      </w:r>
      <w:proofErr w:type="spellEnd"/>
      <w:r w:rsidRPr="00016B93">
        <w:rPr>
          <w:rFonts w:ascii="GHEA Grapalat" w:eastAsia="Times New Roman" w:hAnsi="GHEA Grapalat" w:cs="Times New Roman"/>
          <w:sz w:val="24"/>
          <w:szCs w:val="24"/>
          <w:lang w:val="fr-FR"/>
        </w:rPr>
        <w:t>։</w:t>
      </w:r>
    </w:p>
    <w:p w14:paraId="44028AA9" w14:textId="77777777" w:rsidR="00D43782" w:rsidRPr="000417C2" w:rsidRDefault="00D43782" w:rsidP="00D43782">
      <w:pPr>
        <w:pStyle w:val="NormalWeb"/>
        <w:shd w:val="clear" w:color="auto" w:fill="FFFFFF"/>
        <w:spacing w:before="0" w:beforeAutospacing="0" w:after="0" w:afterAutospacing="0" w:line="276" w:lineRule="auto"/>
        <w:ind w:firstLine="720"/>
        <w:jc w:val="both"/>
        <w:rPr>
          <w:rFonts w:ascii="GHEA Grapalat" w:hAnsi="GHEA Grapalat"/>
          <w:color w:val="000000"/>
          <w:lang w:val="hy-AM"/>
        </w:rPr>
      </w:pPr>
    </w:p>
    <w:p w14:paraId="308E4592" w14:textId="77777777" w:rsidR="00D43782" w:rsidRPr="000417C2" w:rsidRDefault="00D43782" w:rsidP="00D43782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rFonts w:ascii="GHEA Grapalat" w:hAnsi="GHEA Grapalat" w:cs="Sylfaen"/>
          <w:b/>
          <w:lang w:val="hy-AM"/>
        </w:rPr>
      </w:pPr>
      <w:r w:rsidRPr="000417C2">
        <w:rPr>
          <w:rFonts w:ascii="GHEA Grapalat" w:hAnsi="GHEA Grapalat" w:cs="Sylfaen"/>
          <w:b/>
          <w:iCs/>
          <w:lang w:val="hy-AM"/>
        </w:rPr>
        <w:tab/>
        <w:t>2</w:t>
      </w:r>
      <w:r w:rsidRPr="000417C2">
        <w:rPr>
          <w:rFonts w:ascii="MS Mincho" w:eastAsia="MS Mincho" w:hAnsi="MS Mincho" w:cs="MS Mincho" w:hint="eastAsia"/>
          <w:b/>
          <w:iCs/>
          <w:lang w:val="hy-AM"/>
        </w:rPr>
        <w:t>․</w:t>
      </w:r>
      <w:r w:rsidRPr="000417C2">
        <w:rPr>
          <w:rFonts w:ascii="GHEA Grapalat" w:eastAsia="MS Mincho" w:hAnsi="GHEA Grapalat" w:cs="MS Mincho"/>
          <w:b/>
          <w:iCs/>
          <w:lang w:val="hy-AM"/>
        </w:rPr>
        <w:t xml:space="preserve"> </w:t>
      </w:r>
      <w:r w:rsidRPr="000417C2">
        <w:rPr>
          <w:rFonts w:ascii="GHEA Grapalat" w:hAnsi="GHEA Grapalat" w:cs="Sylfaen"/>
          <w:b/>
          <w:iCs/>
          <w:lang w:val="hy-AM"/>
        </w:rPr>
        <w:t>Կարգավորման</w:t>
      </w:r>
      <w:r w:rsidRPr="000417C2">
        <w:rPr>
          <w:rFonts w:ascii="GHEA Grapalat" w:hAnsi="GHEA Grapalat" w:cs="Sylfaen"/>
          <w:b/>
          <w:lang w:val="hy-AM"/>
        </w:rPr>
        <w:t xml:space="preserve"> հարաբերությունների ներկա վիճակը և առկա խնդիրները</w:t>
      </w:r>
    </w:p>
    <w:p w14:paraId="5D0FB326" w14:textId="77777777" w:rsidR="00D43782" w:rsidRPr="0088422F" w:rsidRDefault="00D43782" w:rsidP="00D43782">
      <w:pPr>
        <w:spacing w:after="0"/>
        <w:ind w:firstLine="709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 կառավարության 20</w:t>
      </w:r>
      <w:r>
        <w:rPr>
          <w:rFonts w:ascii="GHEA Grapalat" w:hAnsi="GHEA Grapalat"/>
          <w:sz w:val="24"/>
          <w:szCs w:val="24"/>
          <w:lang w:val="hy-AM"/>
        </w:rPr>
        <w:t>22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>
        <w:rPr>
          <w:rFonts w:ascii="GHEA Grapalat" w:hAnsi="GHEA Grapalat"/>
          <w:sz w:val="24"/>
          <w:szCs w:val="24"/>
          <w:lang w:val="hy-AM"/>
        </w:rPr>
        <w:t>հոկտ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եմբերի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</w:t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-ի N 1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569</w:t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-Ն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 որոշմա</w:t>
      </w:r>
      <w:r>
        <w:rPr>
          <w:rFonts w:ascii="GHEA Grapalat" w:hAnsi="GHEA Grapalat"/>
          <w:sz w:val="24"/>
          <w:szCs w:val="24"/>
          <w:lang w:val="hy-AM"/>
        </w:rPr>
        <w:t xml:space="preserve">մբ </w:t>
      </w:r>
      <w:r w:rsidRPr="00BE1D20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Pr="00BE1D20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հաստատվել է </w:t>
      </w:r>
      <w:r w:rsidRPr="00BE1D20">
        <w:rPr>
          <w:rFonts w:ascii="GHEA Grapalat" w:hAnsi="GHEA Grapalat"/>
          <w:sz w:val="24"/>
          <w:szCs w:val="24"/>
          <w:lang w:val="hy-AM"/>
        </w:rPr>
        <w:t xml:space="preserve">տարածական տվյալների ստանդարտացման </w:t>
      </w:r>
      <w:proofErr w:type="spellStart"/>
      <w:r w:rsidRPr="00BE1D20">
        <w:rPr>
          <w:rFonts w:ascii="GHEA Grapalat" w:hAnsi="GHEA Grapalat"/>
          <w:sz w:val="24"/>
          <w:szCs w:val="24"/>
          <w:lang w:val="hy-AM"/>
        </w:rPr>
        <w:t>ուղեցույց</w:t>
      </w:r>
      <w:r>
        <w:rPr>
          <w:rFonts w:ascii="GHEA Grapalat" w:hAnsi="GHEA Grapalat"/>
          <w:sz w:val="24"/>
          <w:szCs w:val="24"/>
          <w:lang w:val="hy-AM"/>
        </w:rPr>
        <w:t>երը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, այդ թվում՝ նաև </w:t>
      </w:r>
      <w:r w:rsidRPr="00E64938">
        <w:rPr>
          <w:rFonts w:ascii="GHEA Grapalat" w:hAnsi="GHEA Grapalat"/>
          <w:sz w:val="24"/>
          <w:szCs w:val="24"/>
          <w:lang w:val="hy-AM"/>
        </w:rPr>
        <w:t>թեմատիկ տարածական տվյալների ստանդարտացման ուղեցույցը</w:t>
      </w:r>
      <w:r>
        <w:rPr>
          <w:rFonts w:ascii="GHEA Grapalat" w:hAnsi="GHEA Grapalat"/>
          <w:sz w:val="24"/>
          <w:szCs w:val="24"/>
          <w:lang w:val="hy-AM"/>
        </w:rPr>
        <w:t>։ Միաժամանակ, ՀՀ կառավարության 06</w:t>
      </w:r>
      <w:r w:rsidRPr="0002067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20675">
        <w:rPr>
          <w:rFonts w:ascii="GHEA Grapalat" w:hAnsi="GHEA Grapalat"/>
          <w:sz w:val="24"/>
          <w:szCs w:val="24"/>
          <w:lang w:val="hy-AM"/>
        </w:rPr>
        <w:t>11</w:t>
      </w:r>
      <w:r w:rsidRPr="0002067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20675">
        <w:rPr>
          <w:rFonts w:ascii="GHEA Grapalat" w:hAnsi="GHEA Grapalat"/>
          <w:sz w:val="24"/>
          <w:szCs w:val="24"/>
          <w:lang w:val="hy-AM"/>
        </w:rPr>
        <w:t>2025թ</w:t>
      </w:r>
      <w:r w:rsidRPr="0002067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20675">
        <w:rPr>
          <w:rFonts w:ascii="GHEA Grapalat" w:hAnsi="GHEA Grapalat"/>
          <w:sz w:val="24"/>
          <w:szCs w:val="24"/>
          <w:lang w:val="hy-AM"/>
        </w:rPr>
        <w:t xml:space="preserve"> թիվ 1583-Լ որոշմամբ հաստատվել է ՀՀ տարածական տվյալների ոլորտի զարգացման ծրագիրը</w:t>
      </w:r>
      <w:r>
        <w:rPr>
          <w:rFonts w:ascii="GHEA Grapalat" w:hAnsi="GHEA Grapalat"/>
          <w:sz w:val="24"/>
          <w:szCs w:val="24"/>
          <w:lang w:val="hy-AM"/>
        </w:rPr>
        <w:t xml:space="preserve"> և ծ</w:t>
      </w:r>
      <w:r w:rsidRPr="00E64938">
        <w:rPr>
          <w:rFonts w:ascii="GHEA Grapalat" w:hAnsi="GHEA Grapalat"/>
          <w:sz w:val="24"/>
          <w:szCs w:val="24"/>
          <w:lang w:val="hy-AM"/>
        </w:rPr>
        <w:t>րագրի կատարումն ապահովող գործողությունների (միջոցառումների) ծրագիրը</w:t>
      </w:r>
      <w:r>
        <w:rPr>
          <w:rFonts w:ascii="GHEA Grapalat" w:hAnsi="GHEA Grapalat"/>
          <w:sz w:val="24"/>
          <w:szCs w:val="24"/>
          <w:lang w:val="hy-AM"/>
        </w:rPr>
        <w:t>, որոնց համաձայն՝ պետք է իրականացնել թե</w:t>
      </w:r>
      <w:r w:rsidRPr="00E64938">
        <w:rPr>
          <w:rFonts w:ascii="GHEA Grapalat" w:hAnsi="GHEA Grapalat"/>
          <w:sz w:val="24"/>
          <w:szCs w:val="24"/>
          <w:lang w:val="hy-AM"/>
        </w:rPr>
        <w:t>մատիկ տարածական տվյալների համար նոր ազգային ստանդարտների մշակում և ներդրում, ինչպես նաև ըստ անհրաժեշտության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E64938">
        <w:rPr>
          <w:rFonts w:ascii="GHEA Grapalat" w:hAnsi="GHEA Grapalat"/>
          <w:sz w:val="24"/>
          <w:szCs w:val="24"/>
          <w:lang w:val="hy-AM"/>
        </w:rPr>
        <w:t xml:space="preserve"> առկա ստանդարտների վերանայում։ </w:t>
      </w:r>
      <w:r>
        <w:rPr>
          <w:rFonts w:ascii="GHEA Grapalat" w:hAnsi="GHEA Grapalat"/>
          <w:sz w:val="24"/>
          <w:szCs w:val="24"/>
          <w:lang w:val="hy-AM"/>
        </w:rPr>
        <w:t xml:space="preserve">Միջոցառումների ծրագրի 8-րդ կետով պետական մարմինները, այդ թվում նաև ՏԿԵՆ պետք է իրականացնի </w:t>
      </w:r>
      <w:r w:rsidRPr="00FF3958">
        <w:rPr>
          <w:rFonts w:ascii="GHEA Grapalat" w:hAnsi="GHEA Grapalat"/>
          <w:sz w:val="24"/>
          <w:szCs w:val="24"/>
          <w:lang w:val="hy-AM"/>
        </w:rPr>
        <w:t>տրանսպորտային ցանց թեմատիկ տարածական տվյալների ստեղծում, թարմացում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FF3958">
        <w:rPr>
          <w:rFonts w:ascii="GHEA Grapalat" w:hAnsi="GHEA Grapalat"/>
          <w:sz w:val="24"/>
          <w:szCs w:val="24"/>
          <w:lang w:val="hy-AM"/>
        </w:rPr>
        <w:t xml:space="preserve"> ճշգրտում, արդիականացում, </w:t>
      </w:r>
      <w:proofErr w:type="spellStart"/>
      <w:r w:rsidRPr="00FF3958">
        <w:rPr>
          <w:rFonts w:ascii="GHEA Grapalat" w:hAnsi="GHEA Grapalat"/>
          <w:sz w:val="24"/>
          <w:szCs w:val="24"/>
          <w:lang w:val="hy-AM"/>
        </w:rPr>
        <w:t>օպտիմալացում</w:t>
      </w:r>
      <w:proofErr w:type="spellEnd"/>
      <w:r w:rsidRPr="00FF3958">
        <w:rPr>
          <w:rFonts w:ascii="GHEA Grapalat" w:hAnsi="GHEA Grapalat"/>
          <w:sz w:val="24"/>
          <w:szCs w:val="24"/>
          <w:lang w:val="hy-AM"/>
        </w:rPr>
        <w:t xml:space="preserve"> և ստանդարտացում։</w:t>
      </w:r>
    </w:p>
    <w:p w14:paraId="3E58B317" w14:textId="77777777" w:rsidR="00D43782" w:rsidRPr="009017C7" w:rsidRDefault="00D43782" w:rsidP="00D43782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Նշվածի շրջանակում Ասիական զարգացման բանկի աջակցությամբ մշակվել և վերանայվել են </w:t>
      </w:r>
      <w:r w:rsidRPr="00FF3958">
        <w:rPr>
          <w:rFonts w:ascii="GHEA Grapalat" w:hAnsi="GHEA Grapalat"/>
          <w:sz w:val="24"/>
          <w:szCs w:val="24"/>
          <w:lang w:val="hy-AM"/>
        </w:rPr>
        <w:t xml:space="preserve">«Ճանապարհատրանսպորտային ցանց» թեմատիկ խմբի </w:t>
      </w:r>
      <w:r>
        <w:rPr>
          <w:rFonts w:ascii="GHEA Grapalat" w:hAnsi="GHEA Grapalat"/>
          <w:sz w:val="24"/>
          <w:szCs w:val="24"/>
          <w:lang w:val="hy-AM"/>
        </w:rPr>
        <w:t xml:space="preserve">ավտոմոբիլային ճանապարհների </w:t>
      </w:r>
      <w:r w:rsidRPr="00FF3958">
        <w:rPr>
          <w:rFonts w:ascii="GHEA Grapalat" w:hAnsi="GHEA Grapalat"/>
          <w:sz w:val="24"/>
          <w:szCs w:val="24"/>
          <w:lang w:val="hy-AM"/>
        </w:rPr>
        <w:t>տարածական տվյալներ</w:t>
      </w:r>
      <w:r>
        <w:rPr>
          <w:rFonts w:ascii="GHEA Grapalat" w:hAnsi="GHEA Grapalat"/>
          <w:sz w:val="24"/>
          <w:szCs w:val="24"/>
          <w:lang w:val="hy-AM"/>
        </w:rPr>
        <w:t xml:space="preserve">։ Միաժամանակ, </w:t>
      </w:r>
      <w:r w:rsidRPr="009017C7">
        <w:rPr>
          <w:rFonts w:ascii="GHEA Grapalat" w:hAnsi="GHEA Grapalat"/>
          <w:sz w:val="24"/>
          <w:szCs w:val="24"/>
          <w:lang w:val="hy-AM"/>
        </w:rPr>
        <w:t xml:space="preserve">ազգային տարածական տվյալների ենթակառուցվածքի ազգային </w:t>
      </w:r>
      <w:proofErr w:type="spellStart"/>
      <w:r w:rsidRPr="009017C7">
        <w:rPr>
          <w:rFonts w:ascii="GHEA Grapalat" w:hAnsi="GHEA Grapalat"/>
          <w:sz w:val="24"/>
          <w:szCs w:val="24"/>
          <w:lang w:val="hy-AM"/>
        </w:rPr>
        <w:t>գեոպորտալում</w:t>
      </w:r>
      <w:proofErr w:type="spellEnd"/>
      <w:r w:rsidRPr="009017C7">
        <w:rPr>
          <w:rFonts w:ascii="GHEA Grapalat" w:hAnsi="GHEA Grapalat"/>
          <w:sz w:val="24"/>
          <w:szCs w:val="24"/>
          <w:lang w:val="hy-AM"/>
        </w:rPr>
        <w:t xml:space="preserve"> արտացոլելու նպատակով </w:t>
      </w:r>
      <w:r>
        <w:rPr>
          <w:rFonts w:ascii="GHEA Grapalat" w:hAnsi="GHEA Grapalat"/>
          <w:sz w:val="24"/>
          <w:szCs w:val="24"/>
          <w:lang w:val="hy-AM"/>
        </w:rPr>
        <w:t xml:space="preserve">ԱԶԲ փորձագետների կողմից ներկայում մշակվում են նաև </w:t>
      </w:r>
      <w:r w:rsidRPr="009017C7">
        <w:rPr>
          <w:rFonts w:ascii="GHEA Grapalat" w:hAnsi="GHEA Grapalat"/>
          <w:sz w:val="24"/>
          <w:szCs w:val="24"/>
          <w:lang w:val="hy-AM"/>
        </w:rPr>
        <w:t>ավտոմոբիլային ճանապարհների վերաբերյալ տվյալների հավաքագրման մեթոդաբանությ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9017C7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ը։</w:t>
      </w:r>
    </w:p>
    <w:p w14:paraId="6BDB3D9D" w14:textId="77777777" w:rsidR="00D43782" w:rsidRPr="000417C2" w:rsidRDefault="00D43782" w:rsidP="00D43782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54D79C15" w14:textId="77777777" w:rsidR="00D43782" w:rsidRPr="000417C2" w:rsidRDefault="00D43782" w:rsidP="00D43782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6E8BA8C5" w14:textId="77777777" w:rsidR="00D43782" w:rsidRPr="000417C2" w:rsidRDefault="00D43782" w:rsidP="00D4378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ind w:left="900"/>
        <w:jc w:val="both"/>
        <w:rPr>
          <w:rFonts w:ascii="GHEA Grapalat" w:hAnsi="GHEA Grapalat" w:cs="Sylfaen"/>
          <w:bCs/>
          <w:lang w:val="hy-AM"/>
        </w:rPr>
      </w:pPr>
      <w:r w:rsidRPr="000417C2">
        <w:rPr>
          <w:rFonts w:ascii="GHEA Grapalat" w:hAnsi="GHEA Grapalat"/>
          <w:b/>
          <w:lang w:val="hy-AM"/>
        </w:rPr>
        <w:t>Կարգավորման</w:t>
      </w:r>
      <w:r w:rsidRPr="000417C2">
        <w:rPr>
          <w:rFonts w:ascii="GHEA Grapalat" w:hAnsi="GHEA Grapalat"/>
          <w:lang w:val="hy-AM"/>
        </w:rPr>
        <w:t xml:space="preserve"> </w:t>
      </w:r>
      <w:r w:rsidRPr="000417C2">
        <w:rPr>
          <w:rFonts w:ascii="GHEA Grapalat" w:hAnsi="GHEA Grapalat"/>
          <w:b/>
          <w:lang w:val="hy-AM"/>
        </w:rPr>
        <w:t>նպատակը</w:t>
      </w:r>
      <w:r w:rsidRPr="000417C2">
        <w:rPr>
          <w:rFonts w:ascii="GHEA Grapalat" w:hAnsi="GHEA Grapalat"/>
          <w:lang w:val="hy-AM"/>
        </w:rPr>
        <w:t xml:space="preserve"> </w:t>
      </w:r>
      <w:r w:rsidRPr="000417C2">
        <w:rPr>
          <w:rFonts w:ascii="GHEA Grapalat" w:hAnsi="GHEA Grapalat"/>
          <w:b/>
          <w:lang w:val="hy-AM"/>
        </w:rPr>
        <w:t>և</w:t>
      </w:r>
      <w:r w:rsidRPr="000417C2">
        <w:rPr>
          <w:rFonts w:ascii="GHEA Grapalat" w:hAnsi="GHEA Grapalat"/>
          <w:lang w:val="hy-AM"/>
        </w:rPr>
        <w:t xml:space="preserve"> </w:t>
      </w:r>
      <w:r w:rsidRPr="000417C2">
        <w:rPr>
          <w:rFonts w:ascii="GHEA Grapalat" w:hAnsi="GHEA Grapalat"/>
          <w:b/>
          <w:lang w:val="hy-AM"/>
        </w:rPr>
        <w:t>բնույթը</w:t>
      </w:r>
      <w:r w:rsidRPr="000417C2">
        <w:rPr>
          <w:rFonts w:ascii="GHEA Grapalat" w:hAnsi="GHEA Grapalat" w:cs="Sylfaen"/>
          <w:bCs/>
          <w:lang w:val="hy-AM"/>
        </w:rPr>
        <w:t>.</w:t>
      </w:r>
    </w:p>
    <w:p w14:paraId="7ED670EB" w14:textId="77777777" w:rsidR="00D43782" w:rsidRPr="0088422F" w:rsidRDefault="00D43782" w:rsidP="00D43782">
      <w:pPr>
        <w:spacing w:after="0"/>
        <w:ind w:firstLine="709"/>
        <w:jc w:val="both"/>
        <w:rPr>
          <w:rFonts w:ascii="Sylfaen" w:hAnsi="Sylfaen"/>
          <w:lang w:val="hy-AM"/>
        </w:rPr>
      </w:pP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մեջ փոփոխությունների ու լրացումների իրականացումը պայմանավորված է </w:t>
      </w:r>
      <w:r w:rsidRPr="00AD16AE">
        <w:rPr>
          <w:rFonts w:ascii="GHEA Grapalat" w:eastAsia="Times New Roman" w:hAnsi="GHEA Grapalat" w:cs="Times New Roman"/>
          <w:sz w:val="24"/>
          <w:szCs w:val="24"/>
          <w:lang w:val="hy-AM"/>
        </w:rPr>
        <w:t>Տարածքային զարգացման և շրջակա միջավայրի նախարարական կոմիտեի 2025 թվականի դեկտեմբերի 12-ի N ԿԱ/369-2025 նիստի արձանագրության կետ 1</w:t>
      </w:r>
      <w:r w:rsidRPr="00AD16AE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AD16A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 կետի «ա» և «բ» ենթակետերով տրված </w:t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հանձնարարականների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կատարմամբ</w:t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>
        <w:rPr>
          <w:rFonts w:ascii="GHEA Grapalat" w:hAnsi="GHEA Grapalat"/>
          <w:sz w:val="24"/>
          <w:szCs w:val="24"/>
          <w:lang w:val="hy-AM"/>
        </w:rPr>
        <w:t>ՀՀ կառավարության 06</w:t>
      </w:r>
      <w:r w:rsidRPr="0002067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20675">
        <w:rPr>
          <w:rFonts w:ascii="GHEA Grapalat" w:hAnsi="GHEA Grapalat"/>
          <w:sz w:val="24"/>
          <w:szCs w:val="24"/>
          <w:lang w:val="hy-AM"/>
        </w:rPr>
        <w:t>11</w:t>
      </w:r>
      <w:r w:rsidRPr="0002067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20675">
        <w:rPr>
          <w:rFonts w:ascii="GHEA Grapalat" w:hAnsi="GHEA Grapalat"/>
          <w:sz w:val="24"/>
          <w:szCs w:val="24"/>
          <w:lang w:val="hy-AM"/>
        </w:rPr>
        <w:t>2025թ</w:t>
      </w:r>
      <w:r w:rsidRPr="00020675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20675">
        <w:rPr>
          <w:rFonts w:ascii="GHEA Grapalat" w:hAnsi="GHEA Grapalat"/>
          <w:sz w:val="24"/>
          <w:szCs w:val="24"/>
          <w:lang w:val="hy-AM"/>
        </w:rPr>
        <w:t xml:space="preserve"> թիվ 1583-Լ որոշմա</w:t>
      </w:r>
      <w:r>
        <w:rPr>
          <w:rFonts w:ascii="GHEA Grapalat" w:hAnsi="GHEA Grapalat"/>
          <w:sz w:val="24"/>
          <w:szCs w:val="24"/>
          <w:lang w:val="hy-AM"/>
        </w:rPr>
        <w:t>ն 2-րդ հավելվածով՝ միջոցառումների ծրագրի 8-րդ կետով ճանապարհա</w:t>
      </w:r>
      <w:r w:rsidRPr="00FF3958">
        <w:rPr>
          <w:rFonts w:ascii="GHEA Grapalat" w:hAnsi="GHEA Grapalat"/>
          <w:sz w:val="24"/>
          <w:szCs w:val="24"/>
          <w:lang w:val="hy-AM"/>
        </w:rPr>
        <w:t>տրանսպորտային ցանց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FF3958">
        <w:rPr>
          <w:rFonts w:ascii="GHEA Grapalat" w:hAnsi="GHEA Grapalat"/>
          <w:sz w:val="24"/>
          <w:szCs w:val="24"/>
          <w:lang w:val="hy-AM"/>
        </w:rPr>
        <w:t xml:space="preserve"> թեմատիկ տարածական տվյալների ստեղծմ</w:t>
      </w:r>
      <w:r>
        <w:rPr>
          <w:rFonts w:ascii="GHEA Grapalat" w:hAnsi="GHEA Grapalat"/>
          <w:sz w:val="24"/>
          <w:szCs w:val="24"/>
          <w:lang w:val="hy-AM"/>
        </w:rPr>
        <w:t>ան</w:t>
      </w:r>
      <w:r w:rsidRPr="00FF3958">
        <w:rPr>
          <w:rFonts w:ascii="GHEA Grapalat" w:hAnsi="GHEA Grapalat"/>
          <w:sz w:val="24"/>
          <w:szCs w:val="24"/>
          <w:lang w:val="hy-AM"/>
        </w:rPr>
        <w:t>, թարմացմ</w:t>
      </w:r>
      <w:r>
        <w:rPr>
          <w:rFonts w:ascii="GHEA Grapalat" w:hAnsi="GHEA Grapalat"/>
          <w:sz w:val="24"/>
          <w:szCs w:val="24"/>
          <w:lang w:val="hy-AM"/>
        </w:rPr>
        <w:t>ան և</w:t>
      </w:r>
      <w:r w:rsidRPr="00FF3958">
        <w:rPr>
          <w:rFonts w:ascii="GHEA Grapalat" w:hAnsi="GHEA Grapalat"/>
          <w:sz w:val="24"/>
          <w:szCs w:val="24"/>
          <w:lang w:val="hy-AM"/>
        </w:rPr>
        <w:t xml:space="preserve"> ճշգրտմ</w:t>
      </w:r>
      <w:r>
        <w:rPr>
          <w:rFonts w:ascii="GHEA Grapalat" w:hAnsi="GHEA Grapalat"/>
          <w:sz w:val="24"/>
          <w:szCs w:val="24"/>
          <w:lang w:val="hy-AM"/>
        </w:rPr>
        <w:t>ան անհրաժեշտությամբ</w:t>
      </w:r>
      <w:r w:rsidRPr="00FF3958">
        <w:rPr>
          <w:rFonts w:ascii="GHEA Grapalat" w:hAnsi="GHEA Grapalat"/>
          <w:sz w:val="24"/>
          <w:szCs w:val="24"/>
          <w:lang w:val="hy-AM"/>
        </w:rPr>
        <w:t>։</w:t>
      </w:r>
    </w:p>
    <w:p w14:paraId="03B6E22F" w14:textId="77777777" w:rsidR="00D43782" w:rsidRPr="000417C2" w:rsidRDefault="00D43782" w:rsidP="00D43782">
      <w:pPr>
        <w:shd w:val="clear" w:color="auto" w:fill="FFFFFF"/>
        <w:spacing w:after="0" w:line="276" w:lineRule="auto"/>
        <w:ind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</w:t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հավելվածով հաստատված գործող </w:t>
      </w:r>
      <w:proofErr w:type="spellStart"/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կարգավորումներից</w:t>
      </w:r>
      <w:proofErr w:type="spellEnd"/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բացի Նախագծով նախատեսվում են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«Ճ</w:t>
      </w:r>
      <w:r>
        <w:rPr>
          <w:rFonts w:ascii="GHEA Grapalat" w:hAnsi="GHEA Grapalat"/>
          <w:sz w:val="24"/>
          <w:szCs w:val="24"/>
          <w:lang w:val="hy-AM"/>
        </w:rPr>
        <w:t>անապարհա</w:t>
      </w:r>
      <w:r w:rsidRPr="00FF3958">
        <w:rPr>
          <w:rFonts w:ascii="GHEA Grapalat" w:hAnsi="GHEA Grapalat"/>
          <w:sz w:val="24"/>
          <w:szCs w:val="24"/>
          <w:lang w:val="hy-AM"/>
        </w:rPr>
        <w:t>տրանսպորտային ցանց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9017C7">
        <w:rPr>
          <w:rFonts w:ascii="GHEA Grapalat" w:hAnsi="GHEA Grapalat"/>
          <w:bCs/>
          <w:iCs/>
          <w:sz w:val="24"/>
          <w:szCs w:val="24"/>
          <w:lang w:val="hy-AM"/>
        </w:rPr>
        <w:t xml:space="preserve">թեմատիկ խմբի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ա</w:t>
      </w:r>
      <w:r w:rsidRPr="009017C7">
        <w:rPr>
          <w:rFonts w:ascii="GHEA Grapalat" w:hAnsi="GHEA Grapalat"/>
          <w:bCs/>
          <w:iCs/>
          <w:sz w:val="24"/>
          <w:szCs w:val="24"/>
          <w:lang w:val="hy-AM"/>
        </w:rPr>
        <w:t>վտոմոբիլային ճանապարհ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ի </w:t>
      </w:r>
      <w:proofErr w:type="spellStart"/>
      <w:r>
        <w:rPr>
          <w:rFonts w:ascii="GHEA Grapalat" w:hAnsi="GHEA Grapalat"/>
          <w:bCs/>
          <w:iCs/>
          <w:sz w:val="24"/>
          <w:szCs w:val="24"/>
          <w:lang w:val="hy-AM"/>
        </w:rPr>
        <w:t>կոնստրուկցիոն</w:t>
      </w:r>
      <w:proofErr w:type="spellEnd"/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տարրերի թվով 39 թեմատիկ շերտեր, այդ թվում՝</w:t>
      </w:r>
    </w:p>
    <w:p w14:paraId="1A0FCD77" w14:textId="77777777" w:rsidR="00D43782" w:rsidRPr="006105C8" w:rsidRDefault="00D43782" w:rsidP="00D43782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166D2"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>Ճանապարհի տա</w:t>
      </w:r>
      <w:r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 xml:space="preserve">րրեր՝ </w:t>
      </w:r>
      <w:r w:rsidRPr="006105C8">
        <w:rPr>
          <w:rFonts w:ascii="GHEA Grapalat" w:hAnsi="GHEA Grapalat"/>
          <w:sz w:val="24"/>
          <w:szCs w:val="24"/>
          <w:lang w:val="hy-AM"/>
        </w:rPr>
        <w:t xml:space="preserve">առանցքային գիծ,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բարձրանիշ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, պատվածք, օտարման շերտ,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հորիզորնական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 կոր, երկայնական և լայնական թեքություն,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</w:t>
      </w:r>
      <w:r w:rsidRPr="006105C8">
        <w:rPr>
          <w:rFonts w:ascii="GHEA Grapalat" w:hAnsi="GHEA Grapalat"/>
          <w:sz w:val="24"/>
          <w:szCs w:val="24"/>
          <w:lang w:val="hy-AM"/>
        </w:rPr>
        <w:t>այթեր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ջրահեռացում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, տեսանելիություն,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6105C8">
        <w:rPr>
          <w:rFonts w:ascii="GHEA Grapalat" w:hAnsi="GHEA Grapalat"/>
          <w:sz w:val="24"/>
          <w:szCs w:val="24"/>
          <w:lang w:val="hy-AM"/>
        </w:rPr>
        <w:t xml:space="preserve">առչման գործակից և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ակոսացում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, 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ճ</w:t>
      </w:r>
      <w:r w:rsidRPr="006105C8">
        <w:rPr>
          <w:rFonts w:ascii="GHEA Grapalat" w:hAnsi="GHEA Grapalat"/>
          <w:sz w:val="24"/>
          <w:szCs w:val="24"/>
          <w:lang w:val="hy-AM"/>
        </w:rPr>
        <w:t>անապարհածածկի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 ամրություն, </w:t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6105C8">
        <w:rPr>
          <w:rFonts w:ascii="GHEA Grapalat" w:hAnsi="GHEA Grapalat"/>
          <w:sz w:val="24"/>
          <w:szCs w:val="24"/>
          <w:lang w:val="hy-AM"/>
        </w:rPr>
        <w:t xml:space="preserve">նհարթության միջազգային ցուցանիշ (IRI),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խաչմերուկներ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>/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փոխհատումներ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ճ</w:t>
      </w:r>
      <w:r w:rsidRPr="006105C8">
        <w:rPr>
          <w:rFonts w:ascii="GHEA Grapalat" w:hAnsi="GHEA Grapalat"/>
          <w:sz w:val="24"/>
          <w:szCs w:val="24"/>
          <w:lang w:val="hy-AM"/>
        </w:rPr>
        <w:t xml:space="preserve">անապարհների հետ հատվող երկաթուղային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գծանցներև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 այլն</w:t>
      </w:r>
      <w:r w:rsidRPr="006105C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B49FE08" w14:textId="18F3C025" w:rsidR="00D43782" w:rsidRPr="006105C8" w:rsidRDefault="00D43782" w:rsidP="00D43782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 xml:space="preserve">Արհեստական կառույցներ՝ </w:t>
      </w:r>
      <w:r w:rsidRPr="006105C8">
        <w:rPr>
          <w:rFonts w:ascii="GHEA Grapalat" w:hAnsi="GHEA Grapalat"/>
          <w:sz w:val="24"/>
          <w:szCs w:val="24"/>
          <w:lang w:val="hy-AM"/>
        </w:rPr>
        <w:t xml:space="preserve">կամուրջներ, թունելներ, </w:t>
      </w:r>
      <w:r w:rsidR="0008712D">
        <w:rPr>
          <w:rFonts w:ascii="GHEA Grapalat" w:hAnsi="GHEA Grapalat"/>
          <w:sz w:val="24"/>
          <w:szCs w:val="24"/>
          <w:lang w:val="hy-AM"/>
        </w:rPr>
        <w:t>տրանսպորտ</w:t>
      </w:r>
      <w:bookmarkStart w:id="2" w:name="_GoBack"/>
      <w:bookmarkEnd w:id="2"/>
      <w:r>
        <w:rPr>
          <w:rFonts w:ascii="GHEA Grapalat" w:hAnsi="GHEA Grapalat"/>
          <w:sz w:val="24"/>
          <w:szCs w:val="24"/>
          <w:lang w:val="hy-AM"/>
        </w:rPr>
        <w:t xml:space="preserve">ային հանգույցներ,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ուղեանցեր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էստակադաներ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>, և այլ</w:t>
      </w:r>
      <w:r w:rsidRPr="006105C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10A374C4" w14:textId="77777777" w:rsidR="00D43782" w:rsidRPr="00FB4E94" w:rsidRDefault="00D43782" w:rsidP="00D43782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Microsoft YaHei" w:hAnsi="GHEA Grapalat" w:cs="Microsoft YaHei"/>
          <w:b/>
          <w:bCs/>
          <w:sz w:val="24"/>
          <w:szCs w:val="24"/>
          <w:lang w:val="hy-AM"/>
        </w:rPr>
        <w:t xml:space="preserve">Անվտանգության տարրեր՝ </w:t>
      </w:r>
      <w:r w:rsidRPr="006105C8">
        <w:rPr>
          <w:rFonts w:ascii="GHEA Grapalat" w:hAnsi="GHEA Grapalat"/>
          <w:sz w:val="24"/>
          <w:szCs w:val="24"/>
          <w:lang w:val="hy-AM"/>
        </w:rPr>
        <w:t xml:space="preserve">ճանապարհային նշաններ,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գծանշումներ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 xml:space="preserve">արհեստական անհարթություններ, աղմկոտ գոտիներ, </w:t>
      </w:r>
      <w:r w:rsidRPr="006105C8">
        <w:rPr>
          <w:rFonts w:ascii="GHEA Grapalat" w:hAnsi="GHEA Grapalat"/>
          <w:sz w:val="24"/>
          <w:szCs w:val="24"/>
          <w:lang w:val="hy-AM"/>
        </w:rPr>
        <w:t>անցումներ,</w:t>
      </w:r>
      <w:r w:rsidRPr="00016B9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սև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կետեր, ճանապարհների անվտանգության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վարկանիշավորում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և այլն</w:t>
      </w:r>
      <w:r w:rsidRPr="00016B93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14:paraId="69C3406B" w14:textId="77777777" w:rsidR="00D43782" w:rsidRPr="002D1380" w:rsidRDefault="00D43782" w:rsidP="00D43782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B4E94">
        <w:rPr>
          <w:rFonts w:ascii="GHEA Grapalat" w:hAnsi="GHEA Grapalat" w:cs="Sylfaen"/>
          <w:b/>
          <w:bCs/>
          <w:sz w:val="24"/>
          <w:szCs w:val="24"/>
          <w:lang w:val="hy-AM"/>
        </w:rPr>
        <w:t>Ճանապարհային</w:t>
      </w:r>
      <w:r w:rsidRPr="00FB4E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B4E94">
        <w:rPr>
          <w:rFonts w:ascii="GHEA Grapalat" w:hAnsi="GHEA Grapalat" w:cs="Sylfaen"/>
          <w:b/>
          <w:bCs/>
          <w:sz w:val="24"/>
          <w:szCs w:val="24"/>
          <w:lang w:val="hy-AM"/>
        </w:rPr>
        <w:t>ինժեներական</w:t>
      </w:r>
      <w:r w:rsidRPr="00FB4E94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FB4E94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շինություններ՝ </w:t>
      </w:r>
      <w:r w:rsidRPr="00016B93">
        <w:rPr>
          <w:rFonts w:ascii="GHEA Grapalat" w:hAnsi="GHEA Grapalat"/>
          <w:sz w:val="24"/>
          <w:szCs w:val="24"/>
          <w:lang w:val="hy-AM"/>
        </w:rPr>
        <w:t xml:space="preserve">ջրահեռացման խողովակներ, լուսավորության ցանց, ճանապարհամերձ սպասարկման օբյեկտներ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կայանատեղիներ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և հանգստի գոտիներ, հենապատեր,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ա</w:t>
      </w:r>
      <w:r w:rsidRPr="006105C8">
        <w:rPr>
          <w:rFonts w:ascii="GHEA Grapalat" w:hAnsi="GHEA Grapalat"/>
          <w:sz w:val="24"/>
          <w:szCs w:val="24"/>
          <w:lang w:val="hy-AM"/>
        </w:rPr>
        <w:t>ղմկապաշտպան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6105C8">
        <w:rPr>
          <w:rFonts w:ascii="GHEA Grapalat" w:hAnsi="GHEA Grapalat"/>
          <w:sz w:val="24"/>
          <w:szCs w:val="24"/>
          <w:lang w:val="hy-AM"/>
        </w:rPr>
        <w:t>ձնապաշտպան</w:t>
      </w:r>
      <w:proofErr w:type="spellEnd"/>
      <w:r w:rsidRPr="006105C8">
        <w:rPr>
          <w:rFonts w:ascii="GHEA Grapalat" w:hAnsi="GHEA Grapalat"/>
          <w:sz w:val="24"/>
          <w:szCs w:val="24"/>
          <w:lang w:val="hy-AM"/>
        </w:rPr>
        <w:t xml:space="preserve"> կառույցներ</w:t>
      </w:r>
      <w:r>
        <w:rPr>
          <w:rFonts w:ascii="MS Mincho" w:eastAsia="MS Mincho" w:hAnsi="MS Mincho" w:cs="MS Mincho"/>
          <w:sz w:val="24"/>
          <w:szCs w:val="24"/>
          <w:lang w:val="hy-AM"/>
        </w:rPr>
        <w:t>․</w:t>
      </w:r>
    </w:p>
    <w:p w14:paraId="028B3213" w14:textId="77777777" w:rsidR="00D43782" w:rsidRPr="00016B93" w:rsidRDefault="00D43782" w:rsidP="00D43782">
      <w:pPr>
        <w:pStyle w:val="ListParagraph"/>
        <w:numPr>
          <w:ilvl w:val="0"/>
          <w:numId w:val="8"/>
        </w:numPr>
        <w:shd w:val="clear" w:color="auto" w:fill="FFFFFF"/>
        <w:spacing w:after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016B93">
        <w:rPr>
          <w:rFonts w:ascii="GHEA Grapalat" w:hAnsi="GHEA Grapalat" w:cs="Sylfaen"/>
          <w:b/>
          <w:bCs/>
          <w:sz w:val="24"/>
          <w:szCs w:val="24"/>
          <w:lang w:val="hy-AM"/>
        </w:rPr>
        <w:t>Ճանապարհների աղետի ռիսկերի կետեր՝</w:t>
      </w:r>
      <w:r>
        <w:rPr>
          <w:rFonts w:ascii="GHEA Grapalat" w:eastAsia="Microsoft YaHei" w:hAnsi="GHEA Grapalat" w:cs="Sylfaen"/>
          <w:b/>
          <w:bCs/>
          <w:i/>
          <w:iCs/>
          <w:sz w:val="24"/>
          <w:szCs w:val="24"/>
          <w:lang w:val="hy-AM"/>
        </w:rPr>
        <w:t xml:space="preserve">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ճանապարհահատվածում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առկա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ձնահյուսերի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ձնաբքերի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խոցելի տեղամասեր,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սելավավտանգ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ջրածածկվող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տեղամասեր,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քարաթափման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ենթակա տեղամասեր, </w:t>
      </w:r>
      <w:proofErr w:type="spellStart"/>
      <w:r w:rsidRPr="00016B93">
        <w:rPr>
          <w:rFonts w:ascii="GHEA Grapalat" w:hAnsi="GHEA Grapalat"/>
          <w:sz w:val="24"/>
          <w:szCs w:val="24"/>
          <w:lang w:val="hy-AM"/>
        </w:rPr>
        <w:t>սողանքային</w:t>
      </w:r>
      <w:proofErr w:type="spellEnd"/>
      <w:r w:rsidRPr="00016B93">
        <w:rPr>
          <w:rFonts w:ascii="GHEA Grapalat" w:hAnsi="GHEA Grapalat"/>
          <w:sz w:val="24"/>
          <w:szCs w:val="24"/>
          <w:lang w:val="hy-AM"/>
        </w:rPr>
        <w:t xml:space="preserve"> տեղամասեր և այլն։</w:t>
      </w:r>
    </w:p>
    <w:p w14:paraId="310CB747" w14:textId="77777777" w:rsidR="00D43782" w:rsidRPr="00473881" w:rsidRDefault="00D43782" w:rsidP="00D43782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Միաժամանակ, Նախագծով առաջարկվում է </w:t>
      </w:r>
      <w:r w:rsidRPr="00473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3-րդ հավելվածի 191-201 կետերը ուժը կորցրած ճանաչել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քանի որ դրանք կրկնում են «Ավտոմոբիլային ճանապարհների մասին» օրենքի </w:t>
      </w:r>
      <w:r w:rsidRPr="00473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4-րդ կետով ճանապարհների դասակարգումը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Pr="00473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«Տրանսպորտի մասին» ՀՀ օրենքի 1-ին հոդվածով տրված հասկացություններին, և </w:t>
      </w:r>
      <w:proofErr w:type="spellStart"/>
      <w:r w:rsidRPr="00473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կրկնություններից</w:t>
      </w:r>
      <w:proofErr w:type="spellEnd"/>
      <w:r w:rsidRPr="00473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խուսափելու նպատակով կետերը հանվել են Որոշման 3-րդ հավելվածից։</w:t>
      </w:r>
    </w:p>
    <w:p w14:paraId="4FDFF75C" w14:textId="77777777" w:rsidR="00D43782" w:rsidRPr="000417C2" w:rsidRDefault="00D43782" w:rsidP="00D43782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73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Հավելենք նաև, որ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ՏԿԵ նախարարի հրամանով կսահմանվի նաև </w:t>
      </w:r>
      <w:r w:rsidRPr="004738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ավտոմոբիլային ճանապարհներ թեմատիկ շերտի</w:t>
      </w:r>
      <w:r w:rsidRPr="009017C7">
        <w:rPr>
          <w:rFonts w:ascii="GHEA Grapalat" w:hAnsi="GHEA Grapalat"/>
          <w:sz w:val="24"/>
          <w:szCs w:val="24"/>
          <w:lang w:val="hy-AM"/>
        </w:rPr>
        <w:t xml:space="preserve"> վերաբերյալ տվյալների հավաքագրման մեթոդաբանությ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9017C7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ը, որը գտնվում է մշակման փուլում</w:t>
      </w:r>
      <w:r w:rsidRPr="000417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5E2169B9" w14:textId="77777777" w:rsidR="00D43782" w:rsidRPr="000417C2" w:rsidRDefault="00D43782" w:rsidP="00D43782">
      <w:pPr>
        <w:spacing w:line="276" w:lineRule="auto"/>
        <w:ind w:left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0417C2">
        <w:rPr>
          <w:rFonts w:ascii="GHEA Grapalat" w:hAnsi="GHEA Grapalat"/>
          <w:b/>
          <w:bCs/>
          <w:sz w:val="24"/>
          <w:szCs w:val="24"/>
          <w:lang w:val="hy-AM"/>
        </w:rPr>
        <w:br/>
        <w:t>4</w:t>
      </w:r>
      <w:r w:rsidRPr="000417C2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0417C2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 w:rsidRPr="000417C2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0417C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0417C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0417C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42E1CE3A" w14:textId="77777777" w:rsidR="00D43782" w:rsidRDefault="00D43782" w:rsidP="00D43782">
      <w:pPr>
        <w:spacing w:line="276" w:lineRule="auto"/>
        <w:ind w:firstLine="720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</w:pPr>
      <w:r w:rsidRPr="000417C2">
        <w:rPr>
          <w:rFonts w:ascii="GHEA Grapalat" w:hAnsi="GHEA Grapalat"/>
          <w:sz w:val="24"/>
          <w:szCs w:val="24"/>
          <w:lang w:val="hy-AM"/>
        </w:rPr>
        <w:t xml:space="preserve">Նախագծի ընդունման </w:t>
      </w:r>
      <w:proofErr w:type="spellStart"/>
      <w:r w:rsidRPr="000417C2">
        <w:rPr>
          <w:rFonts w:ascii="GHEA Grapalat" w:hAnsi="GHEA Grapalat"/>
          <w:sz w:val="24"/>
          <w:szCs w:val="24"/>
          <w:lang w:val="hy-AM"/>
        </w:rPr>
        <w:t>ադյունքում</w:t>
      </w:r>
      <w:proofErr w:type="spellEnd"/>
      <w:r w:rsidRPr="000417C2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կառավարության որոշմամբ կհաստատվեն ավտոմոբիլային ճանապարհների թեմատիկ շերտերը</w:t>
      </w:r>
      <w:r w:rsidRPr="000417C2">
        <w:rPr>
          <w:rFonts w:ascii="GHEA Grapalat" w:hAnsi="GHEA Grapalat"/>
          <w:sz w:val="24"/>
          <w:szCs w:val="24"/>
          <w:lang w:val="hy-AM"/>
        </w:rPr>
        <w:t>, ինչը թույլ կտա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«Ավտոմոբիլային ճանապարհներ» </w:t>
      </w:r>
      <w:r>
        <w:rPr>
          <w:rFonts w:ascii="GHEA Grapalat" w:hAnsi="GHEA Grapalat"/>
          <w:sz w:val="24"/>
          <w:szCs w:val="24"/>
          <w:lang w:val="hy-AM"/>
        </w:rPr>
        <w:t xml:space="preserve">թեմատիկ շերտի մեթոդաբանությանը </w:t>
      </w:r>
      <w:r w:rsidRPr="0075225C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ուղեցույցին</w:t>
      </w:r>
      <w:proofErr w:type="spellEnd"/>
      <w:r w:rsidRPr="0075225C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 </w:t>
      </w:r>
      <w:r w:rsidRPr="000417C2">
        <w:rPr>
          <w:rFonts w:ascii="GHEA Grapalat" w:hAnsi="GHEA Grapalat"/>
          <w:sz w:val="24"/>
          <w:szCs w:val="24"/>
          <w:lang w:val="hy-AM"/>
        </w:rPr>
        <w:t xml:space="preserve"> իրականացնել 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տարածական և թեմատիկ տվյալների հավաքագրումը և ազգային </w:t>
      </w:r>
      <w:proofErr w:type="spellStart"/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>գեոպորտալում</w:t>
      </w:r>
      <w:proofErr w:type="spellEnd"/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 w:eastAsia="ru-RU"/>
        </w:rPr>
        <w:t xml:space="preserve"> դրանց շարունակական արտացոլումը։</w:t>
      </w:r>
    </w:p>
    <w:p w14:paraId="6BB14FC0" w14:textId="77777777" w:rsidR="00D43782" w:rsidRPr="000417C2" w:rsidRDefault="00D43782" w:rsidP="00D43782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C4D59EF" w14:textId="77777777" w:rsidR="00D43782" w:rsidRPr="000417C2" w:rsidRDefault="00D43782" w:rsidP="00D43782">
      <w:pPr>
        <w:tabs>
          <w:tab w:val="left" w:pos="426"/>
        </w:tabs>
        <w:spacing w:line="276" w:lineRule="auto"/>
        <w:ind w:firstLine="567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0417C2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0417C2">
        <w:rPr>
          <w:rFonts w:ascii="MS Mincho" w:eastAsia="MS Mincho" w:hAnsi="MS Mincho" w:cs="MS Mincho" w:hint="eastAsia"/>
          <w:b/>
          <w:color w:val="000000" w:themeColor="text1"/>
          <w:sz w:val="24"/>
          <w:szCs w:val="24"/>
          <w:lang w:val="hy-AM"/>
        </w:rPr>
        <w:t>․</w:t>
      </w:r>
      <w:r w:rsidRPr="000417C2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Նախագծի մշակման գործընթացում ներգրավ</w:t>
      </w:r>
      <w:r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վ</w:t>
      </w:r>
      <w:r w:rsidRPr="000417C2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ած ինստիտուտները և անձինք.</w:t>
      </w:r>
    </w:p>
    <w:p w14:paraId="0E7FEFEF" w14:textId="77777777" w:rsidR="00D43782" w:rsidRPr="000417C2" w:rsidRDefault="00D43782" w:rsidP="00D43782">
      <w:pPr>
        <w:tabs>
          <w:tab w:val="left" w:pos="426"/>
        </w:tabs>
        <w:spacing w:line="276" w:lineRule="auto"/>
        <w:ind w:firstLine="567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417C2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5D244996" w14:textId="77777777" w:rsidR="00D43782" w:rsidRPr="000417C2" w:rsidRDefault="00D43782" w:rsidP="00D43782">
      <w:pPr>
        <w:shd w:val="clear" w:color="auto" w:fill="FFFFFF"/>
        <w:spacing w:after="0" w:line="276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14:paraId="5427EE4F" w14:textId="77777777" w:rsidR="00D43782" w:rsidRPr="000417C2" w:rsidRDefault="00D43782" w:rsidP="00D43782">
      <w:pPr>
        <w:spacing w:after="0" w:line="276" w:lineRule="auto"/>
        <w:ind w:firstLine="426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0417C2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0417C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Լրացուցիչ ֆինանսական միջոցների անհրաժեշտությունը և պետական բյուջեի </w:t>
      </w:r>
      <w:proofErr w:type="spellStart"/>
      <w:r w:rsidRPr="000417C2">
        <w:rPr>
          <w:rFonts w:ascii="GHEA Grapalat" w:eastAsia="Calibri" w:hAnsi="GHEA Grapalat" w:cs="Times New Roman"/>
          <w:b/>
          <w:sz w:val="24"/>
          <w:szCs w:val="24"/>
          <w:lang w:val="hy-AM"/>
        </w:rPr>
        <w:t>եկամուտներում</w:t>
      </w:r>
      <w:proofErr w:type="spellEnd"/>
      <w:r w:rsidRPr="000417C2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և ծախսերում սպասվելիք փոփոխությունները</w:t>
      </w:r>
      <w:r w:rsidRPr="000417C2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</w:p>
    <w:p w14:paraId="1AEE3F58" w14:textId="77777777" w:rsidR="00D43782" w:rsidRPr="000417C2" w:rsidRDefault="00D43782" w:rsidP="00D43782">
      <w:pPr>
        <w:tabs>
          <w:tab w:val="left" w:pos="1134"/>
        </w:tabs>
        <w:spacing w:after="0" w:line="276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0417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Նախագծի ընդունումը լրացուցիչ ֆինանսական միջոցների հատկացման, ինչպես նաև պետական բյուջեի </w:t>
      </w:r>
      <w:proofErr w:type="spellStart"/>
      <w:r w:rsidRPr="000417C2">
        <w:rPr>
          <w:rFonts w:ascii="GHEA Grapalat" w:eastAsia="Calibri" w:hAnsi="GHEA Grapalat" w:cs="Times New Roman"/>
          <w:sz w:val="24"/>
          <w:szCs w:val="24"/>
          <w:lang w:val="hy-AM"/>
        </w:rPr>
        <w:t>եկամուտներում</w:t>
      </w:r>
      <w:proofErr w:type="spellEnd"/>
      <w:r w:rsidRPr="000417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 ծախսերում փոփոխություններ կատարելու անհրաժեշտություն չի առաջացնում:</w:t>
      </w:r>
    </w:p>
    <w:p w14:paraId="4100C300" w14:textId="77777777" w:rsidR="00D43782" w:rsidRPr="000417C2" w:rsidRDefault="00D43782" w:rsidP="00D43782">
      <w:pPr>
        <w:tabs>
          <w:tab w:val="left" w:pos="1134"/>
        </w:tabs>
        <w:spacing w:after="0" w:line="276" w:lineRule="auto"/>
        <w:ind w:firstLine="42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55459B09" w14:textId="77777777" w:rsidR="00D43782" w:rsidRPr="000417C2" w:rsidRDefault="00D43782" w:rsidP="00D43782">
      <w:pPr>
        <w:tabs>
          <w:tab w:val="left" w:pos="1134"/>
        </w:tabs>
        <w:spacing w:after="0" w:line="276" w:lineRule="auto"/>
        <w:ind w:firstLine="426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0417C2">
        <w:rPr>
          <w:rFonts w:ascii="MS Mincho" w:eastAsia="MS Mincho" w:hAnsi="MS Mincho" w:cs="MS Mincho" w:hint="eastAsia"/>
          <w:b/>
          <w:color w:val="000000"/>
          <w:sz w:val="24"/>
          <w:szCs w:val="24"/>
          <w:lang w:val="hy-AM"/>
        </w:rPr>
        <w:t>․</w:t>
      </w:r>
      <w:r w:rsidRPr="000417C2">
        <w:rPr>
          <w:rFonts w:ascii="GHEA Grapalat" w:eastAsia="MS Mincho" w:hAnsi="GHEA Grapalat" w:cs="MS Mincho"/>
          <w:b/>
          <w:color w:val="000000"/>
          <w:sz w:val="24"/>
          <w:szCs w:val="24"/>
          <w:lang w:val="hy-AM"/>
        </w:rPr>
        <w:t xml:space="preserve">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Կապը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ռազմավարական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փաստաթղթերի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հետ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ՀՀ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կառավարության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ծրագիր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ոլորտային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և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Pr="000417C2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  <w:r w:rsidRPr="000417C2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6A597F69" w14:textId="77777777" w:rsidR="00D43782" w:rsidRPr="00E50D30" w:rsidRDefault="00D43782" w:rsidP="00D43782">
      <w:pPr>
        <w:pStyle w:val="ListParagraph"/>
        <w:tabs>
          <w:tab w:val="left" w:pos="426"/>
          <w:tab w:val="left" w:pos="567"/>
        </w:tabs>
        <w:ind w:left="0"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hy-AM"/>
        </w:rPr>
      </w:pPr>
      <w:r w:rsidRPr="000417C2">
        <w:rPr>
          <w:rFonts w:ascii="GHEA Grapalat" w:eastAsia="Calibri" w:hAnsi="GHEA Grapalat" w:cs="Times New Roman"/>
          <w:sz w:val="24"/>
          <w:szCs w:val="24"/>
          <w:lang w:val="hy-AM"/>
        </w:rPr>
        <w:t>Նախագիծը բխում է ՀՀ կառավարության 2021-2026թթ. ծրագրի «3</w:t>
      </w:r>
      <w:r w:rsidRPr="000417C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0417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2 Ճանապարհաշինություն» գլխի 3-րդ պարբերության 13-րդ կետի՝ «ճանապարհային ոլորտում գործող օրենսդրության գնահատում և արդիականացում» միջոցառման իրականացման </w:t>
      </w:r>
      <w:proofErr w:type="spellStart"/>
      <w:r w:rsidRPr="000417C2">
        <w:rPr>
          <w:rFonts w:ascii="GHEA Grapalat" w:eastAsia="Calibri" w:hAnsi="GHEA Grapalat" w:cs="Times New Roman"/>
          <w:sz w:val="24"/>
          <w:szCs w:val="24"/>
          <w:lang w:val="hy-AM"/>
        </w:rPr>
        <w:t>ահրաժեշտությունուից</w:t>
      </w:r>
      <w:proofErr w:type="spellEnd"/>
      <w:r w:rsidRPr="000417C2"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</w:p>
    <w:p w14:paraId="0679C281" w14:textId="77777777" w:rsidR="00D43782" w:rsidRPr="00E50D30" w:rsidRDefault="00D43782" w:rsidP="00D43782">
      <w:pPr>
        <w:tabs>
          <w:tab w:val="left" w:pos="180"/>
        </w:tabs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5E6D14B3" w14:textId="77777777" w:rsidR="00CE546E" w:rsidRPr="00D43782" w:rsidRDefault="00CE546E" w:rsidP="00D43782">
      <w:pPr>
        <w:rPr>
          <w:lang w:val="hy-AM"/>
        </w:rPr>
      </w:pPr>
    </w:p>
    <w:sectPr w:rsidR="00CE546E" w:rsidRPr="00D43782" w:rsidSect="00AB33F0">
      <w:pgSz w:w="12240" w:h="15840"/>
      <w:pgMar w:top="1440" w:right="720" w:bottom="14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14E5A"/>
    <w:multiLevelType w:val="hybridMultilevel"/>
    <w:tmpl w:val="394A3BF0"/>
    <w:lvl w:ilvl="0" w:tplc="ACA847D8">
      <w:start w:val="3"/>
      <w:numFmt w:val="decimal"/>
      <w:lvlText w:val="%1."/>
      <w:lvlJc w:val="left"/>
      <w:pPr>
        <w:ind w:left="117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075D1F74"/>
    <w:multiLevelType w:val="hybridMultilevel"/>
    <w:tmpl w:val="3DBE0882"/>
    <w:lvl w:ilvl="0" w:tplc="81CE1A44">
      <w:start w:val="1"/>
      <w:numFmt w:val="decimal"/>
      <w:lvlText w:val="%1)"/>
      <w:lvlJc w:val="left"/>
      <w:pPr>
        <w:ind w:left="117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890" w:hanging="360"/>
      </w:pPr>
    </w:lvl>
    <w:lvl w:ilvl="2" w:tplc="FFFFFFFF" w:tentative="1">
      <w:start w:val="1"/>
      <w:numFmt w:val="lowerRoman"/>
      <w:lvlText w:val="%3."/>
      <w:lvlJc w:val="right"/>
      <w:pPr>
        <w:ind w:left="2610" w:hanging="180"/>
      </w:pPr>
    </w:lvl>
    <w:lvl w:ilvl="3" w:tplc="FFFFFFFF" w:tentative="1">
      <w:start w:val="1"/>
      <w:numFmt w:val="decimal"/>
      <w:lvlText w:val="%4."/>
      <w:lvlJc w:val="left"/>
      <w:pPr>
        <w:ind w:left="3330" w:hanging="360"/>
      </w:pPr>
    </w:lvl>
    <w:lvl w:ilvl="4" w:tplc="FFFFFFFF" w:tentative="1">
      <w:start w:val="1"/>
      <w:numFmt w:val="lowerLetter"/>
      <w:lvlText w:val="%5."/>
      <w:lvlJc w:val="left"/>
      <w:pPr>
        <w:ind w:left="4050" w:hanging="360"/>
      </w:pPr>
    </w:lvl>
    <w:lvl w:ilvl="5" w:tplc="FFFFFFFF" w:tentative="1">
      <w:start w:val="1"/>
      <w:numFmt w:val="lowerRoman"/>
      <w:lvlText w:val="%6."/>
      <w:lvlJc w:val="right"/>
      <w:pPr>
        <w:ind w:left="4770" w:hanging="180"/>
      </w:pPr>
    </w:lvl>
    <w:lvl w:ilvl="6" w:tplc="FFFFFFFF" w:tentative="1">
      <w:start w:val="1"/>
      <w:numFmt w:val="decimal"/>
      <w:lvlText w:val="%7."/>
      <w:lvlJc w:val="left"/>
      <w:pPr>
        <w:ind w:left="5490" w:hanging="360"/>
      </w:pPr>
    </w:lvl>
    <w:lvl w:ilvl="7" w:tplc="FFFFFFFF" w:tentative="1">
      <w:start w:val="1"/>
      <w:numFmt w:val="lowerLetter"/>
      <w:lvlText w:val="%8."/>
      <w:lvlJc w:val="left"/>
      <w:pPr>
        <w:ind w:left="6210" w:hanging="360"/>
      </w:pPr>
    </w:lvl>
    <w:lvl w:ilvl="8" w:tplc="FFFFFFFF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CC441A1"/>
    <w:multiLevelType w:val="hybridMultilevel"/>
    <w:tmpl w:val="24AA173A"/>
    <w:lvl w:ilvl="0" w:tplc="8146BB1C">
      <w:start w:val="36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D77D55"/>
    <w:multiLevelType w:val="hybridMultilevel"/>
    <w:tmpl w:val="EB2A283A"/>
    <w:lvl w:ilvl="0" w:tplc="ACA847D8">
      <w:start w:val="3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C06AF7"/>
    <w:multiLevelType w:val="hybridMultilevel"/>
    <w:tmpl w:val="E0B297D4"/>
    <w:lvl w:ilvl="0" w:tplc="2BF81F62">
      <w:start w:val="1"/>
      <w:numFmt w:val="decimal"/>
      <w:lvlText w:val="%1."/>
      <w:lvlJc w:val="left"/>
      <w:pPr>
        <w:ind w:left="450" w:hanging="360"/>
      </w:pPr>
      <w:rPr>
        <w:rFonts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530" w:hanging="360"/>
      </w:pPr>
    </w:lvl>
    <w:lvl w:ilvl="2" w:tplc="0809001B" w:tentative="1">
      <w:start w:val="1"/>
      <w:numFmt w:val="lowerRoman"/>
      <w:lvlText w:val="%3."/>
      <w:lvlJc w:val="right"/>
      <w:pPr>
        <w:ind w:left="2250" w:hanging="180"/>
      </w:pPr>
    </w:lvl>
    <w:lvl w:ilvl="3" w:tplc="0809000F" w:tentative="1">
      <w:start w:val="1"/>
      <w:numFmt w:val="decimal"/>
      <w:lvlText w:val="%4."/>
      <w:lvlJc w:val="left"/>
      <w:pPr>
        <w:ind w:left="2970" w:hanging="360"/>
      </w:pPr>
    </w:lvl>
    <w:lvl w:ilvl="4" w:tplc="08090019" w:tentative="1">
      <w:start w:val="1"/>
      <w:numFmt w:val="lowerLetter"/>
      <w:lvlText w:val="%5."/>
      <w:lvlJc w:val="left"/>
      <w:pPr>
        <w:ind w:left="3690" w:hanging="360"/>
      </w:pPr>
    </w:lvl>
    <w:lvl w:ilvl="5" w:tplc="0809001B" w:tentative="1">
      <w:start w:val="1"/>
      <w:numFmt w:val="lowerRoman"/>
      <w:lvlText w:val="%6."/>
      <w:lvlJc w:val="right"/>
      <w:pPr>
        <w:ind w:left="4410" w:hanging="180"/>
      </w:pPr>
    </w:lvl>
    <w:lvl w:ilvl="6" w:tplc="0809000F" w:tentative="1">
      <w:start w:val="1"/>
      <w:numFmt w:val="decimal"/>
      <w:lvlText w:val="%7."/>
      <w:lvlJc w:val="left"/>
      <w:pPr>
        <w:ind w:left="5130" w:hanging="360"/>
      </w:pPr>
    </w:lvl>
    <w:lvl w:ilvl="7" w:tplc="08090019" w:tentative="1">
      <w:start w:val="1"/>
      <w:numFmt w:val="lowerLetter"/>
      <w:lvlText w:val="%8."/>
      <w:lvlJc w:val="left"/>
      <w:pPr>
        <w:ind w:left="5850" w:hanging="360"/>
      </w:pPr>
    </w:lvl>
    <w:lvl w:ilvl="8" w:tplc="08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2F384492"/>
    <w:multiLevelType w:val="hybridMultilevel"/>
    <w:tmpl w:val="9566F6E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F6745E8"/>
    <w:multiLevelType w:val="hybridMultilevel"/>
    <w:tmpl w:val="2DD8009C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39F94125"/>
    <w:multiLevelType w:val="hybridMultilevel"/>
    <w:tmpl w:val="0C1293E0"/>
    <w:lvl w:ilvl="0" w:tplc="4ACE3232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980" w:hanging="360"/>
      </w:pPr>
    </w:lvl>
    <w:lvl w:ilvl="2" w:tplc="0809001B" w:tentative="1">
      <w:start w:val="1"/>
      <w:numFmt w:val="lowerRoman"/>
      <w:lvlText w:val="%3."/>
      <w:lvlJc w:val="right"/>
      <w:pPr>
        <w:ind w:left="2700" w:hanging="180"/>
      </w:pPr>
    </w:lvl>
    <w:lvl w:ilvl="3" w:tplc="0809000F" w:tentative="1">
      <w:start w:val="1"/>
      <w:numFmt w:val="decimal"/>
      <w:lvlText w:val="%4."/>
      <w:lvlJc w:val="left"/>
      <w:pPr>
        <w:ind w:left="3420" w:hanging="360"/>
      </w:pPr>
    </w:lvl>
    <w:lvl w:ilvl="4" w:tplc="08090019" w:tentative="1">
      <w:start w:val="1"/>
      <w:numFmt w:val="lowerLetter"/>
      <w:lvlText w:val="%5."/>
      <w:lvlJc w:val="left"/>
      <w:pPr>
        <w:ind w:left="4140" w:hanging="360"/>
      </w:pPr>
    </w:lvl>
    <w:lvl w:ilvl="5" w:tplc="0809001B" w:tentative="1">
      <w:start w:val="1"/>
      <w:numFmt w:val="lowerRoman"/>
      <w:lvlText w:val="%6."/>
      <w:lvlJc w:val="right"/>
      <w:pPr>
        <w:ind w:left="4860" w:hanging="180"/>
      </w:pPr>
    </w:lvl>
    <w:lvl w:ilvl="6" w:tplc="0809000F" w:tentative="1">
      <w:start w:val="1"/>
      <w:numFmt w:val="decimal"/>
      <w:lvlText w:val="%7."/>
      <w:lvlJc w:val="left"/>
      <w:pPr>
        <w:ind w:left="5580" w:hanging="360"/>
      </w:pPr>
    </w:lvl>
    <w:lvl w:ilvl="7" w:tplc="08090019" w:tentative="1">
      <w:start w:val="1"/>
      <w:numFmt w:val="lowerLetter"/>
      <w:lvlText w:val="%8."/>
      <w:lvlJc w:val="left"/>
      <w:pPr>
        <w:ind w:left="6300" w:hanging="360"/>
      </w:pPr>
    </w:lvl>
    <w:lvl w:ilvl="8" w:tplc="08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6"/>
  </w:num>
  <w:num w:numId="6">
    <w:abstractNumId w:val="2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1B1"/>
    <w:rsid w:val="00002F2F"/>
    <w:rsid w:val="000105D9"/>
    <w:rsid w:val="00016B93"/>
    <w:rsid w:val="00020675"/>
    <w:rsid w:val="0003033B"/>
    <w:rsid w:val="00036B60"/>
    <w:rsid w:val="00037C56"/>
    <w:rsid w:val="000417C2"/>
    <w:rsid w:val="0008712D"/>
    <w:rsid w:val="000C5593"/>
    <w:rsid w:val="000E11E3"/>
    <w:rsid w:val="00123DB6"/>
    <w:rsid w:val="00135E94"/>
    <w:rsid w:val="00137F98"/>
    <w:rsid w:val="0014356E"/>
    <w:rsid w:val="001635FC"/>
    <w:rsid w:val="00174FF0"/>
    <w:rsid w:val="001833ED"/>
    <w:rsid w:val="00197EEC"/>
    <w:rsid w:val="001B0DAA"/>
    <w:rsid w:val="001C62DC"/>
    <w:rsid w:val="001E338A"/>
    <w:rsid w:val="00250F62"/>
    <w:rsid w:val="002562E3"/>
    <w:rsid w:val="00293EFF"/>
    <w:rsid w:val="00295E3A"/>
    <w:rsid w:val="002B0EB6"/>
    <w:rsid w:val="002B12C2"/>
    <w:rsid w:val="002D1380"/>
    <w:rsid w:val="002F4D72"/>
    <w:rsid w:val="00313015"/>
    <w:rsid w:val="00314A97"/>
    <w:rsid w:val="00347725"/>
    <w:rsid w:val="00360B20"/>
    <w:rsid w:val="0036303C"/>
    <w:rsid w:val="0036452E"/>
    <w:rsid w:val="0039777C"/>
    <w:rsid w:val="003C17E7"/>
    <w:rsid w:val="003C5F46"/>
    <w:rsid w:val="003C713D"/>
    <w:rsid w:val="003E1D5C"/>
    <w:rsid w:val="00404FCE"/>
    <w:rsid w:val="004236FC"/>
    <w:rsid w:val="00473881"/>
    <w:rsid w:val="00492FD0"/>
    <w:rsid w:val="004B09FE"/>
    <w:rsid w:val="004B345F"/>
    <w:rsid w:val="004E7F42"/>
    <w:rsid w:val="004F6C50"/>
    <w:rsid w:val="0050177C"/>
    <w:rsid w:val="00537DDB"/>
    <w:rsid w:val="00541857"/>
    <w:rsid w:val="00551CB2"/>
    <w:rsid w:val="005922FA"/>
    <w:rsid w:val="005D2A65"/>
    <w:rsid w:val="005E69F1"/>
    <w:rsid w:val="006105C8"/>
    <w:rsid w:val="00611038"/>
    <w:rsid w:val="00633F68"/>
    <w:rsid w:val="006414D8"/>
    <w:rsid w:val="006A01A4"/>
    <w:rsid w:val="006E56A7"/>
    <w:rsid w:val="00700A91"/>
    <w:rsid w:val="00716F8E"/>
    <w:rsid w:val="00717F55"/>
    <w:rsid w:val="00730F05"/>
    <w:rsid w:val="007424FF"/>
    <w:rsid w:val="0075211F"/>
    <w:rsid w:val="0075225C"/>
    <w:rsid w:val="00754178"/>
    <w:rsid w:val="0075799A"/>
    <w:rsid w:val="00760FB2"/>
    <w:rsid w:val="00766A45"/>
    <w:rsid w:val="00791172"/>
    <w:rsid w:val="007A103C"/>
    <w:rsid w:val="007B10BD"/>
    <w:rsid w:val="007F47B6"/>
    <w:rsid w:val="00810B03"/>
    <w:rsid w:val="00834583"/>
    <w:rsid w:val="008D27E1"/>
    <w:rsid w:val="008E342A"/>
    <w:rsid w:val="008F785B"/>
    <w:rsid w:val="009017C7"/>
    <w:rsid w:val="0090614E"/>
    <w:rsid w:val="00906177"/>
    <w:rsid w:val="00907518"/>
    <w:rsid w:val="00936079"/>
    <w:rsid w:val="00944308"/>
    <w:rsid w:val="00944C06"/>
    <w:rsid w:val="00957F96"/>
    <w:rsid w:val="009770B7"/>
    <w:rsid w:val="009850F5"/>
    <w:rsid w:val="0099109F"/>
    <w:rsid w:val="009A54EF"/>
    <w:rsid w:val="009B51E7"/>
    <w:rsid w:val="009C6E16"/>
    <w:rsid w:val="009D5046"/>
    <w:rsid w:val="009D758B"/>
    <w:rsid w:val="00A0046D"/>
    <w:rsid w:val="00A3516C"/>
    <w:rsid w:val="00A36890"/>
    <w:rsid w:val="00A37849"/>
    <w:rsid w:val="00A6530D"/>
    <w:rsid w:val="00A65BCD"/>
    <w:rsid w:val="00A74862"/>
    <w:rsid w:val="00A84120"/>
    <w:rsid w:val="00AA2BC3"/>
    <w:rsid w:val="00AB2752"/>
    <w:rsid w:val="00AB2AB9"/>
    <w:rsid w:val="00AB33F0"/>
    <w:rsid w:val="00AB71B1"/>
    <w:rsid w:val="00AD16AE"/>
    <w:rsid w:val="00B32A38"/>
    <w:rsid w:val="00B416CC"/>
    <w:rsid w:val="00B50A2C"/>
    <w:rsid w:val="00BC17DC"/>
    <w:rsid w:val="00BD18E3"/>
    <w:rsid w:val="00BD6404"/>
    <w:rsid w:val="00BE1D20"/>
    <w:rsid w:val="00BE2415"/>
    <w:rsid w:val="00C1457F"/>
    <w:rsid w:val="00C265F8"/>
    <w:rsid w:val="00C307C7"/>
    <w:rsid w:val="00C87E13"/>
    <w:rsid w:val="00CB323E"/>
    <w:rsid w:val="00CB4DF9"/>
    <w:rsid w:val="00CE546E"/>
    <w:rsid w:val="00D106AE"/>
    <w:rsid w:val="00D20A16"/>
    <w:rsid w:val="00D36562"/>
    <w:rsid w:val="00D43782"/>
    <w:rsid w:val="00D44D0D"/>
    <w:rsid w:val="00D47D1A"/>
    <w:rsid w:val="00D52965"/>
    <w:rsid w:val="00DD180B"/>
    <w:rsid w:val="00DD37D9"/>
    <w:rsid w:val="00DF7607"/>
    <w:rsid w:val="00E02FE6"/>
    <w:rsid w:val="00E03FB2"/>
    <w:rsid w:val="00E166D2"/>
    <w:rsid w:val="00E42324"/>
    <w:rsid w:val="00E47A1A"/>
    <w:rsid w:val="00E50D30"/>
    <w:rsid w:val="00E53117"/>
    <w:rsid w:val="00E64938"/>
    <w:rsid w:val="00EE1704"/>
    <w:rsid w:val="00EE43CF"/>
    <w:rsid w:val="00F64F0D"/>
    <w:rsid w:val="00FB4E94"/>
    <w:rsid w:val="00FF3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BCBD89"/>
  <w15:chartTrackingRefBased/>
  <w15:docId w15:val="{EF99359D-FA57-4D8B-A955-CD5CA2F5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78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E546E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CE54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17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1704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,Citation Lis"/>
    <w:basedOn w:val="Normal"/>
    <w:link w:val="ListParagraphChar"/>
    <w:uiPriority w:val="34"/>
    <w:qFormat/>
    <w:rsid w:val="0075799A"/>
    <w:pPr>
      <w:spacing w:after="200" w:line="276" w:lineRule="auto"/>
      <w:ind w:left="720"/>
      <w:contextualSpacing/>
    </w:pPr>
  </w:style>
  <w:style w:type="paragraph" w:styleId="Revision">
    <w:name w:val="Revision"/>
    <w:hidden/>
    <w:uiPriority w:val="99"/>
    <w:semiHidden/>
    <w:rsid w:val="00BD6404"/>
    <w:pPr>
      <w:spacing w:after="0" w:line="240" w:lineRule="auto"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0417C2"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0417C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92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F36FE4-36BF-4C21-A715-358899634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634</Words>
  <Characters>4860</Characters>
  <Application>Microsoft Office Word</Application>
  <DocSecurity>0</DocSecurity>
  <Lines>98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https://mul2.gov.am/tasks/1341329/oneclick?token=ab913cb82374c46f9a7c82f3ac142ccb</cp:keywords>
  <dc:description/>
  <cp:lastModifiedBy>Hovhannes Apresyan</cp:lastModifiedBy>
  <cp:revision>9</cp:revision>
  <dcterms:created xsi:type="dcterms:W3CDTF">2026-05-20T12:27:00Z</dcterms:created>
  <dcterms:modified xsi:type="dcterms:W3CDTF">2026-06-25T05:28:00Z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59142effb31d16f211410d509e7ee56bb82eb99b8dd043d69cfb75253812e6b7</vt:lpwstr>
  </property>
</Properties>
</file>