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5C34817D" w:rsidR="001F16AF" w:rsidRPr="004E2A93" w:rsidRDefault="004533DD" w:rsidP="004E2A93">
      <w:pPr>
        <w:widowControl w:val="0"/>
        <w:spacing w:after="0" w:line="360" w:lineRule="auto"/>
        <w:ind w:firstLine="720"/>
        <w:contextualSpacing/>
        <w:jc w:val="center"/>
        <w:rPr>
          <w:rFonts w:ascii="GHEA Grapalat" w:hAnsi="GHEA Grapalat"/>
          <w:b/>
          <w:bCs/>
          <w:sz w:val="24"/>
          <w:szCs w:val="24"/>
          <w:lang w:val="hy-AM"/>
        </w:rPr>
      </w:pPr>
      <w:r w:rsidRPr="00590470">
        <w:rPr>
          <w:rFonts w:ascii="GHEA Grapalat" w:hAnsi="GHEA Grapalat"/>
          <w:b/>
          <w:bCs/>
          <w:sz w:val="24"/>
          <w:szCs w:val="24"/>
          <w:lang w:val="af-ZA"/>
        </w:rPr>
        <w:t>«</w:t>
      </w:r>
      <w:bookmarkStart w:id="0" w:name="_Hlk230360489"/>
      <w:r w:rsidR="004E2A93" w:rsidRPr="00192AF9">
        <w:rPr>
          <w:rFonts w:ascii="GHEA Grapalat" w:hAnsi="GHEA Grapalat"/>
          <w:b/>
          <w:sz w:val="24"/>
          <w:szCs w:val="24"/>
          <w:lang w:val="hy-AM"/>
        </w:rPr>
        <w:t>ԻՋԵՎԱՆ ՀԱՄԱՅՆՔԻ ԳԵՏԱՀՈՎԻՏ ԲՆԱԿԱՎԱՅՐԻ ՎԱՐՉԱԿԱՆ ՏԱՐԱԾՔՈՒՄ ՈՒԵՖԱ ՍՏԱՆԴԱՐՏՆԵՐՈՎ ՖՈՒՏԲՈԼԻ ՄԱՐԶԱԴԱՇՏԻ ԿԱՌՈՒՑՄԱՆ ՀԱՄԱՐ ԱՆՀՐԱԺԵՇՏ ՆԱԽԱԳԾԱՆԱԽԱՀԱՇՎԱՅԻՆ ՓԱՍՏԱԹՂԹԵՐԻ ՄՇԱԿՄԱՆ ԾԱՌԱՅՈՒԹՅԱՆ ԳՆՄԱՆ ՊԱՀԱՆՋԸ ԱՆՀԵՏԱՁԳԵԼԻ ՀԱՄԱՐԵԼՈՒ ԵՎ ԱՅԴ ՆՊԱՏԱԿՈՎ ԳՆՄԱՆ ԳՈՐԾԸՆԹԱՑԸ «ՀՐԱՏԱՊ ՄԵԿ ԱՆՁԻՑ» ԳՆՄԱՆ ԸՆԹԱՑԱԿԱՐԳՈՎ ԿԱԶՄԱԿԵՐՊԵԼՈՒ</w:t>
      </w:r>
      <w:r w:rsidR="004E2A93" w:rsidRPr="00192AF9">
        <w:rPr>
          <w:rFonts w:ascii="GHEA Grapalat" w:hAnsi="GHEA Grapalat"/>
          <w:b/>
          <w:bCs/>
          <w:sz w:val="24"/>
          <w:szCs w:val="24"/>
          <w:lang w:val="hy-AM"/>
        </w:rPr>
        <w:t xml:space="preserve">, </w:t>
      </w:r>
      <w:r w:rsidR="004E2A93" w:rsidRPr="00192AF9">
        <w:rPr>
          <w:rFonts w:ascii="GHEA Grapalat" w:eastAsia="Times New Roman" w:hAnsi="GHEA Grapalat" w:cs="Times New Roman"/>
          <w:b/>
          <w:bCs/>
          <w:sz w:val="24"/>
          <w:szCs w:val="24"/>
          <w:lang w:val="hy-AM"/>
        </w:rPr>
        <w:t>«ՀԱՅԱՍՏԱՆԻ ՀԱՆՐԱՊԵՏՈՒԹՅԱՆ 2026 ԹՎԱԿԱՆԻ ՊԵՏԱԿԱՆ ԲՅՈՒՋԵԻ ՄԱՍԻՆ» ՕՐԵՆՔՈՒՄ ՓՈՓՈԽՈՒԹՅՈՒՆ ԵՎ ԼՐԱՑՈՒՄ, ՀԱՅԱՍՏԱՆԻ  ՀԱՆՐԱՊԵՏՈՒԹՅԱՆ ԿԱՌԱՎԱՐՈՒԹՅԱՆ 2025 ԹՎԱԿԱՆԻ ԴԵԿՏԵՄԲԵՐԻ 25-Ի N 1910-Ն ՈՐՈՇՄԱՆ ՄԵՋ ՓՈՓՈԽՈՒԹՅՈՒՆՆԵՐ ԵՎ ԼՐԱՑՈՒՄՆԵՐ</w:t>
      </w:r>
      <w:r w:rsidR="004E2A93">
        <w:rPr>
          <w:rFonts w:ascii="GHEA Grapalat" w:eastAsia="Times New Roman" w:hAnsi="GHEA Grapalat" w:cs="Times New Roman"/>
          <w:b/>
          <w:bCs/>
          <w:sz w:val="24"/>
          <w:szCs w:val="24"/>
          <w:lang w:val="hy-AM"/>
        </w:rPr>
        <w:t xml:space="preserve"> </w:t>
      </w:r>
      <w:r w:rsidR="004E2A93" w:rsidRPr="00192AF9">
        <w:rPr>
          <w:rFonts w:ascii="GHEA Grapalat" w:eastAsia="Times New Roman" w:hAnsi="GHEA Grapalat" w:cs="Times New Roman"/>
          <w:b/>
          <w:bCs/>
          <w:sz w:val="24"/>
          <w:szCs w:val="24"/>
          <w:lang w:val="hy-AM"/>
        </w:rPr>
        <w:t>ԿԱՏԱՐԵԼՈՒ ՄԱՍԻՆ</w:t>
      </w:r>
      <w:bookmarkEnd w:id="0"/>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76D40BB5" w:rsidR="00F35D9A" w:rsidRPr="00247EC7" w:rsidRDefault="003F6FD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23.06</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6D51B13B" w:rsidR="00F35D9A" w:rsidRPr="00205966"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3F6FDA" w:rsidRPr="003F6FDA">
              <w:rPr>
                <w:rFonts w:ascii="GHEA Grapalat" w:eastAsia="Times New Roman" w:hAnsi="GHEA Grapalat" w:cs="Times New Roman"/>
                <w:color w:val="000000"/>
                <w:sz w:val="24"/>
                <w:szCs w:val="24"/>
                <w:lang w:val="hy-AM" w:eastAsia="ru-RU"/>
              </w:rPr>
              <w:t>01/34-3/16748-2026</w:t>
            </w:r>
          </w:p>
        </w:tc>
      </w:tr>
      <w:tr w:rsidR="00AC7C5B" w:rsidRPr="00854D9D" w14:paraId="0380E19D" w14:textId="77777777" w:rsidTr="000E447D">
        <w:trPr>
          <w:trHeight w:val="416"/>
          <w:tblCellSpacing w:w="0" w:type="dxa"/>
        </w:trPr>
        <w:tc>
          <w:tcPr>
            <w:tcW w:w="5765" w:type="dxa"/>
            <w:shd w:val="clear" w:color="auto" w:fill="FFFFFF"/>
          </w:tcPr>
          <w:p w14:paraId="6CA88F8F" w14:textId="284A3F0D" w:rsidR="00AC7C5B" w:rsidRPr="00247EC7" w:rsidRDefault="00146AD1" w:rsidP="009908C2">
            <w:pPr>
              <w:spacing w:after="0"/>
              <w:ind w:left="132" w:right="214"/>
              <w:contextualSpacing/>
              <w:jc w:val="both"/>
              <w:rPr>
                <w:rFonts w:ascii="GHEA Grapalat" w:hAnsi="GHEA Grapalat"/>
                <w:sz w:val="24"/>
                <w:szCs w:val="24"/>
                <w:lang w:val="hy-AM"/>
              </w:rPr>
            </w:pPr>
            <w:r w:rsidRPr="00146AD1">
              <w:rPr>
                <w:rFonts w:ascii="GHEA Grapalat" w:hAnsi="GHEA Grapalat"/>
                <w:sz w:val="24"/>
                <w:szCs w:val="24"/>
                <w:lang w:val="hy-AM"/>
              </w:rPr>
              <w:tab/>
            </w:r>
            <w:r w:rsidR="00205966" w:rsidRPr="00205966">
              <w:rPr>
                <w:rFonts w:ascii="GHEA Grapalat" w:hAnsi="GHEA Grapalat"/>
                <w:sz w:val="24"/>
                <w:szCs w:val="24"/>
                <w:lang w:val="hy-AM"/>
              </w:rPr>
              <w:t xml:space="preserve">«Իջևան համայնքի Գետահովիտ բնակավայրի վարչական տարածքում ՈՒԵՖԱ ստանդարտներով ֆուտբոլի մարզադաշտի կառուցման համար անհրաժեշտ նախագծանախահաշվային փաստաթղթերի մշակման ծառայության գնման պահանջը անհետաձգելի համարելու և այդ նպատակով գնման գործընթացը «Հրատապ մեկ անձից» գնման ընթացակարգով կազմակերպելու, ինչպես նաև «Հայաստանի Հանրապետության 2026 թվականի պետական բյուջեի մասին» օրենքում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w:t>
            </w:r>
            <w:r w:rsidR="00205966" w:rsidRPr="00205966">
              <w:rPr>
                <w:rFonts w:ascii="GHEA Grapalat" w:hAnsi="GHEA Grapalat"/>
                <w:sz w:val="24"/>
                <w:szCs w:val="24"/>
                <w:lang w:val="hy-AM"/>
              </w:rPr>
              <w:lastRenderedPageBreak/>
              <w:t>Նախագիծ) վերաբերյալ, բովանդակային առումով, առաջարկներ չունենք:</w:t>
            </w:r>
          </w:p>
        </w:tc>
        <w:tc>
          <w:tcPr>
            <w:tcW w:w="5137" w:type="dxa"/>
            <w:gridSpan w:val="2"/>
            <w:shd w:val="clear" w:color="auto" w:fill="FFFFFF"/>
          </w:tcPr>
          <w:p w14:paraId="199851A5" w14:textId="76DD3207"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r w:rsidR="00146AD1">
              <w:rPr>
                <w:rFonts w:ascii="GHEA Grapalat" w:eastAsia="Times New Roman" w:hAnsi="GHEA Grapalat" w:cs="Times New Roman"/>
                <w:b/>
                <w:bCs/>
                <w:i/>
                <w:iCs/>
                <w:color w:val="000000"/>
                <w:sz w:val="24"/>
                <w:szCs w:val="24"/>
                <w:lang w:val="hy-AM" w:eastAsia="ru-RU"/>
              </w:rPr>
              <w:t xml:space="preserve"> ի գիտություն</w:t>
            </w:r>
          </w:p>
        </w:tc>
      </w:tr>
      <w:tr w:rsidR="00205966" w:rsidRPr="00205966" w14:paraId="4950C987" w14:textId="77777777" w:rsidTr="000E447D">
        <w:trPr>
          <w:trHeight w:val="416"/>
          <w:tblCellSpacing w:w="0" w:type="dxa"/>
        </w:trPr>
        <w:tc>
          <w:tcPr>
            <w:tcW w:w="5765" w:type="dxa"/>
            <w:shd w:val="clear" w:color="auto" w:fill="FFFFFF"/>
          </w:tcPr>
          <w:p w14:paraId="26C96BE2" w14:textId="77777777" w:rsidR="00205966" w:rsidRPr="00205966" w:rsidRDefault="00205966" w:rsidP="00205966">
            <w:pPr>
              <w:spacing w:after="0"/>
              <w:ind w:left="132" w:right="214"/>
              <w:contextualSpacing/>
              <w:jc w:val="both"/>
              <w:rPr>
                <w:rFonts w:ascii="GHEA Grapalat" w:hAnsi="GHEA Grapalat"/>
                <w:sz w:val="24"/>
                <w:szCs w:val="24"/>
                <w:lang w:val="hy-AM"/>
              </w:rPr>
            </w:pPr>
            <w:r w:rsidRPr="00205966">
              <w:rPr>
                <w:rFonts w:ascii="GHEA Grapalat" w:hAnsi="GHEA Grapalat"/>
                <w:sz w:val="24"/>
                <w:szCs w:val="24"/>
                <w:lang w:val="hy-AM"/>
              </w:rPr>
              <w:t>Միաժամանակ, Նախագծի վերաբերյալ ունենք հետևյալ դիտարկումները.</w:t>
            </w:r>
          </w:p>
          <w:p w14:paraId="183C8F27" w14:textId="77777777" w:rsidR="00205966" w:rsidRPr="00205966" w:rsidRDefault="00205966" w:rsidP="00205966">
            <w:pPr>
              <w:spacing w:after="0"/>
              <w:ind w:left="132" w:right="214"/>
              <w:contextualSpacing/>
              <w:jc w:val="both"/>
              <w:rPr>
                <w:rFonts w:ascii="GHEA Grapalat" w:hAnsi="GHEA Grapalat"/>
                <w:sz w:val="24"/>
                <w:szCs w:val="24"/>
                <w:lang w:val="hy-AM"/>
              </w:rPr>
            </w:pPr>
            <w:r w:rsidRPr="00205966">
              <w:rPr>
                <w:rFonts w:ascii="GHEA Grapalat" w:hAnsi="GHEA Grapalat"/>
                <w:sz w:val="24"/>
                <w:szCs w:val="24"/>
                <w:lang w:val="hy-AM"/>
              </w:rPr>
              <w:t>- Նախագծի 1-ին կետի 1-ին ենթակետով առաջարկվում է Իջևան համայնքի Գետահովիտ բնակավայրի վարչական տարածքում ՈԻԵՖԱ ստանդարտներով ֆուտբոլի մարզադաշտի կառուցման համար անհրաժեշտ նախագծանախահաշվային փաստաթղթերի մշակման ծառայությունների գնման պահանջը համարել անհետաձգելի, իսկ 2-րդ ենթակետով առաջարկվում է սահմանել, որ նշված ծառայությունները ձեռք են բերվելու հրատապության հիմքով մեկ անձից գնման ձևով:</w:t>
            </w:r>
          </w:p>
          <w:p w14:paraId="238A7D9E" w14:textId="664C7AAC" w:rsidR="00205966" w:rsidRPr="00146AD1" w:rsidRDefault="00205966" w:rsidP="00205966">
            <w:pPr>
              <w:spacing w:after="0"/>
              <w:ind w:left="132" w:right="214"/>
              <w:contextualSpacing/>
              <w:jc w:val="both"/>
              <w:rPr>
                <w:rFonts w:ascii="GHEA Grapalat" w:hAnsi="GHEA Grapalat"/>
                <w:sz w:val="24"/>
                <w:szCs w:val="24"/>
                <w:lang w:val="hy-AM"/>
              </w:rPr>
            </w:pPr>
            <w:r w:rsidRPr="00205966">
              <w:rPr>
                <w:rFonts w:ascii="GHEA Grapalat" w:hAnsi="GHEA Grapalat"/>
                <w:sz w:val="24"/>
                <w:szCs w:val="24"/>
                <w:lang w:val="hy-AM"/>
              </w:rPr>
              <w:t>Այդ կապակցությամբ առաջարկում ենք, որպես ավելորդ դրույթ, հանել Նախագծի 1-ին կետի 2-րդ ենթակետը՝ նկատի ունենալով, որ ՀՀ կառավարության 04.05.2017թ. N 526-Ն որոշմամբ հաստատված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tc>
        <w:tc>
          <w:tcPr>
            <w:tcW w:w="5137" w:type="dxa"/>
            <w:gridSpan w:val="2"/>
            <w:shd w:val="clear" w:color="auto" w:fill="FFFFFF"/>
          </w:tcPr>
          <w:p w14:paraId="03CB3DED" w14:textId="77777777" w:rsidR="00205966" w:rsidRDefault="00205966"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1301DB8F" w14:textId="2AEDA51B" w:rsidR="00205966" w:rsidRPr="00205966" w:rsidRDefault="00205966" w:rsidP="0020596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Չնայած այն հանգամանքին, որ ՀՀ օրեսնդրությամբ սահմանված կարգով պատվիրատուի ղեկավարն ինքնուրույն կարող է ընտրել, թե որ կազմակերպության հետ կնքի գնման պայմանագիրը՝ ՈՒԵՖԱ վարկանիշի մարզադաշտի կառուցումը ՀՀ կառավարության ռազմավարական ծրագրերից է և դրա իրականացման վստահումը այս կամ այն կազմակերպությանը նախընտրելի է որոշել ՀՀ կառավարության կողմից, հատկապես, որ խոսքը միջազգային կազմակերպության մասին է։ </w:t>
            </w:r>
            <w:r>
              <w:rPr>
                <w:rFonts w:ascii="GHEA Grapalat" w:eastAsia="Times New Roman" w:hAnsi="GHEA Grapalat" w:cs="Times New Roman"/>
                <w:color w:val="000000"/>
                <w:sz w:val="24"/>
                <w:szCs w:val="24"/>
                <w:lang w:val="hy-AM" w:eastAsia="ru-RU"/>
              </w:rPr>
              <w:t xml:space="preserve">Նույն </w:t>
            </w:r>
            <w:r w:rsidR="003B6008">
              <w:rPr>
                <w:rFonts w:ascii="GHEA Grapalat" w:eastAsia="Times New Roman" w:hAnsi="GHEA Grapalat" w:cs="Times New Roman"/>
                <w:color w:val="000000"/>
                <w:sz w:val="24"/>
                <w:szCs w:val="24"/>
                <w:lang w:val="hy-AM" w:eastAsia="ru-RU"/>
              </w:rPr>
              <w:t xml:space="preserve">տրամաբանությամբ </w:t>
            </w:r>
            <w:r w:rsidR="003B6008" w:rsidRPr="003B6008">
              <w:rPr>
                <w:rFonts w:ascii="GHEA Grapalat" w:eastAsia="Times New Roman" w:hAnsi="GHEA Grapalat" w:cs="Times New Roman"/>
                <w:color w:val="000000"/>
                <w:sz w:val="24"/>
                <w:szCs w:val="24"/>
                <w:lang w:val="hy-AM" w:eastAsia="ru-RU"/>
              </w:rPr>
              <w:t>07.08.2025</w:t>
            </w:r>
            <w:r w:rsidR="003B6008">
              <w:rPr>
                <w:rFonts w:ascii="GHEA Grapalat" w:eastAsia="Times New Roman" w:hAnsi="GHEA Grapalat" w:cs="Times New Roman"/>
                <w:color w:val="000000"/>
                <w:sz w:val="24"/>
                <w:szCs w:val="24"/>
                <w:lang w:val="hy-AM" w:eastAsia="ru-RU"/>
              </w:rPr>
              <w:t>թ-ի</w:t>
            </w:r>
            <w:r w:rsidR="003B6008" w:rsidRPr="003B6008">
              <w:rPr>
                <w:rFonts w:ascii="GHEA Grapalat" w:eastAsia="Times New Roman" w:hAnsi="GHEA Grapalat" w:cs="Times New Roman"/>
                <w:color w:val="000000"/>
                <w:sz w:val="24"/>
                <w:szCs w:val="24"/>
                <w:lang w:val="hy-AM" w:eastAsia="ru-RU"/>
              </w:rPr>
              <w:t xml:space="preserve"> N </w:t>
            </w:r>
            <w:r w:rsidR="003B6008" w:rsidRPr="003B6008">
              <w:rPr>
                <w:rFonts w:ascii="GHEA Grapalat" w:eastAsia="Times New Roman" w:hAnsi="GHEA Grapalat" w:cs="Times New Roman"/>
                <w:color w:val="000000"/>
                <w:sz w:val="24"/>
                <w:szCs w:val="24"/>
                <w:lang w:val="hy-AM" w:eastAsia="ru-RU"/>
              </w:rPr>
              <w:t>1089-Ա</w:t>
            </w:r>
            <w:r w:rsidR="003B6008" w:rsidRPr="003B6008">
              <w:rPr>
                <w:rFonts w:ascii="GHEA Grapalat" w:eastAsia="Times New Roman" w:hAnsi="GHEA Grapalat" w:cs="Times New Roman"/>
                <w:color w:val="000000"/>
                <w:sz w:val="24"/>
                <w:szCs w:val="24"/>
                <w:lang w:val="hy-AM" w:eastAsia="ru-RU"/>
              </w:rPr>
              <w:t xml:space="preserve"> </w:t>
            </w:r>
            <w:r w:rsidR="003B6008">
              <w:rPr>
                <w:rFonts w:ascii="GHEA Grapalat" w:eastAsia="Times New Roman" w:hAnsi="GHEA Grapalat" w:cs="Times New Roman"/>
                <w:color w:val="000000"/>
                <w:sz w:val="24"/>
                <w:szCs w:val="24"/>
                <w:lang w:val="hy-AM" w:eastAsia="ru-RU"/>
              </w:rPr>
              <w:t>որոշմամբ նույնաբովանդակ դրույթը սահմանվել է Վանաձորի ՈՒԵՖԱ մարզադաշտի կառուցման նախագծանախահաշվային փաստաթղթերի ձեռքբերման մասով:</w:t>
            </w:r>
          </w:p>
        </w:tc>
      </w:tr>
      <w:tr w:rsidR="00006470" w:rsidRPr="00205966" w14:paraId="72E7CAC1" w14:textId="77777777" w:rsidTr="000E447D">
        <w:trPr>
          <w:trHeight w:val="416"/>
          <w:tblCellSpacing w:w="0" w:type="dxa"/>
        </w:trPr>
        <w:tc>
          <w:tcPr>
            <w:tcW w:w="5765" w:type="dxa"/>
            <w:shd w:val="clear" w:color="auto" w:fill="FFFFFF"/>
          </w:tcPr>
          <w:p w14:paraId="35350384" w14:textId="028E098C" w:rsidR="00006470" w:rsidRPr="00205966" w:rsidRDefault="00006470" w:rsidP="00006470">
            <w:pPr>
              <w:tabs>
                <w:tab w:val="left" w:pos="426"/>
              </w:tabs>
              <w:spacing w:after="0"/>
              <w:ind w:left="86"/>
              <w:jc w:val="both"/>
              <w:rPr>
                <w:rFonts w:ascii="GHEA Grapalat" w:hAnsi="GHEA Grapalat"/>
                <w:sz w:val="24"/>
                <w:szCs w:val="24"/>
                <w:lang w:val="hy-AM"/>
              </w:rPr>
            </w:pPr>
            <w:r>
              <w:rPr>
                <w:rFonts w:ascii="GHEA Grapalat" w:hAnsi="GHEA Grapalat"/>
                <w:sz w:val="24"/>
                <w:szCs w:val="24"/>
                <w:lang w:val="hy-AM"/>
              </w:rPr>
              <w:t xml:space="preserve">Առաջարկում ենք Նախագծով կատարել նաև փոփոխություն </w:t>
            </w:r>
            <w:r w:rsidRPr="00154A96">
              <w:rPr>
                <w:rFonts w:ascii="GHEA Grapalat" w:eastAsia="Times New Roman" w:hAnsi="GHEA Grapalat" w:cs="Times New Roman"/>
                <w:sz w:val="24"/>
                <w:szCs w:val="24"/>
                <w:lang w:val="hy-AM"/>
              </w:rPr>
              <w:t>ՀՀ կառավարության 2025 թվականի դեկտեմբերի 25-ի N 1910-Ն որոշման</w:t>
            </w:r>
            <w:r>
              <w:rPr>
                <w:rFonts w:ascii="GHEA Grapalat" w:eastAsia="Times New Roman" w:hAnsi="GHEA Grapalat" w:cs="Times New Roman"/>
                <w:sz w:val="24"/>
                <w:szCs w:val="24"/>
                <w:lang w:val="hy-AM"/>
              </w:rPr>
              <w:t xml:space="preserve"> </w:t>
            </w:r>
            <w:r w:rsidRPr="00154A96">
              <w:rPr>
                <w:rFonts w:ascii="GHEA Grapalat" w:eastAsia="Times New Roman" w:hAnsi="GHEA Grapalat" w:cs="Times New Roman"/>
                <w:sz w:val="24"/>
                <w:szCs w:val="24"/>
                <w:lang w:val="hy-AM"/>
              </w:rPr>
              <w:t xml:space="preserve">N 9.1 </w:t>
            </w:r>
            <w:r>
              <w:rPr>
                <w:rFonts w:ascii="GHEA Grapalat" w:eastAsia="Times New Roman" w:hAnsi="GHEA Grapalat" w:cs="Times New Roman"/>
                <w:sz w:val="24"/>
                <w:szCs w:val="24"/>
                <w:lang w:val="hy-AM"/>
              </w:rPr>
              <w:t>հավելվածում:</w:t>
            </w:r>
          </w:p>
        </w:tc>
        <w:tc>
          <w:tcPr>
            <w:tcW w:w="5137" w:type="dxa"/>
            <w:gridSpan w:val="2"/>
            <w:shd w:val="clear" w:color="auto" w:fill="FFFFFF"/>
          </w:tcPr>
          <w:p w14:paraId="0FAD81D3" w14:textId="77777777" w:rsidR="00006470" w:rsidRDefault="00006470"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p w14:paraId="4DD4AC6E" w14:textId="5878655E" w:rsidR="00006470" w:rsidRPr="00006470" w:rsidRDefault="00006470" w:rsidP="00006470">
            <w:pPr>
              <w:spacing w:after="0"/>
              <w:ind w:left="132" w:right="214"/>
              <w:contextualSpacing/>
              <w:jc w:val="both"/>
              <w:rPr>
                <w:rFonts w:ascii="GHEA Grapalat" w:eastAsia="Times New Roman" w:hAnsi="GHEA Grapalat" w:cs="Times New Roman"/>
                <w:color w:val="000000"/>
                <w:sz w:val="24"/>
                <w:szCs w:val="24"/>
                <w:lang w:val="hy-AM" w:eastAsia="ru-RU"/>
              </w:rPr>
            </w:pPr>
            <w:r w:rsidRPr="00006470">
              <w:rPr>
                <w:rFonts w:ascii="GHEA Grapalat" w:eastAsia="Times New Roman" w:hAnsi="GHEA Grapalat" w:cs="Times New Roman"/>
                <w:color w:val="000000"/>
                <w:sz w:val="24"/>
                <w:szCs w:val="24"/>
                <w:lang w:val="hy-AM" w:eastAsia="ru-RU"/>
              </w:rPr>
              <w:t>Վրիպակն ուղղվել է</w:t>
            </w:r>
            <w:r>
              <w:rPr>
                <w:rFonts w:ascii="GHEA Grapalat" w:eastAsia="Times New Roman" w:hAnsi="GHEA Grapalat" w:cs="Times New Roman"/>
                <w:color w:val="000000"/>
                <w:sz w:val="24"/>
                <w:szCs w:val="24"/>
                <w:lang w:val="hy-AM" w:eastAsia="ru-RU"/>
              </w:rPr>
              <w:t>:</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4F09784A"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F44A1B">
              <w:rPr>
                <w:rFonts w:ascii="GHEA Grapalat" w:eastAsia="Times New Roman" w:hAnsi="GHEA Grapalat" w:cs="Times New Roman"/>
                <w:color w:val="000000"/>
                <w:sz w:val="24"/>
                <w:szCs w:val="24"/>
                <w:lang w:val="hy-AM" w:eastAsia="ru-RU"/>
              </w:rPr>
              <w:t>ՀՀ քաղաքաշինության կոմիտե</w:t>
            </w:r>
          </w:p>
        </w:tc>
        <w:tc>
          <w:tcPr>
            <w:tcW w:w="3067" w:type="dxa"/>
            <w:shd w:val="clear" w:color="auto" w:fill="D9D9D9" w:themeFill="background1" w:themeFillShade="D9"/>
          </w:tcPr>
          <w:p w14:paraId="0F25B087" w14:textId="2BB6720D" w:rsidR="00F35D9A" w:rsidRPr="00247EC7" w:rsidRDefault="00F44A1B"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22.06</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5ED69DC" w:rsidR="00F35D9A" w:rsidRPr="00F44A1B"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F44A1B" w:rsidRPr="00F44A1B">
              <w:rPr>
                <w:rFonts w:ascii="GHEA Grapalat" w:eastAsia="Times New Roman" w:hAnsi="GHEA Grapalat" w:cs="Times New Roman"/>
                <w:color w:val="000000"/>
                <w:sz w:val="24"/>
                <w:szCs w:val="24"/>
                <w:lang w:val="hy-AM" w:eastAsia="ru-RU"/>
              </w:rPr>
              <w:t>01/16.1/10129-2026</w:t>
            </w:r>
          </w:p>
        </w:tc>
      </w:tr>
      <w:tr w:rsidR="00F35D9A" w:rsidRPr="004F3CE8" w14:paraId="24AEE4BD" w14:textId="77777777" w:rsidTr="00ED165C">
        <w:trPr>
          <w:trHeight w:val="416"/>
          <w:tblCellSpacing w:w="0" w:type="dxa"/>
        </w:trPr>
        <w:tc>
          <w:tcPr>
            <w:tcW w:w="5765" w:type="dxa"/>
            <w:shd w:val="clear" w:color="auto" w:fill="FFFFFF"/>
          </w:tcPr>
          <w:p w14:paraId="5EB33BB6" w14:textId="2A4D402D" w:rsidR="00F35D9A" w:rsidRPr="00247EC7" w:rsidRDefault="00F44A1B"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F44A1B">
              <w:rPr>
                <w:rFonts w:ascii="GHEA Grapalat" w:eastAsia="Times New Roman" w:hAnsi="GHEA Grapalat" w:cs="Times New Roman"/>
                <w:color w:val="000000"/>
                <w:sz w:val="24"/>
                <w:szCs w:val="24"/>
                <w:lang w:val="hy-AM" w:eastAsia="ru-RU"/>
              </w:rPr>
              <w:t>«</w:t>
            </w:r>
            <w:bookmarkStart w:id="1" w:name="_GoBack"/>
            <w:bookmarkEnd w:id="1"/>
            <w:r w:rsidRPr="00F44A1B">
              <w:rPr>
                <w:rFonts w:ascii="GHEA Grapalat" w:eastAsia="Times New Roman" w:hAnsi="GHEA Grapalat" w:cs="Times New Roman"/>
                <w:color w:val="000000"/>
                <w:sz w:val="24"/>
                <w:szCs w:val="24"/>
                <w:lang w:val="hy-AM" w:eastAsia="ru-RU"/>
              </w:rPr>
              <w:t xml:space="preserve">Իջևան համայնքի Գետահովիտ բնակավայրի </w:t>
            </w:r>
            <w:r w:rsidRPr="00F44A1B">
              <w:rPr>
                <w:rFonts w:ascii="GHEA Grapalat" w:eastAsia="Times New Roman" w:hAnsi="GHEA Grapalat" w:cs="Times New Roman"/>
                <w:color w:val="000000"/>
                <w:sz w:val="24"/>
                <w:szCs w:val="24"/>
                <w:lang w:val="hy-AM" w:eastAsia="ru-RU"/>
              </w:rPr>
              <w:lastRenderedPageBreak/>
              <w:t>վարչական տարածքում ՈՒԵՖԱ ստանդարտներով ֆուտբոլի մարզադաշտի կառուցման համար անհրաժեշտ նախագծանախահաշվային փաստաթղթերի մշակման ծառայության գնման պահանջը անհետաձգելի համարելու և այդ նպատակով գնման գործընթացը «Հրատապ մեկ անձից» գնման ընթացակարգով կազմակերպելու, ինչպես նաև «Հայաստանի Հանրապետության 2026 թվականի պետական բյուջեի մասին» օրենքում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18BADDAE" w:rsidR="00F35D9A" w:rsidRPr="00E72873" w:rsidRDefault="00365CF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23.06</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2D93FE4F"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365CF1" w:rsidRPr="00365CF1">
              <w:rPr>
                <w:rFonts w:ascii="GHEA Grapalat" w:eastAsia="Times New Roman" w:hAnsi="GHEA Grapalat" w:cs="Times New Roman"/>
                <w:color w:val="000000"/>
                <w:sz w:val="24"/>
                <w:szCs w:val="24"/>
                <w:lang w:val="en-US" w:eastAsia="ru-RU"/>
              </w:rPr>
              <w:t>/27.3.2/32782-2026</w:t>
            </w:r>
          </w:p>
        </w:tc>
      </w:tr>
      <w:tr w:rsidR="00E72873" w:rsidRPr="004E2A93" w14:paraId="6A1D5B54" w14:textId="77777777" w:rsidTr="00E72873">
        <w:trPr>
          <w:trHeight w:val="416"/>
          <w:tblCellSpacing w:w="0" w:type="dxa"/>
        </w:trPr>
        <w:tc>
          <w:tcPr>
            <w:tcW w:w="5765" w:type="dxa"/>
            <w:shd w:val="clear" w:color="auto" w:fill="FFFFFF"/>
          </w:tcPr>
          <w:p w14:paraId="7880F947" w14:textId="77777777" w:rsidR="004443AD" w:rsidRPr="004443AD"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4443AD">
              <w:rPr>
                <w:rFonts w:ascii="GHEA Grapalat" w:eastAsia="Times New Roman" w:hAnsi="GHEA Grapalat" w:cs="Times New Roman"/>
                <w:color w:val="000000"/>
                <w:sz w:val="24"/>
                <w:szCs w:val="24"/>
                <w:lang w:val="hy-AM" w:eastAsia="ru-RU"/>
              </w:rPr>
              <w:t xml:space="preserve">Եթե գնումն իրականացվում է օրենքի 23-րդ հոդվածի 1-ին մասի 2-րդ կետով նախատեսված հիմքով, ապա ներկայացվող անձանց (հնարավոր մասնակից) թիվը չի կարող պակաս լինել երեքից, բացառությամբ ընթացակարգն էլեկտրոնային գնումների համակարգի միջոցով կազմակերպվելու դեպքի: Ընդ որում, օրենքի 23-րդ հոդվածի 1-ին մասի 2-րդ կետի կիրառման պարագայում, եթե առկա է պատվիրատուի ղեկավարի գրավոր համաձայնությունը, ապա հրավեր տրամադրվում է միայն գնման հայտում նշված անձին (հնարավոր մասնակցին): Սույն պարբերությամբ նախատեսված, ինչպես նաև գնումների պլանը հաստատելու (փոփոխություններ և լրացումներ կատարելու) պատվիրատուի ղեկավարի լիազորությունն իրականացնում է օրենքի 2-րդ հոդվածի 1-ին մասով սահմանված մարմնի ղեկավարը, իսկ </w:t>
            </w:r>
            <w:r w:rsidRPr="004443AD">
              <w:rPr>
                <w:rFonts w:ascii="GHEA Grapalat" w:eastAsia="Times New Roman" w:hAnsi="GHEA Grapalat" w:cs="Times New Roman"/>
                <w:color w:val="000000"/>
                <w:sz w:val="24"/>
                <w:szCs w:val="24"/>
                <w:lang w:val="hy-AM" w:eastAsia="ru-RU"/>
              </w:rPr>
              <w:lastRenderedPageBreak/>
              <w:t>իրավաբանական անձի կարգավիճակ ունեցող պատվիրատուների դեպքում՝ գործադիր մարմնի ղեկավարը։</w:t>
            </w:r>
          </w:p>
          <w:p w14:paraId="06E800B9" w14:textId="77777777" w:rsidR="004443AD" w:rsidRPr="004443AD"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4443AD">
              <w:rPr>
                <w:rFonts w:ascii="GHEA Grapalat" w:eastAsia="Times New Roman" w:hAnsi="GHEA Grapalat" w:cs="Times New Roman"/>
                <w:color w:val="000000"/>
                <w:sz w:val="24"/>
                <w:szCs w:val="24"/>
                <w:lang w:val="hy-AM" w:eastAsia="ru-RU"/>
              </w:rPr>
              <w:t>Վերոնշյալ դրույթների համատեքստում հիմնավորման կարիք ունի, թե Նախագծով պատվիրատուն ո՞ր մարմինն է հանդիսանում, արդյոք առկա է պատվիրատուի ղեկավարի գրավոր համաձայնությունը, ինչի արդյունքում լրացուցիչ քննարկման կարիք կունենա Նախագծով առաջարկվող կարգավորումները Կառավարության որոշմամբ նախատեսելու անհրաժեշտության հարցը։</w:t>
            </w:r>
          </w:p>
          <w:p w14:paraId="4AFC23B3" w14:textId="0D706A4A" w:rsidR="00E72873" w:rsidRPr="004443AD"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4443AD">
              <w:rPr>
                <w:rFonts w:ascii="GHEA Grapalat" w:eastAsia="Times New Roman" w:hAnsi="GHEA Grapalat" w:cs="Times New Roman"/>
                <w:color w:val="000000"/>
                <w:sz w:val="24"/>
                <w:szCs w:val="24"/>
                <w:lang w:val="hy-AM" w:eastAsia="ru-RU"/>
              </w:rPr>
              <w:t>Վերոգրյալի հիման վրա՝ կարևորելով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  գտնում ենք, որ լրացուցիչ հիմնավորման կարիք ունի Նախագծով նախատեսված ծառայության գնման գործընթացը՝ մեկ անձից գնումներ կատարելու ընթացակարգով իրականացնելը:</w:t>
            </w:r>
          </w:p>
        </w:tc>
        <w:tc>
          <w:tcPr>
            <w:tcW w:w="5137" w:type="dxa"/>
            <w:gridSpan w:val="2"/>
            <w:shd w:val="clear" w:color="auto" w:fill="FFFFFF"/>
          </w:tcPr>
          <w:p w14:paraId="0970909E" w14:textId="77777777" w:rsidR="00B2515B" w:rsidRDefault="00B755D6" w:rsidP="00B755D6">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ընդունվել</w:t>
            </w:r>
          </w:p>
          <w:p w14:paraId="713B88C6" w14:textId="77777777" w:rsidR="00372B10" w:rsidRDefault="00372B10" w:rsidP="00372B10">
            <w:pPr>
              <w:spacing w:after="0"/>
              <w:ind w:left="132" w:right="214"/>
              <w:contextualSpacing/>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w:t>
            </w:r>
            <w:r w:rsidRPr="0038313B">
              <w:rPr>
                <w:rFonts w:ascii="GHEA Grapalat" w:eastAsia="Times New Roman" w:hAnsi="GHEA Grapalat" w:cs="Times New Roman"/>
                <w:color w:val="000000"/>
                <w:sz w:val="24"/>
                <w:szCs w:val="24"/>
                <w:lang w:val="hy-AM" w:eastAsia="ru-RU"/>
              </w:rPr>
              <w:t xml:space="preserve">կառավարության </w:t>
            </w:r>
            <w:r>
              <w:rPr>
                <w:rFonts w:ascii="GHEA Grapalat" w:eastAsia="Times New Roman" w:hAnsi="GHEA Grapalat" w:cs="Times New Roman"/>
                <w:color w:val="000000"/>
                <w:sz w:val="24"/>
                <w:szCs w:val="24"/>
                <w:lang w:val="hy-AM" w:eastAsia="ru-RU"/>
              </w:rPr>
              <w:t>04.05.2017թ-ի N 526-</w:t>
            </w:r>
            <w:r w:rsidRPr="0038313B">
              <w:rPr>
                <w:rFonts w:ascii="GHEA Grapalat" w:eastAsia="Times New Roman" w:hAnsi="GHEA Grapalat" w:cs="Times New Roman"/>
                <w:color w:val="000000"/>
                <w:sz w:val="24"/>
                <w:szCs w:val="24"/>
                <w:lang w:val="hy-AM" w:eastAsia="ru-RU"/>
              </w:rPr>
              <w:t>Ն որոշմամբ հաստատված կարգի 21-րդ կետի 1-ին ենթակետի «դ» պարբերությամբ</w:t>
            </w:r>
            <w:r>
              <w:rPr>
                <w:rFonts w:ascii="GHEA Grapalat" w:eastAsia="Times New Roman" w:hAnsi="GHEA Grapalat" w:cs="Times New Roman"/>
                <w:color w:val="000000"/>
                <w:sz w:val="24"/>
                <w:szCs w:val="24"/>
                <w:lang w:val="hy-AM" w:eastAsia="ru-RU"/>
              </w:rPr>
              <w:t xml:space="preserve"> սահըմանված է </w:t>
            </w:r>
            <w:r w:rsidRPr="00A12B6E">
              <w:rPr>
                <w:rFonts w:ascii="GHEA Grapalat" w:eastAsia="Times New Roman" w:hAnsi="GHEA Grapalat" w:cs="Times New Roman"/>
                <w:i/>
                <w:color w:val="000000"/>
                <w:sz w:val="24"/>
                <w:szCs w:val="24"/>
                <w:lang w:val="hy-AM" w:eastAsia="ru-RU"/>
              </w:rPr>
              <w:t xml:space="preserve">«Ընդ որում, օրենքի 23-րդ հոդվածի 1-ին մասի 2-րդ կետի կիրառման պարագայում, </w:t>
            </w:r>
            <w:r w:rsidRPr="00A12B6E">
              <w:rPr>
                <w:rFonts w:ascii="GHEA Grapalat" w:eastAsia="Times New Roman" w:hAnsi="GHEA Grapalat" w:cs="Times New Roman"/>
                <w:b/>
                <w:i/>
                <w:color w:val="000000"/>
                <w:sz w:val="24"/>
                <w:szCs w:val="24"/>
                <w:lang w:val="hy-AM" w:eastAsia="ru-RU"/>
              </w:rPr>
              <w:t>եթե առկա է պատվիրատուի ղեկավարի գրավոր համաձայնությունը, ապա հրավեր տրամադրվում է միայն գնման հայտում նշված անձին</w:t>
            </w:r>
            <w:r w:rsidRPr="00A12B6E">
              <w:rPr>
                <w:rFonts w:ascii="GHEA Grapalat" w:eastAsia="Times New Roman" w:hAnsi="GHEA Grapalat" w:cs="Times New Roman"/>
                <w:i/>
                <w:color w:val="000000"/>
                <w:sz w:val="24"/>
                <w:szCs w:val="24"/>
                <w:lang w:val="hy-AM" w:eastAsia="ru-RU"/>
              </w:rPr>
              <w:t xml:space="preserve"> (հնարավոր մասնակցին)</w:t>
            </w:r>
            <w:r>
              <w:rPr>
                <w:rFonts w:ascii="GHEA Grapalat" w:eastAsia="Times New Roman" w:hAnsi="GHEA Grapalat" w:cs="Times New Roman"/>
                <w:i/>
                <w:color w:val="000000"/>
                <w:sz w:val="24"/>
                <w:szCs w:val="24"/>
                <w:lang w:val="hy-AM" w:eastAsia="ru-RU"/>
              </w:rPr>
              <w:t>»</w:t>
            </w:r>
            <w:r w:rsidRPr="00A12B6E">
              <w:rPr>
                <w:rFonts w:ascii="GHEA Grapalat" w:eastAsia="Times New Roman" w:hAnsi="GHEA Grapalat" w:cs="Times New Roman"/>
                <w:i/>
                <w:color w:val="000000"/>
                <w:sz w:val="24"/>
                <w:szCs w:val="24"/>
                <w:lang w:val="hy-AM" w:eastAsia="ru-RU"/>
              </w:rPr>
              <w:t>:</w:t>
            </w:r>
          </w:p>
          <w:p w14:paraId="583D29F8" w14:textId="77777777" w:rsidR="009B2188" w:rsidRDefault="00372B10" w:rsidP="00372B1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Հետևաբար, </w:t>
            </w: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 կազմակերպությունից գնային առաջարկ ստանալը ոչ օրենսդրական խախտում է, ոչ էլ գնումների գործընթացի չարաշահում։</w:t>
            </w:r>
          </w:p>
          <w:p w14:paraId="039AF107" w14:textId="0A744B4A" w:rsidR="00372B10" w:rsidRPr="003849C0" w:rsidRDefault="00372B10" w:rsidP="00372B1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Միաժամանակ, </w:t>
            </w:r>
            <w:r w:rsidR="003849C0">
              <w:rPr>
                <w:rFonts w:ascii="GHEA Grapalat" w:eastAsia="Times New Roman" w:hAnsi="GHEA Grapalat" w:cs="Times New Roman"/>
                <w:color w:val="000000"/>
                <w:sz w:val="24"/>
                <w:szCs w:val="24"/>
                <w:lang w:val="hy-AM" w:eastAsia="ru-RU"/>
              </w:rPr>
              <w:t xml:space="preserve">ինչ վերաբերում է պատվիրատու մարմնին, ապա այն հստակ սահմանված է թե՛ նախագծի 1-ին կետով և </w:t>
            </w:r>
            <w:r w:rsidR="003849C0">
              <w:rPr>
                <w:rFonts w:ascii="GHEA Grapalat" w:eastAsia="Times New Roman" w:hAnsi="GHEA Grapalat" w:cs="Times New Roman"/>
                <w:color w:val="000000"/>
                <w:sz w:val="24"/>
                <w:szCs w:val="24"/>
                <w:lang w:val="hy-AM" w:eastAsia="ru-RU"/>
              </w:rPr>
              <w:lastRenderedPageBreak/>
              <w:t xml:space="preserve">թե՛ նախագծի </w:t>
            </w:r>
            <w:r w:rsidR="003849C0" w:rsidRPr="003849C0">
              <w:rPr>
                <w:rFonts w:ascii="GHEA Grapalat" w:eastAsia="Times New Roman" w:hAnsi="GHEA Grapalat" w:cs="Times New Roman"/>
                <w:color w:val="000000"/>
                <w:sz w:val="24"/>
                <w:szCs w:val="24"/>
                <w:lang w:val="hy-AM" w:eastAsia="ru-RU"/>
              </w:rPr>
              <w:t xml:space="preserve">NN </w:t>
            </w:r>
            <w:r w:rsidR="003849C0">
              <w:rPr>
                <w:rFonts w:ascii="GHEA Grapalat" w:eastAsia="Times New Roman" w:hAnsi="GHEA Grapalat" w:cs="Times New Roman"/>
                <w:color w:val="000000"/>
                <w:sz w:val="24"/>
                <w:szCs w:val="24"/>
                <w:lang w:val="hy-AM" w:eastAsia="ru-RU"/>
              </w:rPr>
              <w:t>1, 3, 5 և 6 հավելվածներով</w:t>
            </w:r>
            <w:r w:rsidR="006C4FE3">
              <w:rPr>
                <w:rFonts w:ascii="GHEA Grapalat" w:eastAsia="Times New Roman" w:hAnsi="GHEA Grapalat" w:cs="Times New Roman"/>
                <w:color w:val="000000"/>
                <w:sz w:val="24"/>
                <w:szCs w:val="24"/>
                <w:lang w:val="hy-AM" w:eastAsia="ru-RU"/>
              </w:rPr>
              <w:t>:</w:t>
            </w:r>
          </w:p>
        </w:tc>
      </w:tr>
      <w:tr w:rsidR="009B2188" w:rsidRPr="004E2A93" w14:paraId="2483CCB9" w14:textId="77777777" w:rsidTr="00E72873">
        <w:trPr>
          <w:trHeight w:val="416"/>
          <w:tblCellSpacing w:w="0" w:type="dxa"/>
        </w:trPr>
        <w:tc>
          <w:tcPr>
            <w:tcW w:w="5765" w:type="dxa"/>
            <w:shd w:val="clear" w:color="auto" w:fill="FFFFFF"/>
          </w:tcPr>
          <w:p w14:paraId="54D7DE79" w14:textId="77777777" w:rsidR="004443AD" w:rsidRPr="00B755D6"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B755D6">
              <w:rPr>
                <w:rFonts w:ascii="GHEA Grapalat" w:eastAsia="Times New Roman" w:hAnsi="GHEA Grapalat" w:cs="Times New Roman"/>
                <w:color w:val="000000"/>
                <w:sz w:val="24"/>
                <w:szCs w:val="24"/>
                <w:lang w:val="hy-AM" w:eastAsia="ru-RU"/>
              </w:rPr>
              <w:t xml:space="preserve">Բացի այդ, «գնման գործընթացը կազմակերպվում է «Հրատապ մեկ անձից» գնման ընթացակարգով» ձևակերպումն ունի վերանայման կարիք՝ նկատի ունենալով «Գնումների մասին» օրենքի 18-րդ հոդվածի 1-ին մասը, համաձայն որի՝ գնում կատարելու ընթացակարգերն են` </w:t>
            </w:r>
          </w:p>
          <w:p w14:paraId="787EB640" w14:textId="77777777" w:rsidR="004443AD" w:rsidRPr="00B755D6"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B755D6">
              <w:rPr>
                <w:rFonts w:ascii="GHEA Grapalat" w:eastAsia="Times New Roman" w:hAnsi="GHEA Grapalat" w:cs="Times New Roman"/>
                <w:color w:val="000000"/>
                <w:sz w:val="24"/>
                <w:szCs w:val="24"/>
                <w:lang w:val="hy-AM" w:eastAsia="ru-RU"/>
              </w:rPr>
              <w:t>1) էլեկտրոնային աճուրդը.</w:t>
            </w:r>
          </w:p>
          <w:p w14:paraId="30229D7A" w14:textId="77777777" w:rsidR="004443AD" w:rsidRPr="00B755D6"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B755D6">
              <w:rPr>
                <w:rFonts w:ascii="GHEA Grapalat" w:eastAsia="Times New Roman" w:hAnsi="GHEA Grapalat" w:cs="Times New Roman"/>
                <w:color w:val="000000"/>
                <w:sz w:val="24"/>
                <w:szCs w:val="24"/>
                <w:lang w:val="hy-AM" w:eastAsia="ru-RU"/>
              </w:rPr>
              <w:t>2) մրցույթը.</w:t>
            </w:r>
          </w:p>
          <w:p w14:paraId="3B001E46" w14:textId="77777777" w:rsidR="004443AD" w:rsidRPr="00B755D6"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B755D6">
              <w:rPr>
                <w:rFonts w:ascii="GHEA Grapalat" w:eastAsia="Times New Roman" w:hAnsi="GHEA Grapalat" w:cs="Times New Roman"/>
                <w:color w:val="000000"/>
                <w:sz w:val="24"/>
                <w:szCs w:val="24"/>
                <w:lang w:val="hy-AM" w:eastAsia="ru-RU"/>
              </w:rPr>
              <w:t>3) գնանշման հարցումը.</w:t>
            </w:r>
          </w:p>
          <w:p w14:paraId="7F3BA5BD" w14:textId="0E962BD0" w:rsidR="009B2188" w:rsidRPr="00B755D6" w:rsidRDefault="004443AD"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B755D6">
              <w:rPr>
                <w:rFonts w:ascii="GHEA Grapalat" w:eastAsia="Times New Roman" w:hAnsi="GHEA Grapalat" w:cs="Times New Roman"/>
                <w:color w:val="000000"/>
                <w:sz w:val="24"/>
                <w:szCs w:val="24"/>
                <w:lang w:val="hy-AM" w:eastAsia="ru-RU"/>
              </w:rPr>
              <w:t>4) մեկ անձից գնումը:</w:t>
            </w:r>
          </w:p>
        </w:tc>
        <w:tc>
          <w:tcPr>
            <w:tcW w:w="5137" w:type="dxa"/>
            <w:gridSpan w:val="2"/>
            <w:shd w:val="clear" w:color="auto" w:fill="FFFFFF"/>
          </w:tcPr>
          <w:p w14:paraId="6F51AB13" w14:textId="77777777" w:rsidR="009B2188" w:rsidRDefault="009B2188" w:rsidP="009B218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2E524091" w14:textId="2B1CD7E3" w:rsidR="009B2188" w:rsidRDefault="009B2188" w:rsidP="009B2188">
            <w:pPr>
              <w:spacing w:after="0"/>
              <w:ind w:left="132" w:right="214"/>
              <w:contextualSpacing/>
              <w:jc w:val="both"/>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Մեկ անձից և բաց մրցույթի գնման ձևերը ունեն նաև համապատասխանաբար «Հրատապ մեկ անձից» և «Հրատապ բաց մրցույթ» գնման ընթացակարգեր </w:t>
            </w:r>
            <w:r w:rsidRPr="000831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«Գնումների մասին» օրենքի 20-րդ հոդվածի 4-րդ մաս և 23-րդ հոդվածի 1-ին մասի 2-րդ կետ</w:t>
            </w:r>
            <w:r w:rsidRPr="000831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r w:rsidR="005F6959" w:rsidRPr="004E2A93" w14:paraId="4F7400E1" w14:textId="77777777" w:rsidTr="00E72873">
        <w:trPr>
          <w:trHeight w:val="416"/>
          <w:tblCellSpacing w:w="0" w:type="dxa"/>
        </w:trPr>
        <w:tc>
          <w:tcPr>
            <w:tcW w:w="5765" w:type="dxa"/>
            <w:shd w:val="clear" w:color="auto" w:fill="FFFFFF"/>
          </w:tcPr>
          <w:p w14:paraId="244BBE3A" w14:textId="18483E95" w:rsidR="005F6959" w:rsidRPr="00B755D6" w:rsidRDefault="005F6959" w:rsidP="004443AD">
            <w:pPr>
              <w:spacing w:after="0"/>
              <w:ind w:left="132" w:right="214"/>
              <w:contextualSpacing/>
              <w:jc w:val="both"/>
              <w:rPr>
                <w:rFonts w:ascii="GHEA Grapalat" w:eastAsia="Times New Roman" w:hAnsi="GHEA Grapalat" w:cs="Times New Roman"/>
                <w:color w:val="000000"/>
                <w:sz w:val="24"/>
                <w:szCs w:val="24"/>
                <w:lang w:val="hy-AM" w:eastAsia="ru-RU"/>
              </w:rPr>
            </w:pPr>
            <w:r w:rsidRPr="005F6959">
              <w:rPr>
                <w:rFonts w:ascii="GHEA Grapalat" w:eastAsia="Times New Roman" w:hAnsi="GHEA Grapalat" w:cs="Times New Roman"/>
                <w:color w:val="000000"/>
                <w:sz w:val="24"/>
                <w:szCs w:val="24"/>
                <w:lang w:val="hy-AM" w:eastAsia="ru-RU"/>
              </w:rPr>
              <w:t>2</w:t>
            </w:r>
            <w:r w:rsidRPr="005F6959">
              <w:rPr>
                <w:rFonts w:ascii="Cambria Math" w:eastAsia="Times New Roman" w:hAnsi="Cambria Math" w:cs="Cambria Math"/>
                <w:color w:val="000000"/>
                <w:sz w:val="24"/>
                <w:szCs w:val="24"/>
                <w:lang w:val="hy-AM" w:eastAsia="ru-RU"/>
              </w:rPr>
              <w:t>․</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Նախագծի</w:t>
            </w:r>
            <w:r w:rsidRPr="005F6959">
              <w:rPr>
                <w:rFonts w:ascii="GHEA Grapalat" w:eastAsia="Times New Roman" w:hAnsi="GHEA Grapalat" w:cs="Times New Roman"/>
                <w:color w:val="000000"/>
                <w:sz w:val="24"/>
                <w:szCs w:val="24"/>
                <w:lang w:val="hy-AM" w:eastAsia="ru-RU"/>
              </w:rPr>
              <w:t xml:space="preserve"> 2-</w:t>
            </w:r>
            <w:r w:rsidRPr="005F6959">
              <w:rPr>
                <w:rFonts w:ascii="GHEA Grapalat" w:eastAsia="Times New Roman" w:hAnsi="GHEA Grapalat" w:cs="GHEA Grapalat"/>
                <w:color w:val="000000"/>
                <w:sz w:val="24"/>
                <w:szCs w:val="24"/>
                <w:lang w:val="hy-AM" w:eastAsia="ru-RU"/>
              </w:rPr>
              <w:t>րդ</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կետով</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նախատեսվում</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է</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«Հայաստանի</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Հանրապետության</w:t>
            </w:r>
            <w:r w:rsidRPr="005F6959">
              <w:rPr>
                <w:rFonts w:ascii="GHEA Grapalat" w:eastAsia="Times New Roman" w:hAnsi="GHEA Grapalat" w:cs="Times New Roman"/>
                <w:color w:val="000000"/>
                <w:sz w:val="24"/>
                <w:szCs w:val="24"/>
                <w:lang w:val="hy-AM" w:eastAsia="ru-RU"/>
              </w:rPr>
              <w:t xml:space="preserve"> 2026 </w:t>
            </w:r>
            <w:r w:rsidRPr="005F6959">
              <w:rPr>
                <w:rFonts w:ascii="GHEA Grapalat" w:eastAsia="Times New Roman" w:hAnsi="GHEA Grapalat" w:cs="GHEA Grapalat"/>
                <w:color w:val="000000"/>
                <w:sz w:val="24"/>
                <w:szCs w:val="24"/>
                <w:lang w:val="hy-AM" w:eastAsia="ru-RU"/>
              </w:rPr>
              <w:t>թվականի</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պետական</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բյուջեի</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մասին»</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օրենքի</w:t>
            </w:r>
            <w:r w:rsidRPr="005F6959">
              <w:rPr>
                <w:rFonts w:ascii="GHEA Grapalat" w:eastAsia="Times New Roman" w:hAnsi="GHEA Grapalat" w:cs="Times New Roman"/>
                <w:color w:val="000000"/>
                <w:sz w:val="24"/>
                <w:szCs w:val="24"/>
                <w:lang w:val="hy-AM" w:eastAsia="ru-RU"/>
              </w:rPr>
              <w:t xml:space="preserve"> N1 </w:t>
            </w:r>
            <w:r w:rsidRPr="005F6959">
              <w:rPr>
                <w:rFonts w:ascii="GHEA Grapalat" w:eastAsia="Times New Roman" w:hAnsi="GHEA Grapalat" w:cs="GHEA Grapalat"/>
                <w:color w:val="000000"/>
                <w:sz w:val="24"/>
                <w:szCs w:val="24"/>
                <w:lang w:val="hy-AM" w:eastAsia="ru-RU"/>
              </w:rPr>
              <w:t>հավելվածի</w:t>
            </w:r>
            <w:r w:rsidRPr="005F6959">
              <w:rPr>
                <w:rFonts w:ascii="GHEA Grapalat" w:eastAsia="Times New Roman" w:hAnsi="GHEA Grapalat" w:cs="Times New Roman"/>
                <w:color w:val="000000"/>
                <w:sz w:val="24"/>
                <w:szCs w:val="24"/>
                <w:lang w:val="hy-AM" w:eastAsia="ru-RU"/>
              </w:rPr>
              <w:t xml:space="preserve"> N3 </w:t>
            </w:r>
            <w:r w:rsidRPr="005F6959">
              <w:rPr>
                <w:rFonts w:ascii="GHEA Grapalat" w:eastAsia="Times New Roman" w:hAnsi="GHEA Grapalat" w:cs="GHEA Grapalat"/>
                <w:color w:val="000000"/>
                <w:sz w:val="24"/>
                <w:szCs w:val="24"/>
                <w:lang w:val="hy-AM" w:eastAsia="ru-RU"/>
              </w:rPr>
              <w:t>աղյուսակում</w:t>
            </w:r>
            <w:r w:rsidRPr="005F6959">
              <w:rPr>
                <w:rFonts w:ascii="GHEA Grapalat" w:eastAsia="Times New Roman" w:hAnsi="GHEA Grapalat" w:cs="Times New Roman"/>
                <w:color w:val="000000"/>
                <w:sz w:val="24"/>
                <w:szCs w:val="24"/>
                <w:lang w:val="hy-AM" w:eastAsia="ru-RU"/>
              </w:rPr>
              <w:t xml:space="preserve"> </w:t>
            </w:r>
            <w:r w:rsidRPr="005F6959">
              <w:rPr>
                <w:rFonts w:ascii="GHEA Grapalat" w:eastAsia="Times New Roman" w:hAnsi="GHEA Grapalat" w:cs="GHEA Grapalat"/>
                <w:color w:val="000000"/>
                <w:sz w:val="24"/>
                <w:szCs w:val="24"/>
                <w:lang w:val="hy-AM" w:eastAsia="ru-RU"/>
              </w:rPr>
              <w:t>կ</w:t>
            </w:r>
            <w:r w:rsidRPr="005F6959">
              <w:rPr>
                <w:rFonts w:ascii="GHEA Grapalat" w:eastAsia="Times New Roman" w:hAnsi="GHEA Grapalat" w:cs="Times New Roman"/>
                <w:color w:val="000000"/>
                <w:sz w:val="24"/>
                <w:szCs w:val="24"/>
                <w:lang w:val="hy-AM" w:eastAsia="ru-RU"/>
              </w:rPr>
              <w:t xml:space="preserve">ատարել փոփոխություն և լրացում, ինչպես նաև </w:t>
            </w:r>
            <w:r w:rsidRPr="005F6959">
              <w:rPr>
                <w:rFonts w:ascii="GHEA Grapalat" w:eastAsia="Times New Roman" w:hAnsi="GHEA Grapalat" w:cs="Times New Roman"/>
                <w:color w:val="000000"/>
                <w:sz w:val="24"/>
                <w:szCs w:val="24"/>
                <w:lang w:val="hy-AM" w:eastAsia="ru-RU"/>
              </w:rPr>
              <w:lastRenderedPageBreak/>
              <w:t>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NN 3, 4, 5, 9, 9.1 և 10 հավելվածներում կատարել փոփոխություններ և լրացումներ` համաձայն NN 1, 2, 3, 4 և 5 հավելվածների: Մինչդեռ Նախագծի հավելվածներով Հայաստանի Հանրապետության կառավարության 2025 թվականի դեկտեմբերի 25-ի N 1910-Ն որոշման N 9.1 հավելվածում որևէ փոփոխություն կամ լրացում չի կատարվում։</w:t>
            </w:r>
          </w:p>
        </w:tc>
        <w:tc>
          <w:tcPr>
            <w:tcW w:w="5137" w:type="dxa"/>
            <w:gridSpan w:val="2"/>
            <w:shd w:val="clear" w:color="auto" w:fill="FFFFFF"/>
          </w:tcPr>
          <w:p w14:paraId="461E0166" w14:textId="77777777" w:rsidR="005F6959" w:rsidRDefault="005F6959" w:rsidP="009B218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14:paraId="08CD8500" w14:textId="6EFE9E2D" w:rsidR="005F6959" w:rsidRPr="005F6959" w:rsidRDefault="005F6959" w:rsidP="005F6959">
            <w:pPr>
              <w:spacing w:after="0"/>
              <w:ind w:left="132" w:right="214"/>
              <w:contextualSpacing/>
              <w:rPr>
                <w:rFonts w:ascii="GHEA Grapalat" w:eastAsia="Times New Roman" w:hAnsi="GHEA Grapalat" w:cs="Times New Roman"/>
                <w:bCs/>
                <w:iCs/>
                <w:color w:val="000000"/>
                <w:sz w:val="24"/>
                <w:szCs w:val="24"/>
                <w:lang w:val="hy-AM" w:eastAsia="ru-RU"/>
              </w:rPr>
            </w:pPr>
            <w:r w:rsidRPr="005F6959">
              <w:rPr>
                <w:rFonts w:ascii="GHEA Grapalat" w:eastAsia="Times New Roman" w:hAnsi="GHEA Grapalat" w:cs="Times New Roman"/>
                <w:bCs/>
                <w:iCs/>
                <w:color w:val="000000"/>
                <w:sz w:val="24"/>
                <w:szCs w:val="24"/>
                <w:lang w:val="hy-AM" w:eastAsia="ru-RU"/>
              </w:rPr>
              <w:t>Վրիպակն ուղղվել է:</w:t>
            </w:r>
          </w:p>
        </w:tc>
      </w:tr>
    </w:tbl>
    <w:p w14:paraId="5BE6F000" w14:textId="77777777" w:rsidR="009660C1" w:rsidRPr="00247EC7" w:rsidRDefault="009660C1">
      <w:pPr>
        <w:rPr>
          <w:lang w:val="hy-AM"/>
        </w:rPr>
      </w:pPr>
    </w:p>
    <w:sectPr w:rsidR="009660C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F5816" w14:textId="77777777" w:rsidR="00136850" w:rsidRDefault="00136850" w:rsidP="009F26EA">
      <w:pPr>
        <w:spacing w:after="0" w:line="240" w:lineRule="auto"/>
      </w:pPr>
      <w:r>
        <w:separator/>
      </w:r>
    </w:p>
  </w:endnote>
  <w:endnote w:type="continuationSeparator" w:id="0">
    <w:p w14:paraId="1034186B" w14:textId="77777777" w:rsidR="00136850" w:rsidRDefault="0013685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3E645" w14:textId="77777777" w:rsidR="00136850" w:rsidRDefault="00136850" w:rsidP="009F26EA">
      <w:pPr>
        <w:spacing w:after="0" w:line="240" w:lineRule="auto"/>
      </w:pPr>
      <w:r>
        <w:separator/>
      </w:r>
    </w:p>
  </w:footnote>
  <w:footnote w:type="continuationSeparator" w:id="0">
    <w:p w14:paraId="43EA0387" w14:textId="77777777" w:rsidR="00136850" w:rsidRDefault="0013685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06470"/>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6850"/>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456C"/>
    <w:rsid w:val="001C7342"/>
    <w:rsid w:val="001D0752"/>
    <w:rsid w:val="001E0D02"/>
    <w:rsid w:val="001E256A"/>
    <w:rsid w:val="001F16AF"/>
    <w:rsid w:val="001F4D1D"/>
    <w:rsid w:val="00201E73"/>
    <w:rsid w:val="002022F9"/>
    <w:rsid w:val="00202481"/>
    <w:rsid w:val="00205966"/>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65CF1"/>
    <w:rsid w:val="00371538"/>
    <w:rsid w:val="0037298A"/>
    <w:rsid w:val="00372B10"/>
    <w:rsid w:val="00382F17"/>
    <w:rsid w:val="003849C0"/>
    <w:rsid w:val="003A01BB"/>
    <w:rsid w:val="003A1497"/>
    <w:rsid w:val="003A6EC5"/>
    <w:rsid w:val="003B0402"/>
    <w:rsid w:val="003B16F0"/>
    <w:rsid w:val="003B1A58"/>
    <w:rsid w:val="003B6008"/>
    <w:rsid w:val="003C18D2"/>
    <w:rsid w:val="003C3470"/>
    <w:rsid w:val="003C5E73"/>
    <w:rsid w:val="003D2E0F"/>
    <w:rsid w:val="003D58FA"/>
    <w:rsid w:val="003D79BF"/>
    <w:rsid w:val="003E2822"/>
    <w:rsid w:val="003F61AA"/>
    <w:rsid w:val="003F6FDA"/>
    <w:rsid w:val="003F7625"/>
    <w:rsid w:val="00404C83"/>
    <w:rsid w:val="00406961"/>
    <w:rsid w:val="00420338"/>
    <w:rsid w:val="00422CC8"/>
    <w:rsid w:val="00437ED2"/>
    <w:rsid w:val="004443AD"/>
    <w:rsid w:val="0045226C"/>
    <w:rsid w:val="004533DD"/>
    <w:rsid w:val="00467B82"/>
    <w:rsid w:val="0048183D"/>
    <w:rsid w:val="00482223"/>
    <w:rsid w:val="0048496A"/>
    <w:rsid w:val="00496D15"/>
    <w:rsid w:val="004A20BA"/>
    <w:rsid w:val="004A3C0D"/>
    <w:rsid w:val="004A6C04"/>
    <w:rsid w:val="004B1F4B"/>
    <w:rsid w:val="004C5C22"/>
    <w:rsid w:val="004D4F85"/>
    <w:rsid w:val="004E109B"/>
    <w:rsid w:val="004E2A93"/>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5F695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C4FE3"/>
    <w:rsid w:val="006D08F2"/>
    <w:rsid w:val="006D10B1"/>
    <w:rsid w:val="006D5C8F"/>
    <w:rsid w:val="006D6F59"/>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C7AFD"/>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660C1"/>
    <w:rsid w:val="009823C2"/>
    <w:rsid w:val="00982B7B"/>
    <w:rsid w:val="00987901"/>
    <w:rsid w:val="009908C2"/>
    <w:rsid w:val="00991294"/>
    <w:rsid w:val="009B2188"/>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5D6"/>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14A"/>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4A1B"/>
    <w:rsid w:val="00F47EE2"/>
    <w:rsid w:val="00F52020"/>
    <w:rsid w:val="00F56CC5"/>
    <w:rsid w:val="00F6074C"/>
    <w:rsid w:val="00F6667F"/>
    <w:rsid w:val="00F75073"/>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customStyle="1" w:styleId="BodyTextChar">
    <w:name w:val="Body Text Char"/>
    <w:basedOn w:val="DefaultParagraphFont"/>
    <w:link w:val="BodyText"/>
    <w:qFormat/>
    <w:rsid w:val="00006470"/>
    <w:rPr>
      <w:rFonts w:ascii="Calibri" w:eastAsia="Calibri" w:hAnsi="Calibri"/>
      <w:color w:val="00000A"/>
    </w:rPr>
  </w:style>
  <w:style w:type="paragraph" w:styleId="BodyText">
    <w:name w:val="Body Text"/>
    <w:basedOn w:val="Normal"/>
    <w:link w:val="BodyTextChar"/>
    <w:rsid w:val="00006470"/>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006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AA742A-E5CC-4C87-BC7D-715738F9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5</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292</cp:revision>
  <cp:lastPrinted>2022-04-22T07:01:00Z</cp:lastPrinted>
  <dcterms:created xsi:type="dcterms:W3CDTF">2021-03-05T10:37:00Z</dcterms:created>
  <dcterms:modified xsi:type="dcterms:W3CDTF">2026-06-23T10:55:00Z</dcterms:modified>
</cp:coreProperties>
</file>