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9C7" w:rsidRDefault="005559C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9C7" w:rsidRDefault="005559C7" w:rsidP="00A71CED">
      <w:pPr>
        <w:jc w:val="center"/>
      </w:pPr>
    </w:p>
    <w:p w:rsidR="005559C7" w:rsidRDefault="005559C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559C7" w:rsidRDefault="005559C7" w:rsidP="00A71CED">
      <w:pPr>
        <w:pStyle w:val="mechtex"/>
        <w:rPr>
          <w:rFonts w:ascii="GHEA Mariam" w:hAnsi="GHEA Mariam"/>
          <w:b/>
        </w:rPr>
      </w:pPr>
    </w:p>
    <w:p w:rsidR="005559C7" w:rsidRDefault="005559C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559C7" w:rsidRPr="008E1B5A" w:rsidRDefault="005559C7" w:rsidP="00A71CED">
      <w:pPr>
        <w:jc w:val="center"/>
        <w:rPr>
          <w:rFonts w:ascii="GHEA Mariam" w:hAnsi="GHEA Mariam"/>
          <w:sz w:val="24"/>
          <w:szCs w:val="24"/>
        </w:rPr>
      </w:pPr>
    </w:p>
    <w:p w:rsidR="005559C7" w:rsidRPr="00691610" w:rsidRDefault="005559C7" w:rsidP="00A71CED">
      <w:pPr>
        <w:jc w:val="center"/>
        <w:rPr>
          <w:rFonts w:ascii="GHEA Mariam" w:hAnsi="GHEA Mariam"/>
          <w:sz w:val="12"/>
          <w:szCs w:val="24"/>
        </w:rPr>
      </w:pPr>
    </w:p>
    <w:p w:rsidR="005559C7" w:rsidRPr="008E1B5A" w:rsidRDefault="005559C7" w:rsidP="00A71CED">
      <w:pPr>
        <w:jc w:val="center"/>
        <w:rPr>
          <w:rFonts w:ascii="GHEA Mariam" w:hAnsi="GHEA Mariam"/>
          <w:sz w:val="24"/>
          <w:szCs w:val="24"/>
        </w:rPr>
      </w:pPr>
    </w:p>
    <w:p w:rsidR="005559C7" w:rsidRPr="00881B04" w:rsidRDefault="005559C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5559C7" w:rsidRDefault="005559C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559C7" w:rsidRDefault="005559C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559C7" w:rsidRDefault="005559C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559C7" w:rsidRPr="00D31B16" w:rsidRDefault="005559C7" w:rsidP="005559C7">
      <w:pPr>
        <w:pStyle w:val="mechtex"/>
        <w:rPr>
          <w:rFonts w:ascii="GHEA Mariam" w:hAnsi="GHEA Mariam" w:cs="Sylfaen"/>
          <w:sz w:val="24"/>
          <w:lang w:val="fr-FR"/>
        </w:rPr>
      </w:pPr>
      <w:r w:rsidRPr="005559C7">
        <w:rPr>
          <w:rFonts w:ascii="GHEA Mariam" w:hAnsi="GHEA Mariam" w:cs="Sylfaen"/>
          <w:sz w:val="24"/>
        </w:rPr>
        <w:t>ԿԱՆԽԱՎՃԱՐՆԵՐԻ՝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ՄԱՔՍԱՅԻՆ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ՄԻԱՍՆԱԿԱՆ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ՀԱՇՎԻՆ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ՄՈՒՏՔԱԳՐՄԱՆ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pacing w:val="-6"/>
          <w:sz w:val="24"/>
        </w:rPr>
        <w:t>ԵՂԱՆԱԿՆԵՐԸ</w:t>
      </w:r>
      <w:r w:rsidRPr="005559C7">
        <w:rPr>
          <w:rFonts w:ascii="GHEA Mariam" w:hAnsi="GHEA Mariam"/>
          <w:spacing w:val="-6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pacing w:val="-6"/>
          <w:sz w:val="24"/>
        </w:rPr>
        <w:t>ԵՎ</w:t>
      </w:r>
      <w:r w:rsidRPr="005559C7">
        <w:rPr>
          <w:rFonts w:ascii="GHEA Mariam" w:hAnsi="GHEA Mariam"/>
          <w:spacing w:val="-6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pacing w:val="-6"/>
          <w:sz w:val="24"/>
        </w:rPr>
        <w:t>ԿԱՐԳԸ</w:t>
      </w:r>
      <w:r w:rsidRPr="005559C7">
        <w:rPr>
          <w:rFonts w:ascii="GHEA Mariam" w:hAnsi="GHEA Mariam"/>
          <w:spacing w:val="-6"/>
          <w:sz w:val="24"/>
          <w:lang w:val="fr-FR"/>
        </w:rPr>
        <w:t xml:space="preserve">, </w:t>
      </w:r>
      <w:r w:rsidRPr="005559C7">
        <w:rPr>
          <w:rFonts w:ascii="GHEA Mariam" w:hAnsi="GHEA Mariam" w:cs="Sylfaen"/>
          <w:spacing w:val="-6"/>
          <w:sz w:val="24"/>
        </w:rPr>
        <w:t>ԻՆՉՊԵՍ</w:t>
      </w:r>
      <w:r w:rsidRPr="005559C7">
        <w:rPr>
          <w:rFonts w:ascii="GHEA Mariam" w:hAnsi="GHEA Mariam"/>
          <w:spacing w:val="-6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pacing w:val="-6"/>
          <w:sz w:val="24"/>
        </w:rPr>
        <w:t>ՆԱԵՎ</w:t>
      </w:r>
      <w:r w:rsidRPr="005559C7">
        <w:rPr>
          <w:rFonts w:ascii="GHEA Mariam" w:hAnsi="GHEA Mariam"/>
          <w:spacing w:val="-6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pacing w:val="-6"/>
          <w:sz w:val="24"/>
        </w:rPr>
        <w:t>ՄԱՔՍԱՅԻՆ</w:t>
      </w:r>
      <w:r w:rsidRPr="005559C7">
        <w:rPr>
          <w:rFonts w:ascii="GHEA Mariam" w:hAnsi="GHEA Mariam"/>
          <w:spacing w:val="-6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pacing w:val="-6"/>
          <w:sz w:val="24"/>
        </w:rPr>
        <w:t>ՄԱՐՄԻՆՆԵՐ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pacing w:val="-12"/>
          <w:sz w:val="24"/>
        </w:rPr>
        <w:t>ՎՃԱ</w:t>
      </w:r>
      <w:r w:rsidRPr="005559C7">
        <w:rPr>
          <w:rFonts w:ascii="GHEA Mariam" w:hAnsi="GHEA Mariam" w:cs="Sylfaen"/>
          <w:spacing w:val="-12"/>
          <w:sz w:val="24"/>
          <w:lang w:val="fr-FR"/>
        </w:rPr>
        <w:softHyphen/>
      </w:r>
      <w:r w:rsidRPr="005559C7">
        <w:rPr>
          <w:rFonts w:ascii="GHEA Mariam" w:hAnsi="GHEA Mariam" w:cs="Sylfaen"/>
          <w:spacing w:val="-12"/>
          <w:sz w:val="24"/>
        </w:rPr>
        <w:t>ՐԱՀԱՇՎԱՐԿԱՅԻՆ</w:t>
      </w:r>
      <w:r w:rsidRPr="005559C7">
        <w:rPr>
          <w:rFonts w:ascii="GHEA Mariam" w:hAnsi="GHEA Mariam"/>
          <w:spacing w:val="-12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pacing w:val="-12"/>
          <w:sz w:val="24"/>
        </w:rPr>
        <w:t>ԾԱՌԱՅՈՒԹՅՈՒՆ</w:t>
      </w:r>
      <w:r w:rsidRPr="005559C7">
        <w:rPr>
          <w:rFonts w:ascii="GHEA Mariam" w:hAnsi="GHEA Mariam"/>
          <w:spacing w:val="-12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pacing w:val="-12"/>
          <w:sz w:val="24"/>
        </w:rPr>
        <w:t>ՄԱՏՈՒՑՈՂ</w:t>
      </w:r>
      <w:r w:rsidRPr="005559C7">
        <w:rPr>
          <w:rFonts w:ascii="GHEA Mariam" w:hAnsi="GHEA Mariam"/>
          <w:spacing w:val="-12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pacing w:val="-12"/>
          <w:sz w:val="24"/>
        </w:rPr>
        <w:t>ԿԱԶՄԱԿԵՐՊՈՒԹՅՈՒՆՆԵՐԻ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ԿՈՂՄԻՑ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ՆԵՐԿԱՅԱՑՎՈՂ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ՏԵՂԵԿՈՒԹՅՈՒՆՆԵՐԻ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ԿԱԶՄԸ</w:t>
      </w:r>
      <w:r w:rsidRPr="005559C7">
        <w:rPr>
          <w:rFonts w:ascii="GHEA Mariam" w:hAnsi="GHEA Mariam"/>
          <w:sz w:val="24"/>
          <w:lang w:val="fr-FR"/>
        </w:rPr>
        <w:t xml:space="preserve">, </w:t>
      </w:r>
      <w:r w:rsidRPr="005559C7">
        <w:rPr>
          <w:rFonts w:ascii="GHEA Mariam" w:hAnsi="GHEA Mariam" w:cs="Sylfaen"/>
          <w:sz w:val="24"/>
        </w:rPr>
        <w:t>ԴՐԱՆՑ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ՆԵՐԿԱՅԱՑՄԱՆ</w:t>
      </w:r>
      <w:r w:rsidRPr="005559C7">
        <w:rPr>
          <w:rFonts w:ascii="GHEA Mariam" w:hAnsi="GHEA Mariam"/>
          <w:sz w:val="24"/>
          <w:lang w:val="fr-FR"/>
        </w:rPr>
        <w:t xml:space="preserve"> (</w:t>
      </w:r>
      <w:r w:rsidRPr="005559C7">
        <w:rPr>
          <w:rFonts w:ascii="GHEA Mariam" w:hAnsi="GHEA Mariam" w:cs="Sylfaen"/>
          <w:sz w:val="24"/>
        </w:rPr>
        <w:t>ՀԱՍԱՆԵԼԻ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ԴԱՌՆԱԼՈՒ</w:t>
      </w:r>
      <w:r w:rsidRPr="005559C7">
        <w:rPr>
          <w:rFonts w:ascii="GHEA Mariam" w:hAnsi="GHEA Mariam"/>
          <w:sz w:val="24"/>
          <w:lang w:val="fr-FR"/>
        </w:rPr>
        <w:t xml:space="preserve">) </w:t>
      </w:r>
      <w:r w:rsidRPr="005559C7">
        <w:rPr>
          <w:rFonts w:ascii="GHEA Mariam" w:hAnsi="GHEA Mariam" w:cs="Sylfaen"/>
          <w:sz w:val="24"/>
        </w:rPr>
        <w:t>ԺԱՄԿԵՏԸ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ԵՎ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ԿԱՐԳԸ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ՍԱՀՄԱՆԵԼՈՒ</w:t>
      </w:r>
      <w:r w:rsidRPr="005559C7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ՄԱՍԻՆ</w:t>
      </w:r>
    </w:p>
    <w:p w:rsidR="005559C7" w:rsidRPr="00D31B16" w:rsidRDefault="005559C7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</w:t>
      </w:r>
      <w:r>
        <w:rPr>
          <w:rFonts w:ascii="GHEA Mariam" w:hAnsi="GHEA Mariam"/>
          <w:sz w:val="24"/>
          <w:lang w:val="hy-AM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559C7" w:rsidRDefault="005559C7" w:rsidP="005559C7">
      <w:pPr>
        <w:pStyle w:val="mechtex"/>
        <w:rPr>
          <w:rFonts w:ascii="GHEA Mariam" w:hAnsi="GHEA Mariam"/>
          <w:color w:val="000000"/>
          <w:sz w:val="24"/>
          <w:lang w:val="fr-FR" w:eastAsia="hy-AM"/>
        </w:rPr>
      </w:pPr>
    </w:p>
    <w:p w:rsidR="005559C7" w:rsidRPr="005559C7" w:rsidRDefault="005559C7" w:rsidP="005559C7">
      <w:pPr>
        <w:pStyle w:val="mechtex"/>
        <w:rPr>
          <w:rFonts w:ascii="GHEA Mariam" w:hAnsi="GHEA Mariam"/>
          <w:color w:val="000000"/>
          <w:sz w:val="24"/>
          <w:lang w:val="fr-FR" w:eastAsia="hy-AM"/>
        </w:rPr>
      </w:pPr>
    </w:p>
    <w:p w:rsidR="005559C7" w:rsidRPr="005559C7" w:rsidRDefault="005559C7" w:rsidP="005559C7">
      <w:pPr>
        <w:pStyle w:val="norm"/>
        <w:tabs>
          <w:tab w:val="left" w:pos="810"/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559C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>«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Մաքսային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կարգավորման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մասին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» 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օրենքի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42-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րդ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հոդվածի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12-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րդ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5559C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մասին</w:t>
      </w:r>
      <w:r w:rsidRPr="005559C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</w:t>
      </w:r>
      <w:r w:rsidRPr="005559C7">
        <w:rPr>
          <w:rFonts w:ascii="GHEA Mariam" w:hAnsi="GHEA Mariam"/>
          <w:color w:val="000000"/>
          <w:sz w:val="24"/>
          <w:szCs w:val="24"/>
          <w:lang w:eastAsia="hy-AM"/>
        </w:rPr>
        <w:t>համա</w:t>
      </w:r>
      <w:r w:rsidRPr="005559C7">
        <w:rPr>
          <w:rFonts w:ascii="GHEA Mariam" w:hAnsi="GHEA Mariam"/>
          <w:color w:val="000000"/>
          <w:sz w:val="24"/>
          <w:szCs w:val="24"/>
          <w:lang w:val="fr-FR" w:eastAsia="hy-AM"/>
        </w:rPr>
        <w:softHyphen/>
      </w:r>
      <w:r w:rsidRPr="005559C7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պա</w:t>
      </w:r>
      <w:r w:rsidRPr="005559C7">
        <w:rPr>
          <w:rFonts w:ascii="GHEA Mariam" w:hAnsi="GHEA Mariam"/>
          <w:color w:val="000000"/>
          <w:spacing w:val="-2"/>
          <w:sz w:val="24"/>
          <w:szCs w:val="24"/>
          <w:lang w:val="fr-FR" w:eastAsia="hy-AM"/>
        </w:rPr>
        <w:softHyphen/>
      </w:r>
      <w:r w:rsidRPr="005559C7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տասխան՝</w:t>
      </w:r>
      <w:r w:rsidRPr="005559C7">
        <w:rPr>
          <w:rFonts w:ascii="GHEA Mariam" w:hAnsi="GHEA Mariam"/>
          <w:color w:val="000000"/>
          <w:spacing w:val="-2"/>
          <w:sz w:val="24"/>
          <w:szCs w:val="24"/>
          <w:lang w:val="fr-FR" w:eastAsia="hy-AM"/>
        </w:rPr>
        <w:t xml:space="preserve"> </w:t>
      </w:r>
      <w:r w:rsidRPr="005559C7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5559C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559C7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5559C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559C7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5559C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5559C7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5559C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559C7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5559C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559C7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5559C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559C7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5559C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559C7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5559C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5559C7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5559C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559C7">
        <w:rPr>
          <w:rFonts w:ascii="GHEA Mariam" w:hAnsi="GHEA Mariam" w:cs="Sylfaen"/>
          <w:sz w:val="24"/>
          <w:szCs w:val="22"/>
          <w:lang w:val="de-DE"/>
        </w:rPr>
        <w:t>է</w:t>
      </w:r>
      <w:r w:rsidRPr="005559C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559C7" w:rsidRPr="005559C7" w:rsidRDefault="005559C7" w:rsidP="005559C7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559C7">
        <w:rPr>
          <w:rFonts w:ascii="GHEA Mariam" w:hAnsi="GHEA Mariam"/>
          <w:color w:val="000000"/>
          <w:sz w:val="24"/>
          <w:szCs w:val="24"/>
          <w:lang w:eastAsia="hy-AM"/>
        </w:rPr>
        <w:t>Սահմանել՝</w:t>
      </w:r>
    </w:p>
    <w:p w:rsidR="005559C7" w:rsidRPr="005559C7" w:rsidRDefault="005559C7" w:rsidP="005559C7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 w:cs="Sylfaen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կանխավճարների՝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մաքսային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միասնական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հաշվին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մուտքագրման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եղա</w:t>
      </w:r>
      <w:r>
        <w:rPr>
          <w:rFonts w:ascii="GHEA Mariam" w:hAnsi="GHEA Mariam" w:cs="Sylfaen"/>
          <w:sz w:val="24"/>
          <w:szCs w:val="24"/>
        </w:rPr>
        <w:softHyphen/>
      </w:r>
      <w:r w:rsidRPr="005559C7">
        <w:rPr>
          <w:rFonts w:ascii="GHEA Mariam" w:hAnsi="GHEA Mariam" w:cs="Sylfaen"/>
          <w:sz w:val="24"/>
          <w:szCs w:val="24"/>
        </w:rPr>
        <w:t>նակները</w:t>
      </w:r>
      <w:r w:rsidRPr="005559C7">
        <w:rPr>
          <w:rFonts w:ascii="GHEA Mariam" w:hAnsi="GHEA Mariam"/>
          <w:sz w:val="24"/>
          <w:szCs w:val="24"/>
        </w:rPr>
        <w:t xml:space="preserve"> և </w:t>
      </w:r>
      <w:r w:rsidRPr="005559C7">
        <w:rPr>
          <w:rFonts w:ascii="GHEA Mariam" w:hAnsi="GHEA Mariam" w:cs="Sylfaen"/>
          <w:sz w:val="24"/>
          <w:szCs w:val="24"/>
        </w:rPr>
        <w:t>կարգը</w:t>
      </w:r>
      <w:r w:rsidRPr="005559C7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՝</w:t>
      </w:r>
      <w:r w:rsidRPr="005559C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համաձայն N 1 հավելվածի.</w:t>
      </w:r>
    </w:p>
    <w:p w:rsidR="005559C7" w:rsidRPr="005559C7" w:rsidRDefault="005559C7" w:rsidP="005559C7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559C7">
        <w:rPr>
          <w:rFonts w:ascii="GHEA Mariam" w:hAnsi="GHEA Mariam" w:cs="Sylfaen"/>
          <w:sz w:val="24"/>
          <w:szCs w:val="24"/>
        </w:rPr>
        <w:t>մաքսային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մարմիններ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վճարահաշվարկային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ծառայություն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մատուցող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կազմակերպությունների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կողմից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ներկայացվող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տեղեկությունների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կազմը</w:t>
      </w:r>
      <w:r w:rsidRPr="005559C7">
        <w:rPr>
          <w:rFonts w:ascii="GHEA Mariam" w:hAnsi="GHEA Mariam"/>
          <w:sz w:val="24"/>
          <w:szCs w:val="24"/>
        </w:rPr>
        <w:t xml:space="preserve">, </w:t>
      </w:r>
      <w:r w:rsidRPr="005559C7">
        <w:rPr>
          <w:rFonts w:ascii="GHEA Mariam" w:hAnsi="GHEA Mariam" w:cs="Sylfaen"/>
          <w:sz w:val="24"/>
          <w:szCs w:val="24"/>
        </w:rPr>
        <w:t>դրանց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pacing w:val="-8"/>
          <w:sz w:val="24"/>
          <w:szCs w:val="24"/>
        </w:rPr>
        <w:t>ներկայացման</w:t>
      </w:r>
      <w:r w:rsidRPr="005559C7">
        <w:rPr>
          <w:rFonts w:ascii="GHEA Mariam" w:hAnsi="GHEA Mariam"/>
          <w:spacing w:val="-8"/>
          <w:sz w:val="24"/>
          <w:szCs w:val="24"/>
        </w:rPr>
        <w:t xml:space="preserve"> (</w:t>
      </w:r>
      <w:r w:rsidRPr="005559C7">
        <w:rPr>
          <w:rFonts w:ascii="GHEA Mariam" w:hAnsi="GHEA Mariam" w:cs="Sylfaen"/>
          <w:spacing w:val="-8"/>
          <w:sz w:val="24"/>
          <w:szCs w:val="24"/>
        </w:rPr>
        <w:t>հասանելի</w:t>
      </w:r>
      <w:r w:rsidRPr="005559C7">
        <w:rPr>
          <w:rFonts w:ascii="GHEA Mariam" w:hAnsi="GHEA Mariam"/>
          <w:spacing w:val="-8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pacing w:val="-8"/>
          <w:sz w:val="24"/>
          <w:szCs w:val="24"/>
        </w:rPr>
        <w:t>դառնալու</w:t>
      </w:r>
      <w:r w:rsidRPr="005559C7">
        <w:rPr>
          <w:rFonts w:ascii="GHEA Mariam" w:hAnsi="GHEA Mariam"/>
          <w:spacing w:val="-8"/>
          <w:sz w:val="24"/>
          <w:szCs w:val="24"/>
        </w:rPr>
        <w:t xml:space="preserve">) </w:t>
      </w:r>
      <w:r w:rsidRPr="005559C7">
        <w:rPr>
          <w:rFonts w:ascii="GHEA Mariam" w:hAnsi="GHEA Mariam" w:cs="Sylfaen"/>
          <w:spacing w:val="-8"/>
          <w:sz w:val="24"/>
          <w:szCs w:val="24"/>
        </w:rPr>
        <w:t>ժամկետը</w:t>
      </w:r>
      <w:r w:rsidRPr="005559C7">
        <w:rPr>
          <w:rFonts w:ascii="GHEA Mariam" w:hAnsi="GHEA Mariam"/>
          <w:spacing w:val="-8"/>
          <w:sz w:val="24"/>
          <w:szCs w:val="24"/>
        </w:rPr>
        <w:t xml:space="preserve"> և </w:t>
      </w:r>
      <w:r w:rsidRPr="005559C7">
        <w:rPr>
          <w:rFonts w:ascii="GHEA Mariam" w:hAnsi="GHEA Mariam" w:cs="Sylfaen"/>
          <w:spacing w:val="-8"/>
          <w:sz w:val="24"/>
          <w:szCs w:val="24"/>
        </w:rPr>
        <w:t>կարգը</w:t>
      </w:r>
      <w:r w:rsidRPr="005559C7">
        <w:rPr>
          <w:rFonts w:ascii="GHEA Mariam" w:hAnsi="GHEA Mariam" w:cs="Sylfaen"/>
          <w:bCs/>
          <w:spacing w:val="-8"/>
          <w:sz w:val="24"/>
          <w:szCs w:val="24"/>
        </w:rPr>
        <w:t>՝ համաձայն N 2</w:t>
      </w:r>
      <w:r w:rsidRPr="005559C7">
        <w:rPr>
          <w:rFonts w:ascii="GHEA Mariam" w:hAnsi="GHEA Mariam" w:cs="Sylfaen"/>
          <w:bCs/>
          <w:sz w:val="24"/>
          <w:szCs w:val="24"/>
        </w:rPr>
        <w:t xml:space="preserve"> հավելվածի</w:t>
      </w:r>
      <w:r w:rsidRPr="005559C7">
        <w:rPr>
          <w:rFonts w:ascii="GHEA Mariam" w:hAnsi="GHEA Mariam" w:cs="Sylfaen"/>
          <w:sz w:val="24"/>
          <w:szCs w:val="24"/>
        </w:rPr>
        <w:t>:</w:t>
      </w:r>
    </w:p>
    <w:p w:rsidR="005559C7" w:rsidRPr="005559C7" w:rsidRDefault="005559C7" w:rsidP="005559C7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10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559C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Ուժը կորցրած ճանաչել Հայաստանի Հանրապետության</w:t>
      </w:r>
      <w:r w:rsidRPr="005559C7">
        <w:rPr>
          <w:rFonts w:ascii="GHEA Mariam" w:hAnsi="GHEA Mariam"/>
          <w:color w:val="000000"/>
          <w:sz w:val="24"/>
          <w:szCs w:val="24"/>
          <w:lang w:eastAsia="hy-AM"/>
        </w:rPr>
        <w:t xml:space="preserve"> կառավարության 2021 թվականի մայիսի 27-ի «Մ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աքսային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մարմիններին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վճարման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ենթակա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մաքսա</w:t>
      </w:r>
      <w:r>
        <w:rPr>
          <w:rStyle w:val="Strong"/>
          <w:rFonts w:ascii="GHEA Mariam" w:hAnsi="GHEA Mariam" w:cs="Sylfaen"/>
          <w:b w:val="0"/>
          <w:sz w:val="24"/>
          <w:szCs w:val="24"/>
        </w:rPr>
        <w:softHyphen/>
      </w:r>
      <w:r w:rsidRPr="005559C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lastRenderedPageBreak/>
        <w:t>տուրքի</w:t>
      </w:r>
      <w:r w:rsidRPr="005559C7">
        <w:rPr>
          <w:rStyle w:val="Strong"/>
          <w:rFonts w:ascii="GHEA Mariam" w:hAnsi="GHEA Mariam"/>
          <w:b w:val="0"/>
          <w:spacing w:val="-8"/>
          <w:sz w:val="24"/>
          <w:szCs w:val="24"/>
        </w:rPr>
        <w:t xml:space="preserve">, </w:t>
      </w:r>
      <w:r w:rsidRPr="005559C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ավելացված</w:t>
      </w:r>
      <w:r w:rsidRPr="005559C7">
        <w:rPr>
          <w:rStyle w:val="Strong"/>
          <w:rFonts w:ascii="GHEA Mariam" w:hAnsi="GHEA Mariam"/>
          <w:b w:val="0"/>
          <w:spacing w:val="-8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արժեքի</w:t>
      </w:r>
      <w:r w:rsidRPr="005559C7">
        <w:rPr>
          <w:rStyle w:val="Strong"/>
          <w:rFonts w:ascii="GHEA Mariam" w:hAnsi="GHEA Mariam"/>
          <w:b w:val="0"/>
          <w:spacing w:val="-8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հարկի</w:t>
      </w:r>
      <w:r w:rsidRPr="005559C7">
        <w:rPr>
          <w:rStyle w:val="Strong"/>
          <w:rFonts w:ascii="GHEA Mariam" w:hAnsi="GHEA Mariam"/>
          <w:b w:val="0"/>
          <w:spacing w:val="-8"/>
          <w:sz w:val="24"/>
          <w:szCs w:val="24"/>
        </w:rPr>
        <w:t xml:space="preserve">, </w:t>
      </w:r>
      <w:r w:rsidRPr="005559C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ակցիզ</w:t>
      </w:r>
      <w:bookmarkStart w:id="0" w:name="_GoBack"/>
      <w:bookmarkEnd w:id="0"/>
      <w:r w:rsidRPr="005559C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ային</w:t>
      </w:r>
      <w:r w:rsidRPr="005559C7">
        <w:rPr>
          <w:rStyle w:val="Strong"/>
          <w:rFonts w:ascii="GHEA Mariam" w:hAnsi="GHEA Mariam"/>
          <w:b w:val="0"/>
          <w:spacing w:val="-8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հարկի</w:t>
      </w:r>
      <w:r w:rsidRPr="005559C7">
        <w:rPr>
          <w:rStyle w:val="Strong"/>
          <w:rFonts w:ascii="GHEA Mariam" w:hAnsi="GHEA Mariam"/>
          <w:b w:val="0"/>
          <w:spacing w:val="-8"/>
          <w:sz w:val="24"/>
          <w:szCs w:val="24"/>
        </w:rPr>
        <w:t xml:space="preserve">, </w:t>
      </w:r>
      <w:r w:rsidRPr="005559C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մաքսային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գործառնություն</w:t>
      </w:r>
      <w:r>
        <w:rPr>
          <w:rStyle w:val="Strong"/>
          <w:rFonts w:ascii="GHEA Mariam" w:hAnsi="GHEA Mariam" w:cs="Sylfaen"/>
          <w:b w:val="0"/>
          <w:sz w:val="24"/>
          <w:szCs w:val="24"/>
        </w:rPr>
        <w:softHyphen/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ների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կատարման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համար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գանձվող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պետական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տուրքի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հատուկ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հակագնագցման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ու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փոխհատուցման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տուրքերի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բնապահպանական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հարկի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և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ճանապարհային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հարկի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ֆիզիկական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անձանց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կողմից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անձնական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օգտագործման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ապրանքների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համար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մաքսային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մարմիններին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վճարվող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միասնական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դրույքաչափերով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և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միագումար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մաքսային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վճարի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ձևով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վճարվող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մաքսատուրքի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և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հարկերի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ինչպես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նաև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դրանց գծով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հաշվարկված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տոկոսների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ու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տույժերի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մաքսային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կանոնների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խախտումների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համար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առաջացած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տուգանքների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գծով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պարտավորությունները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կատարելու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ձևերը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(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եղանակները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)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ու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վճարման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միջոցները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,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ինչպես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նաև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վճարման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պահը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(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վճարելու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օրը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)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սահմանելու</w:t>
      </w:r>
      <w:r w:rsidRPr="005559C7"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5559C7">
        <w:rPr>
          <w:rStyle w:val="Strong"/>
          <w:rFonts w:ascii="GHEA Mariam" w:hAnsi="GHEA Mariam" w:cs="Sylfaen"/>
          <w:b w:val="0"/>
          <w:sz w:val="24"/>
          <w:szCs w:val="24"/>
        </w:rPr>
        <w:t>մասին</w:t>
      </w:r>
      <w:r w:rsidRPr="005559C7">
        <w:rPr>
          <w:rFonts w:ascii="GHEA Mariam" w:hAnsi="GHEA Mariam"/>
          <w:b/>
          <w:color w:val="000000"/>
          <w:sz w:val="24"/>
          <w:szCs w:val="24"/>
          <w:lang w:eastAsia="hy-AM"/>
        </w:rPr>
        <w:t>»</w:t>
      </w:r>
      <w:r w:rsidRPr="005559C7">
        <w:rPr>
          <w:rFonts w:ascii="GHEA Mariam" w:hAnsi="GHEA Mariam"/>
          <w:color w:val="000000"/>
          <w:sz w:val="24"/>
          <w:szCs w:val="24"/>
          <w:lang w:eastAsia="hy-AM"/>
        </w:rPr>
        <w:t xml:space="preserve"> N 883-Ն որոշումը:</w:t>
      </w:r>
    </w:p>
    <w:p w:rsidR="005559C7" w:rsidRPr="005559C7" w:rsidRDefault="005559C7" w:rsidP="005559C7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10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5559C7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«Մաքսային կարգավորման մասին» օրենքում լրացումներ և փոփոխություններ կատարելու մասին» 2025 թվականի նոյեմբերի 13-ի ՀՕ-379-Ն օրենք</w:t>
      </w:r>
      <w:r w:rsidR="00D31B16">
        <w:rPr>
          <w:rFonts w:ascii="GHEA Mariam" w:hAnsi="GHEA Mariam"/>
          <w:color w:val="000000"/>
          <w:sz w:val="24"/>
          <w:szCs w:val="24"/>
          <w:lang w:eastAsia="hy-AM"/>
        </w:rPr>
        <w:t>ն</w:t>
      </w:r>
      <w:r w:rsidRPr="005559C7">
        <w:rPr>
          <w:rFonts w:ascii="GHEA Mariam" w:hAnsi="GHEA Mariam"/>
          <w:color w:val="000000"/>
          <w:sz w:val="24"/>
          <w:szCs w:val="24"/>
          <w:lang w:eastAsia="hy-AM"/>
        </w:rPr>
        <w:t xml:space="preserve"> ուժի մեջ մտնելու օրվանից:</w:t>
      </w:r>
    </w:p>
    <w:p w:rsidR="005559C7" w:rsidRPr="005559C7" w:rsidRDefault="005559C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559C7" w:rsidRPr="00B45A61" w:rsidRDefault="005559C7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559C7" w:rsidRPr="00B45A61" w:rsidRDefault="005559C7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559C7" w:rsidRPr="000F4671" w:rsidRDefault="005559C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559C7" w:rsidRPr="000F4671" w:rsidRDefault="005559C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559C7" w:rsidRPr="000F4671" w:rsidRDefault="005559C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559C7" w:rsidRPr="000F4671" w:rsidRDefault="005559C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559C7" w:rsidRPr="000F4671" w:rsidRDefault="005559C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559C7" w:rsidRPr="00D31B16" w:rsidRDefault="005559C7" w:rsidP="005559C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559C7" w:rsidRPr="005559C7" w:rsidRDefault="005559C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1B16">
        <w:rPr>
          <w:rFonts w:ascii="GHEA Mariam" w:hAnsi="GHEA Mariam" w:cs="Arial"/>
          <w:sz w:val="24"/>
          <w:szCs w:val="24"/>
          <w:lang w:val="fr-FR"/>
        </w:rPr>
        <w:br w:type="column"/>
      </w: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   </w:t>
      </w:r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r w:rsidRPr="00D31B1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31B16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5559C7" w:rsidRPr="00D31B16" w:rsidRDefault="005559C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D31B16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2215E">
        <w:rPr>
          <w:rFonts w:ascii="GHEA Mariam" w:hAnsi="GHEA Mariam"/>
          <w:spacing w:val="-6"/>
          <w:sz w:val="24"/>
          <w:szCs w:val="24"/>
        </w:rPr>
        <w:t>ՀՀ</w:t>
      </w:r>
      <w:r w:rsidRPr="00D31B1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D31B16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D31B1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թվականի</w:t>
      </w:r>
    </w:p>
    <w:p w:rsidR="005559C7" w:rsidRPr="00D31B16" w:rsidRDefault="005559C7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D31B1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31B1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31B1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31B1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31B1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31B16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հունիսի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>ի</w:t>
      </w:r>
      <w:r w:rsidRPr="00D31B16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A2215E">
        <w:rPr>
          <w:rFonts w:ascii="GHEA Mariam" w:hAnsi="GHEA Mariam"/>
          <w:spacing w:val="-2"/>
          <w:sz w:val="24"/>
          <w:szCs w:val="24"/>
        </w:rPr>
        <w:t>Ն</w:t>
      </w:r>
      <w:r w:rsidRPr="00D31B16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5559C7" w:rsidRPr="00D31B16" w:rsidRDefault="005559C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559C7" w:rsidRPr="00D31B16" w:rsidRDefault="005559C7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D31B16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5559C7" w:rsidRPr="00D31B16" w:rsidRDefault="005559C7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Cs w:val="24"/>
          <w:lang w:val="fr-FR"/>
        </w:rPr>
      </w:pPr>
    </w:p>
    <w:p w:rsidR="005559C7" w:rsidRPr="00D31B16" w:rsidRDefault="005559C7" w:rsidP="005559C7">
      <w:pPr>
        <w:pStyle w:val="mechtex"/>
        <w:rPr>
          <w:rFonts w:ascii="GHEA Mariam" w:hAnsi="GHEA Mariam"/>
          <w:sz w:val="24"/>
          <w:lang w:val="fr-FR"/>
        </w:rPr>
      </w:pPr>
      <w:r w:rsidRPr="005559C7">
        <w:rPr>
          <w:rFonts w:ascii="GHEA Mariam" w:hAnsi="GHEA Mariam" w:cs="Sylfaen"/>
          <w:sz w:val="24"/>
        </w:rPr>
        <w:t>ԿԱՆԽԱՎՃԱՐՆԵՐԻ՝</w:t>
      </w:r>
      <w:r w:rsidRPr="00D31B16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ՄԱՔՍԱՅԻՆ</w:t>
      </w:r>
      <w:r w:rsidRPr="00D31B16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ՄԻԱՍՆԱԿԱՆ</w:t>
      </w:r>
      <w:r w:rsidRPr="00D31B16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ՀԱՇՎԻՆ</w:t>
      </w:r>
      <w:r w:rsidRPr="00D31B16">
        <w:rPr>
          <w:rFonts w:ascii="GHEA Mariam" w:hAnsi="GHEA Mariam"/>
          <w:sz w:val="24"/>
          <w:lang w:val="fr-FR"/>
        </w:rPr>
        <w:t xml:space="preserve"> </w:t>
      </w:r>
    </w:p>
    <w:p w:rsidR="005559C7" w:rsidRPr="00D31B16" w:rsidRDefault="005559C7" w:rsidP="005559C7">
      <w:pPr>
        <w:pStyle w:val="mechtex"/>
        <w:rPr>
          <w:rFonts w:ascii="GHEA Mariam" w:hAnsi="GHEA Mariam"/>
          <w:sz w:val="24"/>
          <w:lang w:val="fr-FR"/>
        </w:rPr>
      </w:pPr>
      <w:r w:rsidRPr="005559C7">
        <w:rPr>
          <w:rFonts w:ascii="GHEA Mariam" w:hAnsi="GHEA Mariam" w:cs="Sylfaen"/>
          <w:sz w:val="24"/>
        </w:rPr>
        <w:t>ՄՈՒՏՔԱԳՐՄԱՆ</w:t>
      </w:r>
      <w:r w:rsidRPr="00D31B16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ԵՂԱՆԱԿՆԵՐԸ</w:t>
      </w:r>
      <w:r w:rsidRPr="00D31B16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ԵՎ</w:t>
      </w:r>
      <w:r w:rsidRPr="00D31B16">
        <w:rPr>
          <w:rFonts w:ascii="GHEA Mariam" w:hAnsi="GHEA Mariam"/>
          <w:sz w:val="24"/>
          <w:lang w:val="fr-FR"/>
        </w:rPr>
        <w:t xml:space="preserve"> </w:t>
      </w:r>
      <w:r w:rsidRPr="005559C7">
        <w:rPr>
          <w:rFonts w:ascii="GHEA Mariam" w:hAnsi="GHEA Mariam" w:cs="Sylfaen"/>
          <w:sz w:val="24"/>
        </w:rPr>
        <w:t>ԿԱՐԳԸ</w:t>
      </w:r>
    </w:p>
    <w:p w:rsidR="005559C7" w:rsidRPr="00D31B16" w:rsidRDefault="005559C7" w:rsidP="005559C7">
      <w:pPr>
        <w:pStyle w:val="mechtex"/>
        <w:rPr>
          <w:rFonts w:ascii="GHEA Mariam" w:hAnsi="GHEA Mariam"/>
          <w:color w:val="000000"/>
          <w:sz w:val="24"/>
          <w:shd w:val="clear" w:color="auto" w:fill="FFFFFF"/>
          <w:lang w:val="fr-FR"/>
        </w:rPr>
      </w:pPr>
    </w:p>
    <w:p w:rsidR="005559C7" w:rsidRPr="00D31B16" w:rsidRDefault="005559C7" w:rsidP="005559C7">
      <w:pPr>
        <w:pStyle w:val="mechtex"/>
        <w:rPr>
          <w:rFonts w:ascii="GHEA Mariam" w:hAnsi="GHEA Mariam"/>
          <w:color w:val="000000"/>
          <w:sz w:val="18"/>
          <w:shd w:val="clear" w:color="auto" w:fill="FFFFFF"/>
          <w:lang w:val="fr-FR"/>
        </w:rPr>
      </w:pPr>
    </w:p>
    <w:p w:rsidR="005559C7" w:rsidRPr="005559C7" w:rsidRDefault="005559C7" w:rsidP="005559C7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Կանխավճարների՝ մաքսային միասնական հաշվին մուտքագրումն իրա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>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նացվում է «Մաքսային կարգավորման մասին» օրենքի 39-րդ հոդվածի 9-րդ </w:t>
      </w: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մասով նախատեսված՝ </w:t>
      </w:r>
      <w:r w:rsidRPr="005559C7">
        <w:rPr>
          <w:rFonts w:ascii="GHEA Mariam" w:hAnsi="GHEA Mariam" w:cs="Sylfaen"/>
          <w:spacing w:val="-8"/>
          <w:sz w:val="24"/>
          <w:szCs w:val="24"/>
        </w:rPr>
        <w:t>վճարահաշվարկային</w:t>
      </w:r>
      <w:r w:rsidRPr="005559C7">
        <w:rPr>
          <w:rFonts w:ascii="GHEA Mariam" w:hAnsi="GHEA Mariam"/>
          <w:spacing w:val="-8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pacing w:val="-8"/>
          <w:sz w:val="24"/>
          <w:szCs w:val="24"/>
        </w:rPr>
        <w:t>ծառայություն</w:t>
      </w:r>
      <w:r w:rsidRPr="005559C7">
        <w:rPr>
          <w:rFonts w:ascii="GHEA Mariam" w:hAnsi="GHEA Mariam"/>
          <w:spacing w:val="-8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pacing w:val="-8"/>
          <w:sz w:val="24"/>
          <w:szCs w:val="24"/>
        </w:rPr>
        <w:t>մատուցող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կազմակեր</w:t>
      </w:r>
      <w:r>
        <w:rPr>
          <w:rFonts w:ascii="GHEA Mariam" w:hAnsi="GHEA Mariam" w:cs="Sylfaen"/>
          <w:sz w:val="24"/>
          <w:szCs w:val="24"/>
        </w:rPr>
        <w:softHyphen/>
      </w:r>
      <w:r w:rsidRPr="005559C7">
        <w:rPr>
          <w:rFonts w:ascii="GHEA Mariam" w:hAnsi="GHEA Mariam" w:cs="Sylfaen"/>
          <w:sz w:val="24"/>
          <w:szCs w:val="24"/>
        </w:rPr>
        <w:t>պությունների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միջոցով՝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անկանխիկ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եղանակով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մաքսային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մարմինների</w:t>
      </w:r>
      <w:r w:rsidRPr="005559C7">
        <w:rPr>
          <w:rFonts w:ascii="GHEA Mariam" w:hAnsi="GHEA Mariam"/>
          <w:sz w:val="24"/>
          <w:szCs w:val="24"/>
        </w:rPr>
        <w:t xml:space="preserve"> կողմից կիրառվող </w:t>
      </w:r>
      <w:r w:rsidRPr="005559C7">
        <w:rPr>
          <w:rFonts w:ascii="GHEA Mariam" w:hAnsi="GHEA Mariam" w:cs="Sylfaen"/>
          <w:sz w:val="24"/>
          <w:szCs w:val="24"/>
        </w:rPr>
        <w:t>էլեկտրոնային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համակարգի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(այսուհետ սույն որոշման մեջ՝ համակարգ)</w:t>
      </w:r>
      <w:r w:rsidRPr="005559C7">
        <w:rPr>
          <w:rFonts w:ascii="GHEA Mariam" w:hAnsi="GHEA Mariam"/>
          <w:sz w:val="24"/>
          <w:szCs w:val="24"/>
        </w:rPr>
        <w:t xml:space="preserve"> </w:t>
      </w:r>
      <w:r w:rsidRPr="005559C7">
        <w:rPr>
          <w:rFonts w:ascii="GHEA Mariam" w:hAnsi="GHEA Mariam" w:cs="Sylfaen"/>
          <w:sz w:val="24"/>
          <w:szCs w:val="24"/>
        </w:rPr>
        <w:t>միջոցով</w:t>
      </w:r>
      <w:r w:rsidRPr="005559C7">
        <w:rPr>
          <w:rFonts w:ascii="GHEA Mariam" w:hAnsi="GHEA Mariam"/>
          <w:sz w:val="24"/>
          <w:szCs w:val="24"/>
        </w:rPr>
        <w:t>:</w:t>
      </w:r>
    </w:p>
    <w:p w:rsidR="005559C7" w:rsidRPr="005559C7" w:rsidRDefault="005559C7" w:rsidP="005559C7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Կանխավճարների՝ մաքսային միասնական հաշվին մուտքագրումն իրա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կանացվում է՝</w:t>
      </w:r>
    </w:p>
    <w:p w:rsidR="005559C7" w:rsidRPr="005559C7" w:rsidRDefault="005559C7" w:rsidP="005559C7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դրամական միջոցները վճարողի բանկային հաշվից</w:t>
      </w:r>
      <w:r w:rsidRPr="005559C7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վճարահաշ</w:t>
      </w: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  <w:t>վար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կային ծառայություն մատուցող կազմակերպությունների միջոցով (այդ թվում՝ պետական </w:t>
      </w: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վճարումների էլեկտրոնային հարթակի (e-payments) միջոցով) մաքսային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միասնական հաշվին փոխանցելու արդյունքում.</w:t>
      </w:r>
    </w:p>
    <w:p w:rsidR="005559C7" w:rsidRPr="005559C7" w:rsidRDefault="005559C7" w:rsidP="005559C7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559C7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</w:rPr>
        <w:t>մաքսային անձնական հաշվի քարտում հաշվառված</w:t>
      </w:r>
      <w:r w:rsidRPr="005559C7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 xml:space="preserve"> պարտավորություն</w:t>
      </w:r>
      <w:r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softHyphen/>
      </w:r>
      <w:r w:rsidRPr="005559C7">
        <w:rPr>
          <w:rFonts w:ascii="GHEA Mariam" w:hAnsi="GHEA Mariam" w:cs="Sylfaen"/>
          <w:color w:val="000000"/>
          <w:sz w:val="24"/>
          <w:szCs w:val="24"/>
          <w:shd w:val="clear" w:color="auto" w:fill="FFFFFF"/>
        </w:rPr>
        <w:t>ների վերահաշվարկման արդյունքում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>.</w:t>
      </w:r>
    </w:p>
    <w:p w:rsidR="005559C7" w:rsidRPr="005559C7" w:rsidRDefault="005559C7" w:rsidP="005559C7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</w:rPr>
      </w:pPr>
      <w:r w:rsidRPr="005559C7">
        <w:rPr>
          <w:rFonts w:ascii="GHEA Mariam" w:hAnsi="GHEA Mariam"/>
          <w:sz w:val="24"/>
          <w:szCs w:val="24"/>
          <w:shd w:val="clear" w:color="auto" w:fill="FFFFFF"/>
        </w:rPr>
        <w:t>համապատասխան գանձապետական ավանդային հաշվից՝ մաքսային պարտավորությունների կատարման ապահովման նպատակով ներդրված դրա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Pr="005559C7">
        <w:rPr>
          <w:rFonts w:ascii="GHEA Mariam" w:hAnsi="GHEA Mariam"/>
          <w:sz w:val="24"/>
          <w:szCs w:val="24"/>
          <w:shd w:val="clear" w:color="auto" w:fill="FFFFFF"/>
        </w:rPr>
        <w:t xml:space="preserve">մական միջոցների՝ 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մաքսային միասնական հաշվին փոխանցելու</w:t>
      </w:r>
      <w:r w:rsidRPr="005559C7">
        <w:rPr>
          <w:rFonts w:ascii="GHEA Mariam" w:hAnsi="GHEA Mariam"/>
          <w:sz w:val="24"/>
          <w:szCs w:val="24"/>
          <w:shd w:val="clear" w:color="auto" w:fill="FFFFFF"/>
        </w:rPr>
        <w:t xml:space="preserve"> արդյունքում։</w:t>
      </w:r>
    </w:p>
    <w:p w:rsidR="005559C7" w:rsidRPr="005559C7" w:rsidRDefault="005559C7" w:rsidP="005559C7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Կանխավճարների՝ մաքսային միասնական հաշվին մուտքագրումից հետո դրանք արտացոլվում են մաքսային պարտավորությունները վճարողի (հայտարարատուի) մաքսային անձնական հաշվի քարտում:</w:t>
      </w:r>
    </w:p>
    <w:p w:rsidR="005559C7" w:rsidRPr="005559C7" w:rsidRDefault="005559C7" w:rsidP="005559C7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Փոխանցված դրամական միջոցների մուտքագրումը մաքսային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միասնական հաշվին մաքսային մարմինների կողմից համարվում է կատարված՝</w:t>
      </w:r>
    </w:p>
    <w:p w:rsidR="005559C7" w:rsidRPr="005559C7" w:rsidRDefault="005559C7" w:rsidP="005559C7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 xml:space="preserve">համակարգի միջոցով դրանց մարման նպատակով համապատասխան գանձապետական հաշվին փոխանցվելու վերաբերյալ փաստաթղթերը կամ տեղեկությունները մաքսային մարմիններին հասանելի դառնալու պահից. </w:t>
      </w:r>
    </w:p>
    <w:p w:rsidR="005559C7" w:rsidRPr="005559C7" w:rsidRDefault="005559C7" w:rsidP="005559C7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համակարգում համապատասխան փաստաթղթերի կամ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տեղեկությունների </w:t>
      </w: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վերաբերյալ տվյալների բացակայության դեպքում՝ Հայաստանի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Հանրապետության ֆինանսների նախարարության գանձապետական համակարգի միջոցով՝ օրական </w:t>
      </w: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կտրվածքով, պետական գանձապետական համապատասխան հաշիվներին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կատար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ված մուտքերի վերաբերյալ տեղեկությունների՝ մաքսային մարմնին հասանելի դառնալու պահից: </w:t>
      </w:r>
    </w:p>
    <w:p w:rsidR="005559C7" w:rsidRPr="005559C7" w:rsidRDefault="005559C7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559C7" w:rsidRPr="005559C7" w:rsidRDefault="005559C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59C7" w:rsidRPr="005559C7" w:rsidRDefault="005559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559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59C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559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559C7" w:rsidRPr="005559C7" w:rsidRDefault="005559C7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559C7">
        <w:rPr>
          <w:rFonts w:ascii="GHEA Mariam" w:hAnsi="GHEA Mariam"/>
          <w:sz w:val="24"/>
          <w:szCs w:val="24"/>
          <w:lang w:val="hy-AM"/>
        </w:rPr>
        <w:t xml:space="preserve">  </w:t>
      </w:r>
      <w:r w:rsidRPr="005559C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559C7" w:rsidRPr="005559C7" w:rsidRDefault="005559C7" w:rsidP="005559C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559C7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559C7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559C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5559C7">
        <w:rPr>
          <w:rFonts w:ascii="GHEA Mariam" w:hAnsi="GHEA Mariam" w:cs="Sylfaen"/>
          <w:sz w:val="24"/>
          <w:szCs w:val="24"/>
          <w:lang w:val="hy-AM"/>
        </w:rPr>
        <w:t>.</w:t>
      </w:r>
      <w:r w:rsidRPr="005559C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559C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559C7" w:rsidRPr="005559C7" w:rsidRDefault="005559C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559C7">
        <w:rPr>
          <w:rFonts w:ascii="GHEA Mariam" w:hAnsi="GHEA Mariam" w:cs="Sylfaen"/>
          <w:sz w:val="24"/>
          <w:szCs w:val="24"/>
          <w:lang w:val="hy-AM"/>
        </w:rPr>
        <w:br w:type="column"/>
      </w:r>
      <w:r w:rsidRPr="00D31B1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31B16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5559C7" w:rsidRPr="00D31B16" w:rsidRDefault="005559C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31B1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D31B16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D31B1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559C7" w:rsidRPr="00D31B16" w:rsidRDefault="005559C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31B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1B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1B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1B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1B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1B1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հունիսի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1B16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5559C7" w:rsidRPr="00D31B16" w:rsidRDefault="005559C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59C7" w:rsidRPr="00D31B16" w:rsidRDefault="005559C7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D31B16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559C7" w:rsidRPr="00D31B16" w:rsidRDefault="005559C7" w:rsidP="005559C7">
      <w:pPr>
        <w:pStyle w:val="mechtex"/>
        <w:rPr>
          <w:rFonts w:ascii="GHEA Mariam" w:hAnsi="GHEA Mariam"/>
          <w:sz w:val="24"/>
          <w:lang w:val="hy-AM"/>
        </w:rPr>
      </w:pPr>
      <w:r w:rsidRPr="00D31B16">
        <w:rPr>
          <w:rFonts w:ascii="GHEA Mariam" w:hAnsi="GHEA Mariam" w:cs="Sylfaen"/>
          <w:sz w:val="24"/>
          <w:lang w:val="hy-AM"/>
        </w:rPr>
        <w:t>ՄԱՔՍԱՅԻՆ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ՄԱՐՄԻՆՆԵՐ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ՎՃԱՐԱՀԱՇՎԱՐԿԱՅԻՆ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ԾԱՌԱՅՈՒԹՅՈՒՆ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ՄԱՏՈՒՑՈՂ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ԿԱԶՄԱԿԵՐՊՈՒԹՅՈՒՆՆԵՐԻ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ԿՈՂՄԻՑ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ՆԵՐԿԱՅԱՑՎՈՂ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ՏԵՂԵԿՈՒԹՅՈՒՆՆԵՐԻ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ԿԱԶՄԸ</w:t>
      </w:r>
      <w:r w:rsidRPr="00D31B16">
        <w:rPr>
          <w:rFonts w:ascii="GHEA Mariam" w:hAnsi="GHEA Mariam"/>
          <w:sz w:val="24"/>
          <w:lang w:val="hy-AM"/>
        </w:rPr>
        <w:t xml:space="preserve">, </w:t>
      </w:r>
      <w:r w:rsidRPr="00D31B16">
        <w:rPr>
          <w:rFonts w:ascii="GHEA Mariam" w:hAnsi="GHEA Mariam" w:cs="Sylfaen"/>
          <w:sz w:val="24"/>
          <w:lang w:val="hy-AM"/>
        </w:rPr>
        <w:t>ԴՐԱՆՑ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ՆԵՐԿԱՅԱՑՄԱՆ</w:t>
      </w:r>
      <w:r w:rsidRPr="00D31B16">
        <w:rPr>
          <w:rFonts w:ascii="GHEA Mariam" w:hAnsi="GHEA Mariam"/>
          <w:sz w:val="24"/>
          <w:lang w:val="hy-AM"/>
        </w:rPr>
        <w:t xml:space="preserve"> (</w:t>
      </w:r>
      <w:r w:rsidRPr="00D31B16">
        <w:rPr>
          <w:rFonts w:ascii="GHEA Mariam" w:hAnsi="GHEA Mariam" w:cs="Sylfaen"/>
          <w:sz w:val="24"/>
          <w:lang w:val="hy-AM"/>
        </w:rPr>
        <w:t>ՀԱՍԱՆԵԼԻ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ԴԱՌՆԱԼՈՒ</w:t>
      </w:r>
      <w:r w:rsidRPr="00D31B16">
        <w:rPr>
          <w:rFonts w:ascii="GHEA Mariam" w:hAnsi="GHEA Mariam"/>
          <w:sz w:val="24"/>
          <w:lang w:val="hy-AM"/>
        </w:rPr>
        <w:t xml:space="preserve">) </w:t>
      </w:r>
      <w:r w:rsidRPr="00D31B16">
        <w:rPr>
          <w:rFonts w:ascii="GHEA Mariam" w:hAnsi="GHEA Mariam" w:cs="Sylfaen"/>
          <w:sz w:val="24"/>
          <w:lang w:val="hy-AM"/>
        </w:rPr>
        <w:t>ԺԱՄԿԵՏԸ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ԵՎ</w:t>
      </w:r>
      <w:r w:rsidRPr="00D31B16">
        <w:rPr>
          <w:rFonts w:ascii="GHEA Mariam" w:hAnsi="GHEA Mariam"/>
          <w:sz w:val="24"/>
          <w:lang w:val="hy-AM"/>
        </w:rPr>
        <w:t xml:space="preserve"> </w:t>
      </w:r>
      <w:r w:rsidRPr="00D31B16">
        <w:rPr>
          <w:rFonts w:ascii="GHEA Mariam" w:hAnsi="GHEA Mariam" w:cs="Sylfaen"/>
          <w:sz w:val="24"/>
          <w:lang w:val="hy-AM"/>
        </w:rPr>
        <w:t>ԿԱՐԳԸ</w:t>
      </w:r>
    </w:p>
    <w:p w:rsidR="005559C7" w:rsidRPr="00D31B16" w:rsidRDefault="005559C7" w:rsidP="005559C7">
      <w:pPr>
        <w:pStyle w:val="mechtex"/>
        <w:rPr>
          <w:rFonts w:ascii="GHEA Mariam" w:hAnsi="GHEA Mariam"/>
          <w:color w:val="000000"/>
          <w:sz w:val="18"/>
          <w:shd w:val="clear" w:color="auto" w:fill="FFFFFF"/>
          <w:lang w:val="hy-AM"/>
        </w:rPr>
      </w:pPr>
    </w:p>
    <w:p w:rsidR="005559C7" w:rsidRPr="00D31B16" w:rsidRDefault="005559C7" w:rsidP="005559C7">
      <w:pPr>
        <w:pStyle w:val="mechtex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</w:p>
    <w:p w:rsidR="005559C7" w:rsidRPr="005559C7" w:rsidRDefault="005559C7" w:rsidP="005559C7">
      <w:pPr>
        <w:pStyle w:val="ListParagraph"/>
        <w:widowControl w:val="0"/>
        <w:numPr>
          <w:ilvl w:val="0"/>
          <w:numId w:val="6"/>
        </w:numPr>
        <w:tabs>
          <w:tab w:val="left" w:pos="900"/>
          <w:tab w:val="left" w:pos="108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Theme="minorEastAsia" w:hAnsi="GHEA Mariam" w:cstheme="majorBidi"/>
          <w:sz w:val="24"/>
          <w:szCs w:val="24"/>
        </w:rPr>
      </w:pPr>
      <w:r w:rsidRPr="005559C7">
        <w:rPr>
          <w:rFonts w:ascii="GHEA Mariam" w:eastAsiaTheme="minorEastAsia" w:hAnsi="GHEA Mariam" w:cstheme="majorBidi"/>
          <w:spacing w:val="-8"/>
          <w:sz w:val="24"/>
          <w:szCs w:val="24"/>
        </w:rPr>
        <w:t xml:space="preserve"> Սույն հավելվածով կարգավորվում են վճարահաշվարկային</w:t>
      </w:r>
      <w:r w:rsidRPr="005559C7">
        <w:rPr>
          <w:rFonts w:ascii="GHEA Mariam" w:eastAsiaTheme="minorEastAsia" w:hAnsi="GHEA Mariam" w:cstheme="majorBidi"/>
          <w:sz w:val="24"/>
          <w:szCs w:val="24"/>
        </w:rPr>
        <w:t xml:space="preserve"> ծառայություն</w:t>
      </w:r>
      <w:r>
        <w:rPr>
          <w:rFonts w:ascii="GHEA Mariam" w:eastAsiaTheme="minorEastAsia" w:hAnsi="GHEA Mariam" w:cstheme="majorBidi"/>
          <w:sz w:val="24"/>
          <w:szCs w:val="24"/>
        </w:rPr>
        <w:softHyphen/>
      </w:r>
      <w:r w:rsidRPr="005559C7">
        <w:rPr>
          <w:rFonts w:ascii="GHEA Mariam" w:eastAsiaTheme="minorEastAsia" w:hAnsi="GHEA Mariam" w:cstheme="majorBidi"/>
          <w:sz w:val="24"/>
          <w:szCs w:val="24"/>
        </w:rPr>
        <w:t>ներ մատուցող կազմակերպությունների (այսուհետ՝ կազմակերպություններ) կողմից մաքսային միասնական հաշվին դրամական միջոցների մուտքագրման վերաբերյալ մաքսային մարմիններին տեղեկությունների տրամադրման հետ կապված հարաբերությունները:</w:t>
      </w:r>
    </w:p>
    <w:p w:rsidR="005559C7" w:rsidRPr="005559C7" w:rsidRDefault="005559C7" w:rsidP="005559C7">
      <w:pPr>
        <w:pStyle w:val="ListParagraph"/>
        <w:widowControl w:val="0"/>
        <w:numPr>
          <w:ilvl w:val="0"/>
          <w:numId w:val="6"/>
        </w:numPr>
        <w:tabs>
          <w:tab w:val="left" w:pos="900"/>
          <w:tab w:val="left" w:pos="108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Theme="minorEastAsia" w:hAnsi="GHEA Mariam" w:cstheme="majorBidi"/>
          <w:sz w:val="24"/>
          <w:szCs w:val="24"/>
        </w:rPr>
      </w:pPr>
      <w:r w:rsidRPr="005559C7">
        <w:rPr>
          <w:rFonts w:ascii="GHEA Mariam" w:eastAsiaTheme="minorEastAsia" w:hAnsi="GHEA Mariam" w:cstheme="majorBidi"/>
          <w:sz w:val="24"/>
          <w:szCs w:val="24"/>
        </w:rPr>
        <w:t xml:space="preserve">Համակարգի միջոցով կազմակերպությունների կողմից մաքսային մարմնին է տրամադրվում մաքսային միասնական հաշվին դրամական միջոցների </w:t>
      </w:r>
      <w:r w:rsidRPr="005559C7">
        <w:rPr>
          <w:rFonts w:ascii="GHEA Mariam" w:eastAsiaTheme="minorEastAsia" w:hAnsi="GHEA Mariam" w:cstheme="majorBidi"/>
          <w:spacing w:val="-8"/>
          <w:sz w:val="24"/>
          <w:szCs w:val="24"/>
        </w:rPr>
        <w:t>մուտքագրման փաստն արտացոլող՝ Հայաստանի Հանրապետության կենտրոնա</w:t>
      </w:r>
      <w:r w:rsidRPr="005559C7">
        <w:rPr>
          <w:rFonts w:ascii="GHEA Mariam" w:eastAsiaTheme="minorEastAsia" w:hAnsi="GHEA Mariam" w:cstheme="majorBidi"/>
          <w:spacing w:val="-8"/>
          <w:sz w:val="24"/>
          <w:szCs w:val="24"/>
        </w:rPr>
        <w:softHyphen/>
      </w:r>
      <w:r w:rsidRPr="005559C7">
        <w:rPr>
          <w:rFonts w:ascii="GHEA Mariam" w:eastAsiaTheme="minorEastAsia" w:hAnsi="GHEA Mariam" w:cstheme="majorBidi"/>
          <w:sz w:val="24"/>
          <w:szCs w:val="24"/>
        </w:rPr>
        <w:t>կան բանկի խորհրդի 2016 թվականի հոկտեմբերի 14-ի N 168-Ն որոշմանը համապա</w:t>
      </w:r>
      <w:r>
        <w:rPr>
          <w:rFonts w:ascii="GHEA Mariam" w:eastAsiaTheme="minorEastAsia" w:hAnsi="GHEA Mariam" w:cstheme="majorBidi"/>
          <w:sz w:val="24"/>
          <w:szCs w:val="24"/>
        </w:rPr>
        <w:softHyphen/>
      </w:r>
      <w:r w:rsidRPr="005559C7">
        <w:rPr>
          <w:rFonts w:ascii="GHEA Mariam" w:eastAsiaTheme="minorEastAsia" w:hAnsi="GHEA Mariam" w:cstheme="majorBidi"/>
          <w:sz w:val="24"/>
          <w:szCs w:val="24"/>
        </w:rPr>
        <w:t xml:space="preserve">տասխան ձևավորված վճարային փաստաթուղթը (այսուհետ՝ անդորրագիր) կամ </w:t>
      </w:r>
      <w:r w:rsidRPr="005559C7">
        <w:rPr>
          <w:rFonts w:ascii="GHEA Mariam" w:eastAsiaTheme="minorEastAsia" w:hAnsi="GHEA Mariam" w:cstheme="majorBidi"/>
          <w:spacing w:val="-8"/>
          <w:sz w:val="24"/>
          <w:szCs w:val="24"/>
        </w:rPr>
        <w:t>այդպիսի փաստաթղթերի վերաբերյալ համակարգերի փոխազդեցության</w:t>
      </w:r>
      <w:r w:rsidRPr="005559C7">
        <w:rPr>
          <w:rFonts w:ascii="GHEA Mariam" w:eastAsiaTheme="minorEastAsia" w:hAnsi="GHEA Mariam" w:cstheme="majorBidi"/>
          <w:sz w:val="24"/>
          <w:szCs w:val="24"/>
        </w:rPr>
        <w:t xml:space="preserve"> արդյուն</w:t>
      </w:r>
      <w:r>
        <w:rPr>
          <w:rFonts w:ascii="GHEA Mariam" w:eastAsiaTheme="minorEastAsia" w:hAnsi="GHEA Mariam" w:cstheme="majorBidi"/>
          <w:sz w:val="24"/>
          <w:szCs w:val="24"/>
        </w:rPr>
        <w:softHyphen/>
      </w:r>
      <w:r w:rsidRPr="005559C7">
        <w:rPr>
          <w:rFonts w:ascii="GHEA Mariam" w:eastAsiaTheme="minorEastAsia" w:hAnsi="GHEA Mariam" w:cstheme="majorBidi"/>
          <w:sz w:val="24"/>
          <w:szCs w:val="24"/>
        </w:rPr>
        <w:t>քում նույնականացված տեղեկությունները։</w:t>
      </w:r>
    </w:p>
    <w:p w:rsidR="005559C7" w:rsidRPr="005559C7" w:rsidRDefault="005559C7" w:rsidP="005559C7">
      <w:pPr>
        <w:pStyle w:val="ListParagraph"/>
        <w:widowControl w:val="0"/>
        <w:numPr>
          <w:ilvl w:val="0"/>
          <w:numId w:val="6"/>
        </w:numPr>
        <w:tabs>
          <w:tab w:val="left" w:pos="900"/>
          <w:tab w:val="left" w:pos="108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Theme="minorEastAsia" w:hAnsi="GHEA Mariam" w:cstheme="majorBidi"/>
          <w:sz w:val="24"/>
          <w:szCs w:val="24"/>
        </w:rPr>
      </w:pPr>
      <w:r>
        <w:rPr>
          <w:rFonts w:ascii="GHEA Mariam" w:eastAsiaTheme="minorEastAsia" w:hAnsi="GHEA Mariam" w:cstheme="majorBidi"/>
          <w:sz w:val="24"/>
          <w:szCs w:val="24"/>
        </w:rPr>
        <w:t xml:space="preserve"> </w:t>
      </w:r>
      <w:r w:rsidRPr="005559C7">
        <w:rPr>
          <w:rFonts w:ascii="GHEA Mariam" w:eastAsiaTheme="minorEastAsia" w:hAnsi="GHEA Mariam" w:cstheme="majorBidi"/>
          <w:sz w:val="24"/>
          <w:szCs w:val="24"/>
        </w:rPr>
        <w:t>Անդորրագիրը կամ անդորրագրի վերաբերյալ համակարգերի փոխազ</w:t>
      </w:r>
      <w:r>
        <w:rPr>
          <w:rFonts w:ascii="GHEA Mariam" w:eastAsiaTheme="minorEastAsia" w:hAnsi="GHEA Mariam" w:cstheme="majorBidi"/>
          <w:sz w:val="24"/>
          <w:szCs w:val="24"/>
        </w:rPr>
        <w:softHyphen/>
      </w:r>
      <w:r w:rsidRPr="005559C7">
        <w:rPr>
          <w:rFonts w:ascii="GHEA Mariam" w:eastAsiaTheme="minorEastAsia" w:hAnsi="GHEA Mariam" w:cstheme="majorBidi"/>
          <w:spacing w:val="-8"/>
          <w:sz w:val="24"/>
          <w:szCs w:val="24"/>
        </w:rPr>
        <w:t>դե</w:t>
      </w:r>
      <w:r w:rsidRPr="005559C7">
        <w:rPr>
          <w:rFonts w:ascii="GHEA Mariam" w:eastAsiaTheme="minorEastAsia" w:hAnsi="GHEA Mariam" w:cstheme="majorBidi"/>
          <w:spacing w:val="-8"/>
          <w:sz w:val="24"/>
          <w:szCs w:val="24"/>
        </w:rPr>
        <w:softHyphen/>
        <w:t>ցության արդյունքում նույնականացված տեղեկությունները պետք է</w:t>
      </w:r>
      <w:r w:rsidRPr="005559C7">
        <w:rPr>
          <w:rFonts w:ascii="GHEA Mariam" w:eastAsiaTheme="minorEastAsia" w:hAnsi="GHEA Mariam" w:cstheme="majorBidi"/>
          <w:sz w:val="24"/>
          <w:szCs w:val="24"/>
        </w:rPr>
        <w:t xml:space="preserve"> պարունակեն առնվազն հետևյալ տվյալները՝</w:t>
      </w:r>
    </w:p>
    <w:p w:rsidR="005559C7" w:rsidRPr="005559C7" w:rsidRDefault="005559C7" w:rsidP="005559C7">
      <w:pPr>
        <w:pStyle w:val="ListParagraph"/>
        <w:widowControl w:val="0"/>
        <w:numPr>
          <w:ilvl w:val="0"/>
          <w:numId w:val="7"/>
        </w:numPr>
        <w:tabs>
          <w:tab w:val="left" w:pos="851"/>
          <w:tab w:val="left" w:pos="900"/>
          <w:tab w:val="left" w:pos="108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Theme="minorEastAsia" w:hAnsi="GHEA Mariam" w:cstheme="majorBidi"/>
          <w:sz w:val="24"/>
          <w:szCs w:val="24"/>
          <w:lang w:val="en-US"/>
        </w:rPr>
      </w:pPr>
      <w:r>
        <w:rPr>
          <w:rFonts w:ascii="GHEA Mariam" w:eastAsiaTheme="minorEastAsia" w:hAnsi="GHEA Mariam" w:cstheme="majorBidi"/>
          <w:sz w:val="24"/>
          <w:szCs w:val="24"/>
        </w:rPr>
        <w:t xml:space="preserve"> </w:t>
      </w:r>
      <w:r w:rsidRPr="005559C7">
        <w:rPr>
          <w:rFonts w:ascii="GHEA Mariam" w:eastAsiaTheme="minorEastAsia" w:hAnsi="GHEA Mariam" w:cstheme="majorBidi"/>
          <w:sz w:val="24"/>
          <w:szCs w:val="24"/>
        </w:rPr>
        <w:t>անդորրագրի համարը.</w:t>
      </w:r>
    </w:p>
    <w:p w:rsidR="005559C7" w:rsidRPr="005559C7" w:rsidRDefault="005559C7" w:rsidP="005559C7">
      <w:pPr>
        <w:pStyle w:val="ListParagraph"/>
        <w:widowControl w:val="0"/>
        <w:numPr>
          <w:ilvl w:val="0"/>
          <w:numId w:val="7"/>
        </w:numPr>
        <w:tabs>
          <w:tab w:val="left" w:pos="851"/>
          <w:tab w:val="left" w:pos="900"/>
          <w:tab w:val="left" w:pos="99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Theme="minorEastAsia" w:hAnsi="GHEA Mariam" w:cstheme="majorBidi"/>
          <w:sz w:val="24"/>
          <w:szCs w:val="24"/>
          <w:lang w:val="en-US"/>
        </w:rPr>
      </w:pPr>
      <w:r w:rsidRPr="005559C7">
        <w:rPr>
          <w:rFonts w:ascii="GHEA Mariam" w:eastAsiaTheme="minorEastAsia" w:hAnsi="GHEA Mariam" w:cstheme="majorBidi"/>
          <w:sz w:val="24"/>
          <w:szCs w:val="24"/>
        </w:rPr>
        <w:t xml:space="preserve">վճարման գործառնության իրականացման ամսաթիվը (օրը, ամիսը, տարեթիվը) և ժամը (ժամը, րոպեն, վայրկյանը). </w:t>
      </w:r>
    </w:p>
    <w:p w:rsidR="005559C7" w:rsidRPr="005559C7" w:rsidRDefault="005559C7" w:rsidP="005559C7">
      <w:pPr>
        <w:pStyle w:val="ListParagraph"/>
        <w:widowControl w:val="0"/>
        <w:numPr>
          <w:ilvl w:val="0"/>
          <w:numId w:val="7"/>
        </w:numPr>
        <w:tabs>
          <w:tab w:val="left" w:pos="851"/>
          <w:tab w:val="left" w:pos="900"/>
          <w:tab w:val="left" w:pos="99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Theme="minorEastAsia" w:hAnsi="GHEA Mariam" w:cstheme="majorBidi"/>
          <w:sz w:val="24"/>
          <w:szCs w:val="24"/>
          <w:lang w:val="en-US"/>
        </w:rPr>
      </w:pPr>
      <w:r w:rsidRPr="005559C7">
        <w:rPr>
          <w:rFonts w:ascii="GHEA Mariam" w:eastAsiaTheme="minorEastAsia" w:hAnsi="GHEA Mariam" w:cstheme="majorBidi"/>
          <w:sz w:val="24"/>
          <w:szCs w:val="24"/>
        </w:rPr>
        <w:t>կազմակերպության անվանումը.</w:t>
      </w:r>
    </w:p>
    <w:p w:rsidR="005559C7" w:rsidRPr="005559C7" w:rsidRDefault="005559C7" w:rsidP="005559C7">
      <w:pPr>
        <w:pStyle w:val="ListParagraph"/>
        <w:widowControl w:val="0"/>
        <w:numPr>
          <w:ilvl w:val="0"/>
          <w:numId w:val="7"/>
        </w:numPr>
        <w:tabs>
          <w:tab w:val="left" w:pos="851"/>
          <w:tab w:val="left" w:pos="900"/>
          <w:tab w:val="left" w:pos="99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Theme="minorEastAsia" w:hAnsi="GHEA Mariam" w:cstheme="majorBidi"/>
          <w:sz w:val="24"/>
          <w:szCs w:val="24"/>
          <w:lang w:val="en-US"/>
        </w:rPr>
      </w:pPr>
      <w:r w:rsidRPr="005559C7">
        <w:rPr>
          <w:rFonts w:ascii="GHEA Mariam" w:eastAsiaTheme="minorEastAsia" w:hAnsi="GHEA Mariam" w:cstheme="majorBidi"/>
          <w:spacing w:val="-8"/>
          <w:sz w:val="24"/>
          <w:szCs w:val="24"/>
        </w:rPr>
        <w:t xml:space="preserve">մաքսային պարտավորությունները վճարողի </w:t>
      </w:r>
      <w:r w:rsidRPr="005559C7">
        <w:rPr>
          <w:rFonts w:ascii="GHEA Mariam" w:eastAsiaTheme="minorEastAsia" w:hAnsi="GHEA Mariam" w:cstheme="majorBidi"/>
          <w:spacing w:val="-8"/>
          <w:sz w:val="24"/>
          <w:szCs w:val="24"/>
          <w:lang w:val="en-US"/>
        </w:rPr>
        <w:t>(</w:t>
      </w:r>
      <w:r w:rsidRPr="005559C7">
        <w:rPr>
          <w:rFonts w:ascii="GHEA Mariam" w:eastAsiaTheme="minorEastAsia" w:hAnsi="GHEA Mariam" w:cstheme="majorBidi"/>
          <w:spacing w:val="-8"/>
          <w:sz w:val="24"/>
          <w:szCs w:val="24"/>
        </w:rPr>
        <w:t>հայտարարատուի</w:t>
      </w:r>
      <w:r w:rsidRPr="005559C7">
        <w:rPr>
          <w:rFonts w:ascii="GHEA Mariam" w:eastAsiaTheme="minorEastAsia" w:hAnsi="GHEA Mariam" w:cstheme="majorBidi"/>
          <w:spacing w:val="-8"/>
          <w:sz w:val="24"/>
          <w:szCs w:val="24"/>
          <w:lang w:val="en-US"/>
        </w:rPr>
        <w:t>)</w:t>
      </w:r>
      <w:r w:rsidRPr="005559C7">
        <w:rPr>
          <w:rFonts w:ascii="GHEA Mariam" w:eastAsiaTheme="minorEastAsia" w:hAnsi="GHEA Mariam" w:cstheme="majorBidi"/>
          <w:sz w:val="24"/>
          <w:szCs w:val="24"/>
          <w:lang w:val="en-US"/>
        </w:rPr>
        <w:t xml:space="preserve"> </w:t>
      </w:r>
      <w:r w:rsidRPr="005559C7">
        <w:rPr>
          <w:rFonts w:ascii="GHEA Mariam" w:eastAsiaTheme="minorEastAsia" w:hAnsi="GHEA Mariam" w:cstheme="majorBidi"/>
          <w:sz w:val="24"/>
          <w:szCs w:val="24"/>
        </w:rPr>
        <w:t xml:space="preserve">անվանումը կամ անունը, ազգանունը. </w:t>
      </w:r>
    </w:p>
    <w:p w:rsidR="005559C7" w:rsidRPr="005559C7" w:rsidRDefault="005559C7" w:rsidP="005559C7">
      <w:pPr>
        <w:pStyle w:val="ListParagraph"/>
        <w:widowControl w:val="0"/>
        <w:numPr>
          <w:ilvl w:val="0"/>
          <w:numId w:val="7"/>
        </w:numPr>
        <w:tabs>
          <w:tab w:val="left" w:pos="851"/>
          <w:tab w:val="left" w:pos="900"/>
          <w:tab w:val="left" w:pos="108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Theme="minorEastAsia" w:hAnsi="GHEA Mariam" w:cstheme="majorBidi"/>
          <w:sz w:val="24"/>
          <w:szCs w:val="24"/>
        </w:rPr>
      </w:pPr>
      <w:r w:rsidRPr="005559C7">
        <w:rPr>
          <w:rFonts w:ascii="GHEA Mariam" w:eastAsiaTheme="minorEastAsia" w:hAnsi="GHEA Mariam" w:cstheme="majorBidi"/>
          <w:spacing w:val="-8"/>
          <w:sz w:val="24"/>
          <w:szCs w:val="24"/>
        </w:rPr>
        <w:lastRenderedPageBreak/>
        <w:t>Հայաստանի Հանրապետության քաղաքացու դեպքում` հանրային</w:t>
      </w:r>
      <w:r w:rsidRPr="005559C7">
        <w:rPr>
          <w:rFonts w:ascii="GHEA Mariam" w:eastAsiaTheme="minorEastAsia" w:hAnsi="GHEA Mariam" w:cstheme="majorBidi"/>
          <w:sz w:val="24"/>
          <w:szCs w:val="24"/>
        </w:rPr>
        <w:t xml:space="preserve"> ծառայու</w:t>
      </w:r>
      <w:r>
        <w:rPr>
          <w:rFonts w:ascii="GHEA Mariam" w:eastAsiaTheme="minorEastAsia" w:hAnsi="GHEA Mariam" w:cstheme="majorBidi"/>
          <w:sz w:val="24"/>
          <w:szCs w:val="24"/>
        </w:rPr>
        <w:softHyphen/>
      </w:r>
      <w:r w:rsidRPr="005559C7">
        <w:rPr>
          <w:rFonts w:ascii="GHEA Mariam" w:eastAsiaTheme="minorEastAsia" w:hAnsi="GHEA Mariam" w:cstheme="majorBidi"/>
          <w:sz w:val="24"/>
          <w:szCs w:val="24"/>
        </w:rPr>
        <w:t>թյան համարանիշը (ՀԾՀ) կամ դրա բացակայության դեպքում` լիազորված մարմնի կողմից տրամադրված հանրային ծառայությունների համարանիշի բացակայության վերաբերյալ տեղեկանքի համարը, օտարերկրյա քաղաքացու դեպքում` անձը հաստատող փաստաթղթի համարը, կազմակերպության կամ անհատ ձեռնարկատեր հանդիսացող ֆիզիկական անձի դեպքում` հարկ վճարողի հաշվառման համարը (ՀՎՀՀ)</w:t>
      </w:r>
      <w:r>
        <w:rPr>
          <w:rFonts w:ascii="GHEA Mariam" w:eastAsiaTheme="minorEastAsia" w:hAnsi="GHEA Mariam" w:cstheme="majorBidi"/>
          <w:sz w:val="24"/>
          <w:szCs w:val="24"/>
        </w:rPr>
        <w:t>.</w:t>
      </w:r>
    </w:p>
    <w:p w:rsidR="005559C7" w:rsidRPr="005559C7" w:rsidRDefault="005559C7" w:rsidP="005559C7">
      <w:pPr>
        <w:pStyle w:val="ListParagraph"/>
        <w:widowControl w:val="0"/>
        <w:numPr>
          <w:ilvl w:val="0"/>
          <w:numId w:val="7"/>
        </w:numPr>
        <w:tabs>
          <w:tab w:val="left" w:pos="851"/>
          <w:tab w:val="left" w:pos="900"/>
          <w:tab w:val="left" w:pos="108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Theme="minorEastAsia" w:hAnsi="GHEA Mariam" w:cstheme="majorBidi"/>
          <w:sz w:val="24"/>
          <w:szCs w:val="24"/>
        </w:rPr>
      </w:pPr>
      <w:r w:rsidRPr="005559C7">
        <w:rPr>
          <w:rFonts w:ascii="GHEA Mariam" w:eastAsiaTheme="minorEastAsia" w:hAnsi="GHEA Mariam" w:cstheme="majorBidi"/>
          <w:sz w:val="24"/>
          <w:szCs w:val="24"/>
        </w:rPr>
        <w:t>վճարված գումար</w:t>
      </w:r>
      <w:r>
        <w:rPr>
          <w:rFonts w:ascii="GHEA Mariam" w:eastAsiaTheme="minorEastAsia" w:hAnsi="GHEA Mariam" w:cstheme="majorBidi"/>
          <w:sz w:val="24"/>
          <w:szCs w:val="24"/>
        </w:rPr>
        <w:t>ը.</w:t>
      </w:r>
    </w:p>
    <w:p w:rsidR="005559C7" w:rsidRPr="005559C7" w:rsidRDefault="005559C7" w:rsidP="005559C7">
      <w:pPr>
        <w:pStyle w:val="ListParagraph"/>
        <w:widowControl w:val="0"/>
        <w:numPr>
          <w:ilvl w:val="0"/>
          <w:numId w:val="7"/>
        </w:numPr>
        <w:tabs>
          <w:tab w:val="left" w:pos="851"/>
          <w:tab w:val="left" w:pos="900"/>
          <w:tab w:val="left" w:pos="108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eastAsiaTheme="minorEastAsia" w:hAnsi="GHEA Mariam" w:cstheme="majorBidi"/>
          <w:sz w:val="24"/>
          <w:szCs w:val="24"/>
        </w:rPr>
      </w:pPr>
      <w:r w:rsidRPr="005559C7">
        <w:rPr>
          <w:rFonts w:ascii="GHEA Mariam" w:eastAsiaTheme="minorEastAsia" w:hAnsi="GHEA Mariam" w:cstheme="majorBidi"/>
          <w:sz w:val="24"/>
          <w:szCs w:val="24"/>
        </w:rPr>
        <w:t>այլ նշումներ՝ առկայության դեպքում։</w:t>
      </w:r>
    </w:p>
    <w:p w:rsidR="005559C7" w:rsidRPr="005559C7" w:rsidRDefault="005559C7" w:rsidP="005559C7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Սույն հավելվածի 3-րդ կետով նախատեսված անդորրագիրը կամ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>կարգերի փոխազդեցության արդյունքում նույնականացված տեղեկությունները կազմակերպությունների կողմից տրամադրվում են ավտոմատացված եղանակով համակարգին՝ գործառնության իրականացումից հետո անմիջապես (իրական ժամանակում):</w:t>
      </w:r>
    </w:p>
    <w:p w:rsidR="005559C7" w:rsidRPr="005559C7" w:rsidRDefault="005559C7" w:rsidP="005559C7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Հայաստանի Հանրապետության ֆինանսների նախարարության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գանձա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պե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</w: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տական համակարգի միջոցով՝ օրական կտրվածքով, պետական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գանձապետական համապատասխան հաշիվներին կատարված մուտքերի վերաբերյալ տեղեկու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5559C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թյունների՝ մաքսային մարմնին հասանելի դառնալուց հետո, մաքսային</w:t>
      </w:r>
      <w:r w:rsidRPr="005559C7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մարմիններն իրականացնում են այդ տեղեկությունների, սույն կարգի 4-րդ կետով ստացված տեղեկությունների և մաքսային փաստաթղթերի հիման վրա մարված մաքսային պարտավորությունների համադրում։</w:t>
      </w:r>
    </w:p>
    <w:p w:rsidR="005559C7" w:rsidRPr="005559C7" w:rsidRDefault="005559C7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559C7" w:rsidRPr="005559C7" w:rsidRDefault="005559C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59C7" w:rsidRPr="00D31B16" w:rsidRDefault="005559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31B1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31B1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31B1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559C7" w:rsidRPr="00D31B16" w:rsidRDefault="005559C7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31B16">
        <w:rPr>
          <w:rFonts w:ascii="GHEA Mariam" w:hAnsi="GHEA Mariam"/>
          <w:sz w:val="24"/>
          <w:szCs w:val="24"/>
          <w:lang w:val="hy-AM"/>
        </w:rPr>
        <w:t xml:space="preserve">  </w:t>
      </w:r>
      <w:r w:rsidRPr="00D31B1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5559C7" w:rsidRDefault="005559C7" w:rsidP="005559C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D31B16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31B1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31B1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D31B16">
        <w:rPr>
          <w:rFonts w:ascii="GHEA Mariam" w:hAnsi="GHEA Mariam" w:cs="Sylfaen"/>
          <w:sz w:val="24"/>
          <w:szCs w:val="24"/>
          <w:lang w:val="hy-AM"/>
        </w:rPr>
        <w:t>.</w:t>
      </w:r>
      <w:r w:rsidRPr="00D31B1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31B1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5559C7" w:rsidSect="008F3F17">
      <w:headerReference w:type="even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3AF" w:rsidRDefault="008133AF">
      <w:r>
        <w:separator/>
      </w:r>
    </w:p>
  </w:endnote>
  <w:endnote w:type="continuationSeparator" w:id="0">
    <w:p w:rsidR="008133AF" w:rsidRDefault="0081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3AF" w:rsidRDefault="008133AF">
      <w:r>
        <w:separator/>
      </w:r>
    </w:p>
  </w:footnote>
  <w:footnote w:type="continuationSeparator" w:id="0">
    <w:p w:rsidR="008133AF" w:rsidRDefault="00813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25173"/>
    <w:multiLevelType w:val="hybridMultilevel"/>
    <w:tmpl w:val="87089F7E"/>
    <w:lvl w:ilvl="0" w:tplc="0D0038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F1434"/>
    <w:multiLevelType w:val="hybridMultilevel"/>
    <w:tmpl w:val="CD82AB3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AC6F58"/>
    <w:multiLevelType w:val="hybridMultilevel"/>
    <w:tmpl w:val="B1F212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0E60D93"/>
    <w:multiLevelType w:val="hybridMultilevel"/>
    <w:tmpl w:val="DC0C39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0293E75"/>
    <w:multiLevelType w:val="hybridMultilevel"/>
    <w:tmpl w:val="CC5EB03C"/>
    <w:lvl w:ilvl="0" w:tplc="C1B2775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10C270E"/>
    <w:multiLevelType w:val="hybridMultilevel"/>
    <w:tmpl w:val="4B1267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9C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445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9C7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B3B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3AF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BE8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B16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3FD5B2-E757-4741-A8BA-A980B7A31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559C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559C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559C7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559C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styleId="Strong">
    <w:name w:val="Strong"/>
    <w:basedOn w:val="DefaultParagraphFont"/>
    <w:uiPriority w:val="22"/>
    <w:qFormat/>
    <w:rsid w:val="005559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1003</Words>
  <Characters>5723</Characters>
  <Application>Microsoft Office Word</Application>
  <DocSecurity>0</DocSecurity>
  <Lines>47</Lines>
  <Paragraphs>13</Paragraphs>
  <ScaleCrop>false</ScaleCrop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2026-06-24T08:41:00Z</dcterms:created>
  <dcterms:modified xsi:type="dcterms:W3CDTF">2026-06-24T11:31:00Z</dcterms:modified>
</cp:coreProperties>
</file>