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CD4" w:rsidRPr="00AA025D" w:rsidRDefault="00864CD4" w:rsidP="00864CD4">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sidRPr="00AA025D">
        <w:rPr>
          <w:rStyle w:val="Strong"/>
          <w:rFonts w:ascii="GHEA Grapalat" w:hAnsi="GHEA Grapalat"/>
          <w:lang w:val="hy-AM"/>
        </w:rPr>
        <w:t>ՀԻՄՆԱՎՈՐՈՒՄ</w:t>
      </w:r>
    </w:p>
    <w:p w:rsidR="00864CD4" w:rsidRPr="00D11322" w:rsidRDefault="00864CD4" w:rsidP="00D11322">
      <w:pPr>
        <w:pStyle w:val="NormalWeb"/>
        <w:shd w:val="clear" w:color="auto" w:fill="FFFFFF"/>
        <w:spacing w:before="0" w:beforeAutospacing="0" w:after="0" w:afterAutospacing="0" w:line="360" w:lineRule="auto"/>
        <w:jc w:val="center"/>
        <w:rPr>
          <w:rFonts w:ascii="GHEA Grapalat" w:hAnsi="GHEA Grapalat"/>
          <w:color w:val="000000"/>
          <w:lang w:val="hy-AM"/>
        </w:rPr>
      </w:pPr>
      <w:r w:rsidRPr="00AA025D">
        <w:rPr>
          <w:rStyle w:val="Strong"/>
          <w:lang w:val="hy-AM"/>
        </w:rPr>
        <w:t>«</w:t>
      </w:r>
      <w:r w:rsidR="00D22B04">
        <w:rPr>
          <w:rStyle w:val="Strong"/>
          <w:rFonts w:ascii="GHEA Grapalat" w:hAnsi="GHEA Grapalat"/>
          <w:color w:val="000000"/>
          <w:lang w:val="hy-AM"/>
        </w:rPr>
        <w:t>ՀԱՅԱՍՏԱՆԻ ՀԱՆՐԱՊԵՏՈՒԹՅԱՆ ԿԱՌԱՎԱՐՈՒԹՅԱՆ 2024 ԹՎԱԿԱՆԻ</w:t>
      </w:r>
      <w:r w:rsidR="00D22B04">
        <w:rPr>
          <w:rStyle w:val="Strong"/>
          <w:rFonts w:ascii="Calibri" w:hAnsi="Calibri" w:cs="Calibri"/>
          <w:color w:val="000000"/>
          <w:lang w:val="hy-AM"/>
        </w:rPr>
        <w:t> </w:t>
      </w:r>
      <w:r w:rsidR="00D22B04">
        <w:rPr>
          <w:rStyle w:val="Strong"/>
          <w:rFonts w:ascii="GHEA Grapalat" w:hAnsi="GHEA Grapalat" w:cs="GHEA Grapalat"/>
          <w:color w:val="000000"/>
          <w:lang w:val="hy-AM"/>
        </w:rPr>
        <w:t>ՄԱՅԻՍԻ</w:t>
      </w:r>
      <w:r w:rsidR="00D22B04">
        <w:rPr>
          <w:rStyle w:val="Strong"/>
          <w:rFonts w:ascii="GHEA Grapalat" w:hAnsi="GHEA Grapalat"/>
          <w:color w:val="000000"/>
          <w:lang w:val="hy-AM"/>
        </w:rPr>
        <w:t xml:space="preserve"> 16-</w:t>
      </w:r>
      <w:r w:rsidR="00D22B04">
        <w:rPr>
          <w:rStyle w:val="Strong"/>
          <w:rFonts w:ascii="GHEA Grapalat" w:hAnsi="GHEA Grapalat" w:cs="GHEA Grapalat"/>
          <w:color w:val="000000"/>
          <w:lang w:val="hy-AM"/>
        </w:rPr>
        <w:t>Ի</w:t>
      </w:r>
      <w:r w:rsidR="00D22B04">
        <w:rPr>
          <w:rStyle w:val="Strong"/>
          <w:rFonts w:ascii="Calibri" w:hAnsi="Calibri" w:cs="Calibri"/>
          <w:color w:val="000000"/>
          <w:lang w:val="hy-AM"/>
        </w:rPr>
        <w:t> </w:t>
      </w:r>
      <w:r w:rsidR="00D22B04">
        <w:rPr>
          <w:rStyle w:val="Strong"/>
          <w:rFonts w:ascii="GHEA Grapalat" w:hAnsi="GHEA Grapalat" w:cs="GHEA Grapalat"/>
          <w:color w:val="000000"/>
          <w:lang w:val="hy-AM"/>
        </w:rPr>
        <w:t xml:space="preserve">N 710-Լ </w:t>
      </w:r>
      <w:r w:rsidR="00D22B04">
        <w:rPr>
          <w:rStyle w:val="Strong"/>
          <w:rFonts w:ascii="GHEA Grapalat" w:hAnsi="GHEA Grapalat"/>
          <w:shd w:val="clear" w:color="auto" w:fill="FFFFFF"/>
          <w:lang w:val="hy-AM"/>
        </w:rPr>
        <w:t>ԵՎ</w:t>
      </w:r>
      <w:r w:rsidR="00D22B04">
        <w:rPr>
          <w:rStyle w:val="Strong"/>
          <w:rFonts w:ascii="GHEA Grapalat" w:hAnsi="GHEA Grapalat" w:cs="Calibri"/>
          <w:color w:val="000000"/>
          <w:lang w:val="hy-AM"/>
        </w:rPr>
        <w:t xml:space="preserve"> ՀԱՅԱՍՏԱՆԻ </w:t>
      </w:r>
      <w:r w:rsidR="00D22B04">
        <w:rPr>
          <w:rStyle w:val="Strong"/>
          <w:rFonts w:ascii="GHEA Grapalat" w:hAnsi="GHEA Grapalat"/>
          <w:color w:val="000000"/>
          <w:lang w:val="hy-AM"/>
        </w:rPr>
        <w:t>ՀԱՆՐԱՊԵՏՈՒԹՅԱՆ ԿԱՌԱՎԱՐՈՒԹՅԱՆ 2024 ԹՎԱԿԱՆԻ</w:t>
      </w:r>
      <w:r w:rsidR="00D22B04">
        <w:rPr>
          <w:rStyle w:val="Strong"/>
          <w:rFonts w:ascii="Calibri" w:hAnsi="Calibri" w:cs="Calibri"/>
          <w:color w:val="000000"/>
          <w:lang w:val="hy-AM"/>
        </w:rPr>
        <w:t> </w:t>
      </w:r>
      <w:r w:rsidR="00D22B04">
        <w:rPr>
          <w:rStyle w:val="Strong"/>
          <w:rFonts w:ascii="GHEA Grapalat" w:hAnsi="GHEA Grapalat" w:cs="Calibri"/>
          <w:color w:val="000000"/>
          <w:lang w:val="hy-AM"/>
        </w:rPr>
        <w:t>ՀՈՒՆԻՍԻ 14-Ի</w:t>
      </w:r>
      <w:r w:rsidR="00D22B04" w:rsidRPr="005E7D10">
        <w:rPr>
          <w:rStyle w:val="Strong"/>
          <w:rFonts w:ascii="GHEA Grapalat" w:hAnsi="GHEA Grapalat" w:cs="GHEA Grapalat"/>
          <w:color w:val="000000"/>
          <w:lang w:val="hy-AM"/>
        </w:rPr>
        <w:t xml:space="preserve"> </w:t>
      </w:r>
      <w:r w:rsidR="00D22B04">
        <w:rPr>
          <w:rStyle w:val="Strong"/>
          <w:rFonts w:ascii="GHEA Grapalat" w:hAnsi="GHEA Grapalat" w:cs="GHEA Grapalat"/>
          <w:color w:val="000000"/>
          <w:lang w:val="hy-AM"/>
        </w:rPr>
        <w:t>N 898-Լ</w:t>
      </w:r>
      <w:r w:rsidR="00D22B04">
        <w:rPr>
          <w:rStyle w:val="Strong"/>
          <w:rFonts w:ascii="GHEA Grapalat" w:hAnsi="GHEA Grapalat" w:cs="Calibri"/>
          <w:color w:val="000000"/>
          <w:lang w:val="hy-AM"/>
        </w:rPr>
        <w:t xml:space="preserve"> </w:t>
      </w:r>
      <w:r w:rsidR="00D22B04">
        <w:rPr>
          <w:rStyle w:val="Strong"/>
          <w:rFonts w:ascii="GHEA Grapalat" w:hAnsi="GHEA Grapalat"/>
          <w:shd w:val="clear" w:color="auto" w:fill="FFFFFF"/>
          <w:lang w:val="hy-AM"/>
        </w:rPr>
        <w:t>ՈՐՈՇՈՒՄՆԵՐՈՒՄ</w:t>
      </w:r>
      <w:r w:rsidR="00D22B04">
        <w:rPr>
          <w:rStyle w:val="Strong"/>
          <w:rFonts w:ascii="GHEA Grapalat" w:hAnsi="GHEA Grapalat" w:cs="Calibri"/>
          <w:color w:val="000000"/>
          <w:lang w:val="hy-AM"/>
        </w:rPr>
        <w:t xml:space="preserve"> ԼՐԱՑՈՒՄՆԵՐ ԵՎ ՓՈՓՈԽՈՒԹՅՈՒՆՆԵՐ</w:t>
      </w:r>
      <w:r w:rsidR="00D22B04" w:rsidRPr="009424A9">
        <w:rPr>
          <w:rStyle w:val="Strong"/>
          <w:rFonts w:ascii="GHEA Grapalat" w:hAnsi="GHEA Grapalat" w:cs="Calibri"/>
          <w:color w:val="000000"/>
          <w:lang w:val="hy-AM"/>
        </w:rPr>
        <w:t xml:space="preserve"> </w:t>
      </w:r>
      <w:r w:rsidR="00D22B04">
        <w:rPr>
          <w:rStyle w:val="Strong"/>
          <w:rFonts w:ascii="GHEA Grapalat" w:hAnsi="GHEA Grapalat" w:cs="GHEA Grapalat"/>
          <w:color w:val="000000"/>
          <w:lang w:val="hy-AM"/>
        </w:rPr>
        <w:t>ԿԱՏԱՐԵԼՈՒ</w:t>
      </w:r>
      <w:r w:rsidR="00D22B04">
        <w:rPr>
          <w:rStyle w:val="Strong"/>
          <w:rFonts w:ascii="Calibri" w:hAnsi="Calibri" w:cs="Calibri"/>
          <w:color w:val="000000"/>
          <w:lang w:val="hy-AM"/>
        </w:rPr>
        <w:t> </w:t>
      </w:r>
      <w:r w:rsidR="00D22B04">
        <w:rPr>
          <w:rStyle w:val="Strong"/>
          <w:rFonts w:ascii="GHEA Grapalat" w:hAnsi="GHEA Grapalat" w:cs="GHEA Grapalat"/>
          <w:color w:val="000000"/>
          <w:lang w:val="hy-AM"/>
        </w:rPr>
        <w:t>ՄԱՍԻՆ</w:t>
      </w:r>
      <w:r w:rsidRPr="00F25AAA">
        <w:rPr>
          <w:rFonts w:ascii="GHEA Grapalat" w:hAnsi="GHEA Grapalat"/>
          <w:b/>
          <w:lang w:val="hy-AM"/>
        </w:rPr>
        <w:t xml:space="preserve">» ՀԱՅԱՍՏԱՆԻ ՀԱՆՐԱՊԵՏՈՒԹՅԱՆ ԿԱՌԱՎԱՐՈՒԹՅԱՆ ՈՐՈՇՄԱՆ ՆԱԽԱԳԾԻ </w:t>
      </w:r>
      <w:r w:rsidR="00224225">
        <w:rPr>
          <w:rFonts w:ascii="GHEA Grapalat" w:hAnsi="GHEA Grapalat"/>
          <w:b/>
          <w:lang w:val="hy-AM"/>
        </w:rPr>
        <w:t xml:space="preserve"> </w:t>
      </w:r>
      <w:r w:rsidR="00CF7BFB">
        <w:rPr>
          <w:rFonts w:ascii="GHEA Grapalat" w:hAnsi="GHEA Grapalat"/>
          <w:b/>
          <w:lang w:val="hy-AM"/>
        </w:rPr>
        <w:t xml:space="preserve"> </w:t>
      </w:r>
    </w:p>
    <w:p w:rsidR="00EC18FF" w:rsidRPr="008759E5" w:rsidRDefault="00EC18FF" w:rsidP="002C6B7A">
      <w:pPr>
        <w:pStyle w:val="NormalWeb"/>
        <w:spacing w:before="0" w:beforeAutospacing="0" w:after="0" w:afterAutospacing="0" w:line="360" w:lineRule="auto"/>
        <w:ind w:firstLine="375"/>
        <w:jc w:val="center"/>
        <w:rPr>
          <w:rFonts w:ascii="GHEA Grapalat" w:hAnsi="GHEA Grapalat"/>
          <w:lang w:val="hy-AM"/>
        </w:rPr>
      </w:pPr>
    </w:p>
    <w:p w:rsidR="00864CD4" w:rsidRPr="0006182D" w:rsidRDefault="00864CD4" w:rsidP="00864CD4">
      <w:pPr>
        <w:pStyle w:val="NormalWeb"/>
        <w:numPr>
          <w:ilvl w:val="0"/>
          <w:numId w:val="1"/>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rsidR="00B65044" w:rsidRPr="00C82826" w:rsidRDefault="00864CD4" w:rsidP="00B65044">
      <w:pPr>
        <w:tabs>
          <w:tab w:val="left" w:pos="1170"/>
        </w:tabs>
        <w:spacing w:after="0" w:line="360" w:lineRule="auto"/>
        <w:ind w:firstLine="360"/>
        <w:jc w:val="both"/>
        <w:rPr>
          <w:rFonts w:ascii="GHEA Grapalat" w:eastAsia="Times New Roman" w:hAnsi="GHEA Grapalat" w:cs="Times New Roman"/>
          <w:sz w:val="24"/>
          <w:szCs w:val="24"/>
          <w:lang w:val="hy-AM"/>
        </w:rPr>
      </w:pPr>
      <w:r w:rsidRPr="00261334">
        <w:rPr>
          <w:rFonts w:ascii="GHEA Grapalat" w:eastAsia="Times New Roman" w:hAnsi="GHEA Grapalat" w:cs="Times New Roman"/>
          <w:sz w:val="24"/>
          <w:szCs w:val="24"/>
          <w:lang w:val="hy-AM"/>
        </w:rPr>
        <w:t xml:space="preserve"> </w:t>
      </w:r>
      <w:r w:rsidR="00B65044" w:rsidRPr="00C82826">
        <w:rPr>
          <w:rFonts w:ascii="GHEA Grapalat" w:eastAsia="Times New Roman" w:hAnsi="GHEA Grapalat" w:cs="Times New Roman"/>
          <w:sz w:val="24"/>
          <w:szCs w:val="24"/>
          <w:lang w:val="hy-AM"/>
        </w:rPr>
        <w:t xml:space="preserve">ՀՀ կառավարության 2024 թվականի մայիսի 16-ի թիվ 710-Լ </w:t>
      </w:r>
      <w:r w:rsidR="005E1044">
        <w:rPr>
          <w:rFonts w:ascii="GHEA Grapalat" w:eastAsia="Times New Roman" w:hAnsi="GHEA Grapalat" w:cs="Times New Roman"/>
          <w:sz w:val="24"/>
          <w:szCs w:val="24"/>
          <w:lang w:val="hy-AM"/>
        </w:rPr>
        <w:t xml:space="preserve">որոշմամբ հաստատվել է Ղարաբաղից </w:t>
      </w:r>
      <w:r w:rsidR="00B65044" w:rsidRPr="00C82826">
        <w:rPr>
          <w:rFonts w:ascii="GHEA Grapalat" w:eastAsia="Times New Roman" w:hAnsi="GHEA Grapalat" w:cs="Times New Roman"/>
          <w:sz w:val="24"/>
          <w:szCs w:val="24"/>
          <w:lang w:val="hy-AM"/>
        </w:rPr>
        <w:t>տեղահանված ընտանիքների բնակարանային ապահովման պետական աջակցության ծրագիրը</w:t>
      </w:r>
      <w:r w:rsidR="00652062">
        <w:rPr>
          <w:rFonts w:ascii="GHEA Grapalat" w:eastAsia="Times New Roman" w:hAnsi="GHEA Grapalat" w:cs="Times New Roman"/>
          <w:sz w:val="24"/>
          <w:szCs w:val="24"/>
          <w:lang w:val="hy-AM"/>
        </w:rPr>
        <w:t xml:space="preserve"> </w:t>
      </w:r>
      <w:r w:rsidR="00652062" w:rsidRPr="00652062">
        <w:rPr>
          <w:rFonts w:ascii="GHEA Grapalat" w:eastAsia="Times New Roman" w:hAnsi="GHEA Grapalat" w:cs="Times New Roman"/>
          <w:sz w:val="24"/>
          <w:szCs w:val="24"/>
          <w:lang w:val="af-ZA"/>
        </w:rPr>
        <w:t>(</w:t>
      </w:r>
      <w:r w:rsidR="00652062">
        <w:rPr>
          <w:rFonts w:ascii="GHEA Grapalat" w:eastAsia="Times New Roman" w:hAnsi="GHEA Grapalat" w:cs="Times New Roman"/>
          <w:sz w:val="24"/>
          <w:szCs w:val="24"/>
          <w:lang w:val="hy-AM"/>
        </w:rPr>
        <w:t>այսուհետ՝ Ծրագիր</w:t>
      </w:r>
      <w:r w:rsidR="00652062" w:rsidRPr="00652062">
        <w:rPr>
          <w:rFonts w:ascii="GHEA Grapalat" w:eastAsia="Times New Roman" w:hAnsi="GHEA Grapalat" w:cs="Times New Roman"/>
          <w:sz w:val="24"/>
          <w:szCs w:val="24"/>
          <w:lang w:val="af-ZA"/>
        </w:rPr>
        <w:t>)</w:t>
      </w:r>
      <w:r w:rsidR="00D11322">
        <w:rPr>
          <w:rFonts w:ascii="GHEA Grapalat" w:eastAsia="Times New Roman" w:hAnsi="GHEA Grapalat" w:cs="Times New Roman"/>
          <w:sz w:val="24"/>
          <w:szCs w:val="24"/>
          <w:lang w:val="hy-AM"/>
        </w:rPr>
        <w:t xml:space="preserve">, որի նպատակն է </w:t>
      </w:r>
      <w:r w:rsidR="00B65044" w:rsidRPr="00C82826">
        <w:rPr>
          <w:rFonts w:ascii="GHEA Grapalat" w:eastAsia="Times New Roman" w:hAnsi="GHEA Grapalat" w:cs="Times New Roman"/>
          <w:sz w:val="24"/>
          <w:szCs w:val="24"/>
          <w:lang w:val="hy-AM"/>
        </w:rPr>
        <w:t xml:space="preserve">Ղարաբաղից տեղահանված անձանց սոցիալական և տնտեսական ներառումը՝ Հայաստանի Հանրապետությունում երկարաժամկետ բնակության համար անհրաժեշտ պայմաններ ստեղծելու միջոցով։ </w:t>
      </w:r>
    </w:p>
    <w:p w:rsidR="00864CD4" w:rsidRDefault="00AF23CE" w:rsidP="00AF23CE">
      <w:pPr>
        <w:tabs>
          <w:tab w:val="left" w:pos="1170"/>
        </w:tabs>
        <w:spacing w:after="0" w:line="360" w:lineRule="auto"/>
        <w:ind w:firstLine="360"/>
        <w:jc w:val="both"/>
        <w:rPr>
          <w:rFonts w:ascii="GHEA Grapalat" w:eastAsia="Times New Roman" w:hAnsi="GHEA Grapalat" w:cs="Times New Roman"/>
          <w:sz w:val="24"/>
          <w:szCs w:val="24"/>
          <w:lang w:val="hy-AM"/>
        </w:rPr>
      </w:pPr>
      <w:r w:rsidRPr="00C82826">
        <w:rPr>
          <w:rFonts w:ascii="GHEA Grapalat" w:eastAsia="Times New Roman" w:hAnsi="GHEA Grapalat" w:cs="Times New Roman"/>
          <w:sz w:val="24"/>
          <w:szCs w:val="24"/>
          <w:lang w:val="hy-AM"/>
        </w:rPr>
        <w:t>ՀՀ կառավարության 2024 թվականի</w:t>
      </w:r>
      <w:r>
        <w:rPr>
          <w:rFonts w:ascii="GHEA Grapalat" w:eastAsia="Times New Roman" w:hAnsi="GHEA Grapalat" w:cs="Times New Roman"/>
          <w:sz w:val="24"/>
          <w:szCs w:val="24"/>
          <w:lang w:val="hy-AM"/>
        </w:rPr>
        <w:t xml:space="preserve"> հունիսի 14-ի թիվ 898-Լ որոշմամբ հաստատվել է </w:t>
      </w:r>
      <w:r w:rsidR="00B65044" w:rsidRPr="00C82826">
        <w:rPr>
          <w:rFonts w:ascii="GHEA Grapalat" w:eastAsia="Times New Roman" w:hAnsi="GHEA Grapalat" w:cs="Times New Roman"/>
          <w:sz w:val="24"/>
          <w:szCs w:val="24"/>
          <w:lang w:val="hy-AM"/>
        </w:rPr>
        <w:t xml:space="preserve">Ղարաբաղից տեղահանված ընտանիքների բնակարանային ապահովման պետական աջակցության </w:t>
      </w:r>
      <w:r w:rsidR="00B65044" w:rsidRPr="00B65044">
        <w:rPr>
          <w:rFonts w:ascii="GHEA Grapalat" w:eastAsia="Times New Roman" w:hAnsi="GHEA Grapalat" w:cs="Times New Roman"/>
          <w:sz w:val="24"/>
          <w:szCs w:val="24"/>
          <w:lang w:val="hy-AM"/>
        </w:rPr>
        <w:t>ծրագրի իրականացման կարգը</w:t>
      </w:r>
      <w:r w:rsidR="00C24C17">
        <w:rPr>
          <w:rFonts w:ascii="GHEA Grapalat" w:eastAsia="Times New Roman" w:hAnsi="GHEA Grapalat" w:cs="Times New Roman"/>
          <w:sz w:val="24"/>
          <w:szCs w:val="24"/>
          <w:lang w:val="hy-AM"/>
        </w:rPr>
        <w:t>։</w:t>
      </w:r>
    </w:p>
    <w:p w:rsidR="00E7300D" w:rsidRDefault="00E7300D" w:rsidP="00E7300D">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2026 թվականի </w:t>
      </w:r>
      <w:r w:rsidR="00CF7BFB">
        <w:rPr>
          <w:rFonts w:ascii="GHEA Grapalat" w:eastAsia="Times New Roman" w:hAnsi="GHEA Grapalat" w:cs="Times New Roman"/>
          <w:sz w:val="24"/>
          <w:szCs w:val="24"/>
          <w:lang w:val="hy-AM"/>
        </w:rPr>
        <w:t>մայիսի</w:t>
      </w:r>
      <w:r>
        <w:rPr>
          <w:rFonts w:ascii="GHEA Grapalat" w:eastAsia="Times New Roman" w:hAnsi="GHEA Grapalat" w:cs="Times New Roman"/>
          <w:sz w:val="24"/>
          <w:szCs w:val="24"/>
          <w:lang w:val="hy-AM"/>
        </w:rPr>
        <w:t xml:space="preserve"> 2</w:t>
      </w:r>
      <w:r w:rsidR="00CF7BFB">
        <w:rPr>
          <w:rFonts w:ascii="GHEA Grapalat" w:eastAsia="Times New Roman" w:hAnsi="GHEA Grapalat" w:cs="Times New Roman"/>
          <w:sz w:val="24"/>
          <w:szCs w:val="24"/>
          <w:lang w:val="hy-AM"/>
        </w:rPr>
        <w:t>5</w:t>
      </w:r>
      <w:r>
        <w:rPr>
          <w:rFonts w:ascii="GHEA Grapalat" w:eastAsia="Times New Roman" w:hAnsi="GHEA Grapalat" w:cs="Times New Roman"/>
          <w:sz w:val="24"/>
          <w:szCs w:val="24"/>
          <w:lang w:val="hy-AM"/>
        </w:rPr>
        <w:t xml:space="preserve">-ի դրությամբ հավաստագիր է ստացել </w:t>
      </w:r>
      <w:r w:rsidR="00CF7BFB" w:rsidRPr="00CF7BFB">
        <w:rPr>
          <w:rFonts w:ascii="GHEA Grapalat" w:eastAsia="Times New Roman" w:hAnsi="GHEA Grapalat" w:cs="Times New Roman"/>
          <w:sz w:val="24"/>
          <w:szCs w:val="24"/>
          <w:lang w:val="hy-AM"/>
        </w:rPr>
        <w:t>6336</w:t>
      </w:r>
      <w:r>
        <w:rPr>
          <w:rFonts w:ascii="GHEA Grapalat" w:eastAsia="Times New Roman" w:hAnsi="GHEA Grapalat" w:cs="Times New Roman"/>
          <w:sz w:val="24"/>
          <w:szCs w:val="24"/>
          <w:lang w:val="hy-AM"/>
        </w:rPr>
        <w:t xml:space="preserve"> ընտանիք, որից 2</w:t>
      </w:r>
      <w:r w:rsidR="009718E1" w:rsidRPr="009718E1">
        <w:rPr>
          <w:rFonts w:ascii="GHEA Grapalat" w:eastAsia="Times New Roman" w:hAnsi="GHEA Grapalat" w:cs="Times New Roman"/>
          <w:sz w:val="24"/>
          <w:szCs w:val="24"/>
          <w:lang w:val="hy-AM"/>
        </w:rPr>
        <w:t>8</w:t>
      </w:r>
      <w:r w:rsidR="00B93BB8">
        <w:rPr>
          <w:rFonts w:ascii="GHEA Grapalat" w:eastAsia="Times New Roman" w:hAnsi="GHEA Grapalat" w:cs="Times New Roman"/>
          <w:sz w:val="24"/>
          <w:szCs w:val="24"/>
          <w:lang w:val="hy-AM"/>
        </w:rPr>
        <w:t>96</w:t>
      </w:r>
      <w:r>
        <w:rPr>
          <w:rFonts w:ascii="GHEA Grapalat" w:eastAsia="Times New Roman" w:hAnsi="GHEA Grapalat" w:cs="Times New Roman"/>
          <w:sz w:val="24"/>
          <w:szCs w:val="24"/>
          <w:lang w:val="hy-AM"/>
        </w:rPr>
        <w:t xml:space="preserve">-ը իրացրել են այն։ </w:t>
      </w:r>
    </w:p>
    <w:p w:rsidR="00C13D2B" w:rsidRDefault="009718E1" w:rsidP="00AE7B51">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Իրավակիրառ պրակտիկայում </w:t>
      </w:r>
      <w:r w:rsidR="00034E06">
        <w:rPr>
          <w:rFonts w:ascii="GHEA Grapalat" w:eastAsia="Times New Roman" w:hAnsi="GHEA Grapalat" w:cs="Times New Roman"/>
          <w:sz w:val="24"/>
          <w:szCs w:val="24"/>
          <w:lang w:val="hy-AM"/>
        </w:rPr>
        <w:t xml:space="preserve">առաջ են եկել որոշ խնդիրներ, որոնք խոչընդոտում են </w:t>
      </w:r>
      <w:r w:rsidR="00AE7B51">
        <w:rPr>
          <w:rFonts w:ascii="GHEA Grapalat" w:eastAsia="Times New Roman" w:hAnsi="GHEA Grapalat" w:cs="Times New Roman"/>
          <w:sz w:val="24"/>
          <w:szCs w:val="24"/>
          <w:lang w:val="hy-AM"/>
        </w:rPr>
        <w:t>Ծ</w:t>
      </w:r>
      <w:r w:rsidR="00034E06">
        <w:rPr>
          <w:rFonts w:ascii="GHEA Grapalat" w:eastAsia="Times New Roman" w:hAnsi="GHEA Grapalat" w:cs="Times New Roman"/>
          <w:sz w:val="24"/>
          <w:szCs w:val="24"/>
          <w:lang w:val="hy-AM"/>
        </w:rPr>
        <w:t xml:space="preserve">րագրի արդյունավետությանը, </w:t>
      </w:r>
      <w:r w:rsidR="00BC3B4C">
        <w:rPr>
          <w:rFonts w:ascii="GHEA Grapalat" w:eastAsia="Times New Roman" w:hAnsi="GHEA Grapalat" w:cs="Times New Roman"/>
          <w:sz w:val="24"/>
          <w:szCs w:val="24"/>
          <w:lang w:val="hy-AM"/>
        </w:rPr>
        <w:t xml:space="preserve">մասնավորապես՝ միջգերատեսչական հանձնաժողովի աշխատանքի ընթացքում արձանագրվել են բազմաթիվ դեպքեր, երբ ընտանիքի բոլոր անդամների տվյալներն առկա են </w:t>
      </w:r>
      <w:r w:rsidR="00BC3B4C" w:rsidRPr="00BC3B4C">
        <w:rPr>
          <w:rFonts w:ascii="GHEA Grapalat" w:eastAsia="Times New Roman" w:hAnsi="GHEA Grapalat" w:cs="Times New Roman"/>
          <w:sz w:val="24"/>
          <w:szCs w:val="24"/>
          <w:lang w:val="hy-AM"/>
        </w:rPr>
        <w:t>Հայաստանի Հանրապետության ներքին գործերի նախարարության միգրացիայի և քաղաքացիության ծառայության կողմից հաշվառվա</w:t>
      </w:r>
      <w:r w:rsidR="00BC3B4C">
        <w:rPr>
          <w:rFonts w:ascii="GHEA Grapalat" w:eastAsia="Times New Roman" w:hAnsi="GHEA Grapalat" w:cs="Times New Roman"/>
          <w:sz w:val="24"/>
          <w:szCs w:val="24"/>
          <w:lang w:val="hy-AM"/>
        </w:rPr>
        <w:t xml:space="preserve">ծ  տեղահանվածների տվյալների </w:t>
      </w:r>
      <w:proofErr w:type="spellStart"/>
      <w:r w:rsidR="00BC3B4C">
        <w:rPr>
          <w:rFonts w:ascii="GHEA Grapalat" w:eastAsia="Times New Roman" w:hAnsi="GHEA Grapalat" w:cs="Times New Roman"/>
          <w:sz w:val="24"/>
          <w:szCs w:val="24"/>
          <w:lang w:val="hy-AM"/>
        </w:rPr>
        <w:t>շտեմարանում</w:t>
      </w:r>
      <w:proofErr w:type="spellEnd"/>
      <w:r w:rsidR="00BC3B4C">
        <w:rPr>
          <w:rFonts w:ascii="GHEA Grapalat" w:eastAsia="Times New Roman" w:hAnsi="GHEA Grapalat" w:cs="Times New Roman"/>
          <w:sz w:val="24"/>
          <w:szCs w:val="24"/>
          <w:lang w:val="hy-AM"/>
        </w:rPr>
        <w:t>, բացի այդ ընտանիքի մանկահասակ երեխայի կամ երեխաների տվյալներից</w:t>
      </w:r>
      <w:r w:rsidR="00382D07">
        <w:rPr>
          <w:rFonts w:ascii="GHEA Grapalat" w:eastAsia="Times New Roman" w:hAnsi="GHEA Grapalat" w:cs="Times New Roman"/>
          <w:sz w:val="24"/>
          <w:szCs w:val="24"/>
          <w:lang w:val="hy-AM"/>
        </w:rPr>
        <w:t>։ Գործնականում խնդիր է առաջանում այն դեպքերում, երբ ծնողներն ամուսնալուծված են և անհրաժեշտ է հստակեցնել, թե երեխան կամ երեխաները որ ծնողի ընտանիքի պարտադիր միավորի կազմում պետք է հաշվառվեն։ Երբեմն Կադաստրի կոմիտեից ստացված տեղեկատվությունը բավարար չի լինում, որպեսզի հստակ նույնականացվի, թե տվյալ ընտա</w:t>
      </w:r>
      <w:r w:rsidR="001F5CE1">
        <w:rPr>
          <w:rFonts w:ascii="GHEA Grapalat" w:eastAsia="Times New Roman" w:hAnsi="GHEA Grapalat" w:cs="Times New Roman"/>
          <w:sz w:val="24"/>
          <w:szCs w:val="24"/>
          <w:lang w:val="hy-AM"/>
        </w:rPr>
        <w:t>նիքի անդամների՝</w:t>
      </w:r>
      <w:r w:rsidR="001F5CE1" w:rsidRPr="001F5CE1">
        <w:rPr>
          <w:rFonts w:ascii="GHEA Grapalat" w:eastAsia="Times New Roman" w:hAnsi="GHEA Grapalat" w:cs="Times New Roman"/>
          <w:sz w:val="24"/>
          <w:szCs w:val="24"/>
          <w:lang w:val="hy-AM"/>
        </w:rPr>
        <w:t xml:space="preserve"> 2023 թվականի սեպտեմբերի 19-ի կամ </w:t>
      </w:r>
      <w:r w:rsidR="001F5CE1" w:rsidRPr="001F5CE1">
        <w:rPr>
          <w:rFonts w:ascii="GHEA Grapalat" w:eastAsia="Times New Roman" w:hAnsi="GHEA Grapalat" w:cs="Times New Roman"/>
          <w:sz w:val="24"/>
          <w:szCs w:val="24"/>
          <w:lang w:val="hy-AM"/>
        </w:rPr>
        <w:lastRenderedPageBreak/>
        <w:t>դիմելու օրվա դրությամբ Հ</w:t>
      </w:r>
      <w:r w:rsidR="001F5CE1">
        <w:rPr>
          <w:rFonts w:ascii="GHEA Grapalat" w:eastAsia="Times New Roman" w:hAnsi="GHEA Grapalat" w:cs="Times New Roman"/>
          <w:sz w:val="24"/>
          <w:szCs w:val="24"/>
          <w:lang w:val="hy-AM"/>
        </w:rPr>
        <w:t>այաստանի Հանրապետությունում առկա</w:t>
      </w:r>
      <w:r w:rsidR="001F5CE1" w:rsidRPr="001F5CE1">
        <w:rPr>
          <w:rFonts w:ascii="GHEA Grapalat" w:eastAsia="Times New Roman" w:hAnsi="GHEA Grapalat" w:cs="Times New Roman"/>
          <w:sz w:val="24"/>
          <w:szCs w:val="24"/>
          <w:lang w:val="hy-AM"/>
        </w:rPr>
        <w:t xml:space="preserve"> սեփականության կամ ընդհանուր համատեղ կամ ընդհանուր բաժնային սեփականության իրավունքով (50 տոկոս և ավելի մասնաբաժնով) պատկանող բնակության համար նախատեսված բնակելի անշարժ գույք</w:t>
      </w:r>
      <w:r w:rsidR="001F5CE1">
        <w:rPr>
          <w:rFonts w:ascii="GHEA Grapalat" w:eastAsia="Times New Roman" w:hAnsi="GHEA Grapalat" w:cs="Times New Roman"/>
          <w:sz w:val="24"/>
          <w:szCs w:val="24"/>
          <w:lang w:val="hy-AM"/>
        </w:rPr>
        <w:t>ի</w:t>
      </w:r>
      <w:r w:rsidR="001F5CE1" w:rsidRPr="001F5CE1">
        <w:rPr>
          <w:rFonts w:ascii="GHEA Grapalat" w:eastAsia="Times New Roman" w:hAnsi="GHEA Grapalat" w:cs="Times New Roman"/>
          <w:sz w:val="24"/>
          <w:szCs w:val="24"/>
          <w:lang w:val="hy-AM"/>
        </w:rPr>
        <w:t xml:space="preserve"> կամ «Գույքի նկատմամբ իրավունքների պետական գրանցման մասին» օրենքով սահմանված կարգով գրանցված գնման իրավունք</w:t>
      </w:r>
      <w:r w:rsidR="001F5CE1">
        <w:rPr>
          <w:rFonts w:ascii="GHEA Grapalat" w:eastAsia="Times New Roman" w:hAnsi="GHEA Grapalat" w:cs="Times New Roman"/>
          <w:sz w:val="24"/>
          <w:szCs w:val="24"/>
          <w:lang w:val="hy-AM"/>
        </w:rPr>
        <w:t xml:space="preserve">ի </w:t>
      </w:r>
      <w:r w:rsidR="001F5CE1" w:rsidRPr="001F5CE1">
        <w:rPr>
          <w:rFonts w:ascii="GHEA Grapalat" w:eastAsia="Times New Roman" w:hAnsi="GHEA Grapalat" w:cs="GHEA Grapalat"/>
          <w:sz w:val="24"/>
          <w:szCs w:val="24"/>
          <w:lang w:val="hy-AM"/>
        </w:rPr>
        <w:t>բնակելի</w:t>
      </w:r>
      <w:r w:rsidR="001F5CE1" w:rsidRPr="001F5CE1">
        <w:rPr>
          <w:rFonts w:ascii="GHEA Grapalat" w:eastAsia="Times New Roman" w:hAnsi="GHEA Grapalat" w:cs="Times New Roman"/>
          <w:sz w:val="24"/>
          <w:szCs w:val="24"/>
          <w:lang w:val="hy-AM"/>
        </w:rPr>
        <w:t xml:space="preserve"> </w:t>
      </w:r>
      <w:r w:rsidR="001F5CE1" w:rsidRPr="001F5CE1">
        <w:rPr>
          <w:rFonts w:ascii="GHEA Grapalat" w:eastAsia="Times New Roman" w:hAnsi="GHEA Grapalat" w:cs="GHEA Grapalat"/>
          <w:sz w:val="24"/>
          <w:szCs w:val="24"/>
          <w:lang w:val="hy-AM"/>
        </w:rPr>
        <w:t>մակերեսը</w:t>
      </w:r>
      <w:r w:rsidR="001F5CE1" w:rsidRPr="001F5CE1">
        <w:rPr>
          <w:rFonts w:ascii="GHEA Grapalat" w:eastAsia="Times New Roman" w:hAnsi="GHEA Grapalat" w:cs="Times New Roman"/>
          <w:sz w:val="24"/>
          <w:szCs w:val="24"/>
          <w:lang w:val="hy-AM"/>
        </w:rPr>
        <w:t xml:space="preserve"> </w:t>
      </w:r>
      <w:r w:rsidR="001F5CE1">
        <w:rPr>
          <w:rFonts w:ascii="GHEA Grapalat" w:eastAsia="Times New Roman" w:hAnsi="GHEA Grapalat" w:cs="Times New Roman"/>
          <w:sz w:val="24"/>
          <w:szCs w:val="24"/>
          <w:lang w:val="hy-AM"/>
        </w:rPr>
        <w:t>դ</w:t>
      </w:r>
      <w:r w:rsidR="001F5CE1" w:rsidRPr="001F5CE1">
        <w:rPr>
          <w:rFonts w:ascii="GHEA Grapalat" w:eastAsia="Times New Roman" w:hAnsi="GHEA Grapalat" w:cs="Times New Roman"/>
          <w:sz w:val="24"/>
          <w:szCs w:val="24"/>
          <w:lang w:val="hy-AM"/>
        </w:rPr>
        <w:t>իմում-հայտարարության մեջ ներառված</w:t>
      </w:r>
      <w:r w:rsidR="001F5CE1" w:rsidRPr="001F5CE1">
        <w:rPr>
          <w:rFonts w:ascii="Calibri" w:eastAsia="Times New Roman" w:hAnsi="Calibri" w:cs="Calibri"/>
          <w:sz w:val="24"/>
          <w:szCs w:val="24"/>
          <w:lang w:val="hy-AM"/>
        </w:rPr>
        <w:t> </w:t>
      </w:r>
      <w:r w:rsidR="001F5CE1" w:rsidRPr="001F5CE1">
        <w:rPr>
          <w:rFonts w:ascii="GHEA Grapalat" w:eastAsia="Times New Roman" w:hAnsi="GHEA Grapalat" w:cs="GHEA Grapalat"/>
          <w:sz w:val="24"/>
          <w:szCs w:val="24"/>
          <w:lang w:val="hy-AM"/>
        </w:rPr>
        <w:t>ընտանիքի</w:t>
      </w:r>
      <w:r w:rsidR="001F5CE1" w:rsidRPr="001F5CE1">
        <w:rPr>
          <w:rFonts w:ascii="GHEA Grapalat" w:eastAsia="Times New Roman" w:hAnsi="GHEA Grapalat" w:cs="Times New Roman"/>
          <w:sz w:val="24"/>
          <w:szCs w:val="24"/>
          <w:lang w:val="hy-AM"/>
        </w:rPr>
        <w:t xml:space="preserve"> </w:t>
      </w:r>
      <w:r w:rsidR="001F5CE1" w:rsidRPr="00AE7B51">
        <w:rPr>
          <w:rFonts w:ascii="GHEA Grapalat" w:eastAsia="Times New Roman" w:hAnsi="GHEA Grapalat" w:cs="Times New Roman"/>
          <w:sz w:val="24"/>
          <w:szCs w:val="24"/>
          <w:lang w:val="hy-AM"/>
        </w:rPr>
        <w:t>յուրաքանչյուր</w:t>
      </w:r>
      <w:r w:rsidR="001F5CE1" w:rsidRPr="001F5CE1">
        <w:rPr>
          <w:rFonts w:ascii="GHEA Grapalat" w:eastAsia="Times New Roman" w:hAnsi="GHEA Grapalat" w:cs="Times New Roman"/>
          <w:sz w:val="24"/>
          <w:szCs w:val="24"/>
          <w:lang w:val="hy-AM"/>
        </w:rPr>
        <w:t xml:space="preserve"> </w:t>
      </w:r>
      <w:r w:rsidR="001F5CE1" w:rsidRPr="00AE7B51">
        <w:rPr>
          <w:rFonts w:ascii="GHEA Grapalat" w:eastAsia="Times New Roman" w:hAnsi="GHEA Grapalat" w:cs="Times New Roman"/>
          <w:sz w:val="24"/>
          <w:szCs w:val="24"/>
          <w:lang w:val="hy-AM"/>
        </w:rPr>
        <w:t>անդամի</w:t>
      </w:r>
      <w:r w:rsidR="001F5CE1" w:rsidRPr="001F5CE1">
        <w:rPr>
          <w:rFonts w:ascii="GHEA Grapalat" w:eastAsia="Times New Roman" w:hAnsi="GHEA Grapalat" w:cs="Times New Roman"/>
          <w:sz w:val="24"/>
          <w:szCs w:val="24"/>
          <w:lang w:val="hy-AM"/>
        </w:rPr>
        <w:t xml:space="preserve"> </w:t>
      </w:r>
      <w:r w:rsidR="001F5CE1" w:rsidRPr="00AE7B51">
        <w:rPr>
          <w:rFonts w:ascii="GHEA Grapalat" w:eastAsia="Times New Roman" w:hAnsi="GHEA Grapalat" w:cs="Times New Roman"/>
          <w:sz w:val="24"/>
          <w:szCs w:val="24"/>
          <w:lang w:val="hy-AM"/>
        </w:rPr>
        <w:t>հաշվով արդյոք</w:t>
      </w:r>
      <w:r w:rsidR="001F5CE1" w:rsidRPr="001F5CE1">
        <w:rPr>
          <w:rFonts w:ascii="GHEA Grapalat" w:eastAsia="Times New Roman" w:hAnsi="GHEA Grapalat" w:cs="Times New Roman"/>
          <w:sz w:val="24"/>
          <w:szCs w:val="24"/>
          <w:lang w:val="hy-AM"/>
        </w:rPr>
        <w:t xml:space="preserve"> </w:t>
      </w:r>
      <w:r w:rsidR="001F5CE1" w:rsidRPr="00AE7B51">
        <w:rPr>
          <w:rFonts w:ascii="GHEA Grapalat" w:eastAsia="Times New Roman" w:hAnsi="GHEA Grapalat" w:cs="Times New Roman"/>
          <w:sz w:val="24"/>
          <w:szCs w:val="24"/>
          <w:lang w:val="hy-AM"/>
        </w:rPr>
        <w:t>գերազանցում</w:t>
      </w:r>
      <w:r w:rsidR="001F5CE1" w:rsidRPr="001F5CE1">
        <w:rPr>
          <w:rFonts w:ascii="GHEA Grapalat" w:eastAsia="Times New Roman" w:hAnsi="GHEA Grapalat" w:cs="Times New Roman"/>
          <w:sz w:val="24"/>
          <w:szCs w:val="24"/>
          <w:lang w:val="hy-AM"/>
        </w:rPr>
        <w:t xml:space="preserve"> </w:t>
      </w:r>
      <w:r w:rsidR="001F5CE1" w:rsidRPr="00AE7B51">
        <w:rPr>
          <w:rFonts w:ascii="GHEA Grapalat" w:eastAsia="Times New Roman" w:hAnsi="GHEA Grapalat" w:cs="Times New Roman"/>
          <w:sz w:val="24"/>
          <w:szCs w:val="24"/>
          <w:lang w:val="hy-AM"/>
        </w:rPr>
        <w:t>է</w:t>
      </w:r>
      <w:r w:rsidR="001F5CE1" w:rsidRPr="001F5CE1">
        <w:rPr>
          <w:rFonts w:ascii="GHEA Grapalat" w:eastAsia="Times New Roman" w:hAnsi="GHEA Grapalat" w:cs="Times New Roman"/>
          <w:sz w:val="24"/>
          <w:szCs w:val="24"/>
          <w:lang w:val="hy-AM"/>
        </w:rPr>
        <w:t xml:space="preserve"> 12 </w:t>
      </w:r>
      <w:r w:rsidR="001F5CE1" w:rsidRPr="00AE7B51">
        <w:rPr>
          <w:rFonts w:ascii="GHEA Grapalat" w:eastAsia="Times New Roman" w:hAnsi="GHEA Grapalat" w:cs="Times New Roman"/>
          <w:sz w:val="24"/>
          <w:szCs w:val="24"/>
          <w:lang w:val="hy-AM"/>
        </w:rPr>
        <w:t>քմ, թե ոչ։</w:t>
      </w:r>
      <w:r w:rsidR="00B440C0" w:rsidRPr="00AE7B51">
        <w:rPr>
          <w:rFonts w:ascii="GHEA Grapalat" w:eastAsia="Times New Roman" w:hAnsi="GHEA Grapalat" w:cs="Times New Roman"/>
          <w:sz w:val="24"/>
          <w:szCs w:val="24"/>
          <w:lang w:val="hy-AM"/>
        </w:rPr>
        <w:t xml:space="preserve">  Միաժամանակ</w:t>
      </w:r>
      <w:r w:rsidR="00AE7B51" w:rsidRPr="00AE7B51">
        <w:rPr>
          <w:rFonts w:ascii="GHEA Grapalat" w:eastAsia="Times New Roman" w:hAnsi="GHEA Grapalat" w:cs="Times New Roman"/>
          <w:sz w:val="24"/>
          <w:szCs w:val="24"/>
          <w:lang w:val="hy-AM"/>
        </w:rPr>
        <w:t>,</w:t>
      </w:r>
      <w:r w:rsidR="00B440C0" w:rsidRPr="00AE7B51">
        <w:rPr>
          <w:rFonts w:ascii="GHEA Grapalat" w:eastAsia="Times New Roman" w:hAnsi="GHEA Grapalat" w:cs="Times New Roman"/>
          <w:sz w:val="24"/>
          <w:szCs w:val="24"/>
          <w:lang w:val="hy-AM"/>
        </w:rPr>
        <w:t xml:space="preserve"> </w:t>
      </w:r>
      <w:r w:rsidR="00AE7B51" w:rsidRPr="00AE7B51">
        <w:rPr>
          <w:rFonts w:ascii="GHEA Grapalat" w:eastAsia="Times New Roman" w:hAnsi="GHEA Grapalat" w:cs="Times New Roman"/>
          <w:sz w:val="24"/>
          <w:szCs w:val="24"/>
          <w:lang w:val="hy-AM"/>
        </w:rPr>
        <w:t xml:space="preserve"> Հայաստանի Հանրապետության և Ասիական զարգացման բանկի միջև «Կենսունակության բարելավման և հզորացման համար բնակարանային բարեփոխումներ» (THRIVE) ծրագրի և Համաշխարհային բանկի խորհրդի կողմից 2025թ. դեկտեմբերի 23-ին հաստատված Հայաստանի Հանրապետության և Վերակառուցման և զարգացման միջազգային բանկի միջև «Հայաստանի բնակարանային ապահովման և հիփոթեքային շուկայի զարգացման ծրագրի» վարկային և դրամաշնորհային համաձայնագրերի շրջանակներում ստանձնած պարտավորությունների կատարման հանգամանքով պայմանավորված</w:t>
      </w:r>
      <w:r w:rsidR="00AE7B51">
        <w:rPr>
          <w:rFonts w:ascii="GHEA Grapalat" w:eastAsia="Times New Roman" w:hAnsi="GHEA Grapalat" w:cs="Times New Roman"/>
          <w:sz w:val="24"/>
          <w:szCs w:val="24"/>
          <w:lang w:val="hy-AM"/>
        </w:rPr>
        <w:t xml:space="preserve"> անհրաժեշտություն է առաջացել Ծրագրի շրջանակում սահմանել կանխավճարի չափ, որը վճարելու է պետությունը։ </w:t>
      </w:r>
    </w:p>
    <w:p w:rsidR="00C13D2B" w:rsidRDefault="00C13D2B"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864CD4" w:rsidRPr="00261334" w:rsidRDefault="00864CD4" w:rsidP="00864CD4">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rsidR="00034E06" w:rsidRDefault="00EF2B3C" w:rsidP="00034E06">
      <w:pPr>
        <w:spacing w:after="0" w:line="360" w:lineRule="auto"/>
        <w:ind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Սույն նախագծով առաջարկվում է Ծրագրի </w:t>
      </w:r>
      <w:r w:rsidR="00034E06">
        <w:rPr>
          <w:rFonts w:ascii="GHEA Grapalat" w:eastAsia="Times New Roman" w:hAnsi="GHEA Grapalat" w:cs="Times New Roman"/>
          <w:sz w:val="24"/>
          <w:szCs w:val="24"/>
          <w:lang w:val="hy-AM"/>
        </w:rPr>
        <w:t xml:space="preserve">արդյունավետության բարձրացման </w:t>
      </w:r>
      <w:r w:rsidR="00AE7B51">
        <w:rPr>
          <w:rFonts w:ascii="GHEA Grapalat" w:eastAsia="Times New Roman" w:hAnsi="GHEA Grapalat" w:cs="Times New Roman"/>
          <w:sz w:val="24"/>
          <w:szCs w:val="24"/>
          <w:lang w:val="hy-AM"/>
        </w:rPr>
        <w:t>և իրավակիրառ պրակտիկայում առաջացած խնդիրների կարգավորման նպատակով</w:t>
      </w:r>
      <w:r w:rsidR="00034E06">
        <w:rPr>
          <w:rFonts w:ascii="GHEA Grapalat" w:eastAsia="Times New Roman" w:hAnsi="GHEA Grapalat" w:cs="Times New Roman"/>
          <w:sz w:val="24"/>
          <w:szCs w:val="24"/>
          <w:lang w:val="hy-AM"/>
        </w:rPr>
        <w:t xml:space="preserve"> </w:t>
      </w:r>
      <w:r w:rsidR="00AE7B51">
        <w:rPr>
          <w:rFonts w:ascii="GHEA Grapalat" w:eastAsia="Times New Roman" w:hAnsi="GHEA Grapalat" w:cs="Times New Roman"/>
          <w:sz w:val="24"/>
          <w:szCs w:val="24"/>
          <w:lang w:val="hy-AM"/>
        </w:rPr>
        <w:t>Ծրագրում իրականացնել փոփոխություններ և լրացումներ</w:t>
      </w:r>
      <w:r w:rsidR="00034E06">
        <w:rPr>
          <w:rFonts w:ascii="GHEA Grapalat" w:eastAsia="Times New Roman" w:hAnsi="GHEA Grapalat" w:cs="Times New Roman"/>
          <w:sz w:val="24"/>
          <w:szCs w:val="24"/>
          <w:lang w:val="hy-AM"/>
        </w:rPr>
        <w:t>, մասնավորապես՝</w:t>
      </w:r>
    </w:p>
    <w:p w:rsidR="00F1209F" w:rsidRDefault="00250742" w:rsidP="00F1209F">
      <w:pPr>
        <w:pStyle w:val="ListParagraph"/>
        <w:numPr>
          <w:ilvl w:val="3"/>
          <w:numId w:val="1"/>
        </w:numPr>
        <w:tabs>
          <w:tab w:val="left" w:pos="1170"/>
        </w:tabs>
        <w:spacing w:after="0" w:line="360" w:lineRule="auto"/>
        <w:ind w:left="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Սահմանել, որ </w:t>
      </w:r>
      <w:r w:rsidR="001866C7">
        <w:rPr>
          <w:rFonts w:ascii="GHEA Grapalat" w:eastAsia="Times New Roman" w:hAnsi="GHEA Grapalat" w:cs="Times New Roman"/>
          <w:sz w:val="24"/>
          <w:szCs w:val="24"/>
          <w:lang w:val="hy-AM"/>
        </w:rPr>
        <w:t>ե</w:t>
      </w:r>
      <w:r w:rsidR="001866C7" w:rsidRPr="001866C7">
        <w:rPr>
          <w:rFonts w:ascii="GHEA Grapalat" w:eastAsia="Times New Roman" w:hAnsi="GHEA Grapalat" w:cs="Times New Roman"/>
          <w:sz w:val="24"/>
          <w:szCs w:val="24"/>
          <w:lang w:val="hy-AM"/>
        </w:rPr>
        <w:t>թե դիմում-հայտարարության մեջ ներառված ընտանիքի՝ ամուսնալուծված անդամը դիմելու պահին ունի անչափահաս երեխա (երեխաներ), ապա երեխան (երեխաները) համարվում է այն ծնողի ընտանիքի միավորի պարտադիր անդամը, ում հետ դատարանի որոշմամբ ապրում է երեխան (երեխաները)։ Դատարանի որոշման բացակայության դեպքում, երեխան (երեխաները) համարվում է մոր ընտանիքի միավորի պարտադիր անդամ և հայրը կարող է դիմում-հայտարարության մեջ ներառվել առանց այդ երեխայի (երեխաների)</w:t>
      </w:r>
      <w:r w:rsidR="001866C7">
        <w:rPr>
          <w:rFonts w:ascii="GHEA Grapalat" w:eastAsia="Times New Roman" w:hAnsi="GHEA Grapalat" w:cs="Times New Roman"/>
          <w:sz w:val="24"/>
          <w:szCs w:val="24"/>
          <w:lang w:val="hy-AM"/>
        </w:rPr>
        <w:t>։ Ներկայում այս դրույթի բացակայության պատճառով, ամուսնալուծված ծնողներից մեկը չի կարողանում ստանալ հավաստագիր, քանի դեռ մյուս ծնողն ու երեխան չեն ստացել հավաստագիր։</w:t>
      </w:r>
    </w:p>
    <w:p w:rsidR="001866C7" w:rsidRDefault="001866C7" w:rsidP="002B022B">
      <w:pPr>
        <w:pStyle w:val="ListParagraph"/>
        <w:numPr>
          <w:ilvl w:val="3"/>
          <w:numId w:val="1"/>
        </w:numPr>
        <w:tabs>
          <w:tab w:val="left" w:pos="1170"/>
        </w:tabs>
        <w:spacing w:after="0" w:line="360" w:lineRule="auto"/>
        <w:ind w:left="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Սահմանել, որ Ծրագրի շրջանակում կանխավճարի չափը կազմում է </w:t>
      </w:r>
      <w:r w:rsidR="00D27DF9">
        <w:rPr>
          <w:rFonts w:ascii="GHEA Grapalat" w:eastAsia="Times New Roman" w:hAnsi="GHEA Grapalat" w:cs="Times New Roman"/>
          <w:sz w:val="24"/>
          <w:szCs w:val="24"/>
          <w:lang w:val="hy-AM"/>
        </w:rPr>
        <w:t xml:space="preserve">հավաստագրով հասանելիք գումարի </w:t>
      </w:r>
      <w:r>
        <w:rPr>
          <w:rFonts w:ascii="GHEA Grapalat" w:eastAsia="Times New Roman" w:hAnsi="GHEA Grapalat" w:cs="Times New Roman"/>
          <w:sz w:val="24"/>
          <w:szCs w:val="24"/>
          <w:lang w:val="hy-AM"/>
        </w:rPr>
        <w:t>20 տոկոս</w:t>
      </w:r>
      <w:r w:rsidR="00D27DF9">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 որը վճարում է պետությունը։</w:t>
      </w:r>
      <w:r w:rsidR="002B022B">
        <w:rPr>
          <w:rFonts w:ascii="GHEA Grapalat" w:eastAsia="Times New Roman" w:hAnsi="GHEA Grapalat" w:cs="Times New Roman"/>
          <w:sz w:val="24"/>
          <w:szCs w:val="24"/>
          <w:lang w:val="hy-AM"/>
        </w:rPr>
        <w:t xml:space="preserve"> Այս դրույթի սահմանման անհրաժեշտությունը պայմանավորված է </w:t>
      </w:r>
      <w:r w:rsidR="002B022B" w:rsidRPr="00AE7B51">
        <w:rPr>
          <w:rFonts w:ascii="GHEA Grapalat" w:eastAsia="Times New Roman" w:hAnsi="GHEA Grapalat" w:cs="Times New Roman"/>
          <w:sz w:val="24"/>
          <w:szCs w:val="24"/>
          <w:lang w:val="hy-AM"/>
        </w:rPr>
        <w:t>Հայաստանի Հանրապետության և Ասիական զարգացման բանկի</w:t>
      </w:r>
      <w:r w:rsidR="002B022B">
        <w:rPr>
          <w:rFonts w:ascii="GHEA Grapalat" w:eastAsia="Times New Roman" w:hAnsi="GHEA Grapalat" w:cs="Times New Roman"/>
          <w:sz w:val="24"/>
          <w:szCs w:val="24"/>
          <w:lang w:val="hy-AM"/>
        </w:rPr>
        <w:t xml:space="preserve"> ու </w:t>
      </w:r>
      <w:r w:rsidR="002B022B" w:rsidRPr="00AE7B51">
        <w:rPr>
          <w:rFonts w:ascii="GHEA Grapalat" w:eastAsia="Times New Roman" w:hAnsi="GHEA Grapalat" w:cs="Times New Roman"/>
          <w:sz w:val="24"/>
          <w:szCs w:val="24"/>
          <w:lang w:val="hy-AM"/>
        </w:rPr>
        <w:t>Համաշխարհային բանկի</w:t>
      </w:r>
      <w:r w:rsidR="002B022B">
        <w:rPr>
          <w:rFonts w:ascii="GHEA Grapalat" w:eastAsia="Times New Roman" w:hAnsi="GHEA Grapalat" w:cs="Times New Roman"/>
          <w:sz w:val="24"/>
          <w:szCs w:val="24"/>
          <w:lang w:val="hy-AM"/>
        </w:rPr>
        <w:t xml:space="preserve"> միջև կնքված համաձայնագրերի </w:t>
      </w:r>
      <w:r w:rsidR="002B022B" w:rsidRPr="00AE7B51">
        <w:rPr>
          <w:rFonts w:ascii="GHEA Grapalat" w:eastAsia="Times New Roman" w:hAnsi="GHEA Grapalat" w:cs="Times New Roman"/>
          <w:sz w:val="24"/>
          <w:szCs w:val="24"/>
          <w:lang w:val="hy-AM"/>
        </w:rPr>
        <w:t>շրջանակներում ստանձնած պարտավորությունների կատարման հանգամանքով</w:t>
      </w:r>
      <w:r w:rsidR="002B022B">
        <w:rPr>
          <w:rFonts w:ascii="GHEA Grapalat" w:eastAsia="Times New Roman" w:hAnsi="GHEA Grapalat" w:cs="Times New Roman"/>
          <w:sz w:val="24"/>
          <w:szCs w:val="24"/>
          <w:lang w:val="hy-AM"/>
        </w:rPr>
        <w:t xml:space="preserve">։ Ներկա փուլում առաջարկվում է կանխավճարի չափը սահմանել 20 տոկոս, այնուհետ 3 ամիսների ընթացքում հավաստագրերի իրացման դինամիկայից կախված՝ այս ցուցանիշը կվերանայվի և իրացումների ցածր ցուցանիշի դեպքում կսահմանվի 30 տոկոս։ </w:t>
      </w:r>
    </w:p>
    <w:p w:rsidR="00A74573" w:rsidRDefault="00A74573" w:rsidP="002B022B">
      <w:pPr>
        <w:pStyle w:val="ListParagraph"/>
        <w:numPr>
          <w:ilvl w:val="3"/>
          <w:numId w:val="1"/>
        </w:numPr>
        <w:tabs>
          <w:tab w:val="left" w:pos="1170"/>
        </w:tabs>
        <w:spacing w:after="0" w:line="360" w:lineRule="auto"/>
        <w:ind w:left="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Սահմանել, որ </w:t>
      </w:r>
      <w:r>
        <w:rPr>
          <w:rFonts w:ascii="GHEA Grapalat" w:hAnsi="GHEA Grapalat"/>
          <w:sz w:val="24"/>
          <w:szCs w:val="24"/>
          <w:lang w:val="hy-AM"/>
        </w:rPr>
        <w:t>վերաֆինանսավորող կազմակերպություններից ներգրավված միջոցների հաշվին տրամադրվող ծրագրային վարկերի դեպքում աջակցության չափը վարկի տոկոսագումարների սուբսիդավորման համար կազմում է տվյալ ծրագրային վարկի տրամադրման պահին վերաֆինանսավորող կազմակերպության կողմից սահմանված վերաֆինանսավորման տոկոսադրույքի չափով՝ ավելացված առավելագույնը 2 տոկոսային կետով, սակայն ոչ ավելի, քան</w:t>
      </w:r>
      <w:r w:rsidR="005A4224">
        <w:rPr>
          <w:rFonts w:ascii="GHEA Grapalat" w:hAnsi="GHEA Grapalat"/>
          <w:sz w:val="24"/>
          <w:szCs w:val="24"/>
          <w:lang w:val="hy-AM"/>
        </w:rPr>
        <w:t xml:space="preserve"> 13%</w:t>
      </w:r>
      <w:r>
        <w:rPr>
          <w:rFonts w:ascii="GHEA Grapalat" w:hAnsi="GHEA Grapalat"/>
          <w:sz w:val="24"/>
          <w:szCs w:val="24"/>
          <w:lang w:val="hy-AM"/>
        </w:rPr>
        <w:t>:</w:t>
      </w:r>
      <w:r w:rsidR="005A4224">
        <w:rPr>
          <w:rFonts w:ascii="GHEA Grapalat" w:hAnsi="GHEA Grapalat"/>
          <w:sz w:val="24"/>
          <w:szCs w:val="24"/>
          <w:lang w:val="hy-AM"/>
        </w:rPr>
        <w:t xml:space="preserve"> Այս պայմանի վերանայումը բխում է Ազգային հիփոթեքային ընկերության հետ համագործակցության անհրաժեշտությունից։ </w:t>
      </w:r>
    </w:p>
    <w:p w:rsidR="00060233" w:rsidRDefault="00060233" w:rsidP="00F1209F">
      <w:pPr>
        <w:pStyle w:val="ListParagraph"/>
        <w:numPr>
          <w:ilvl w:val="3"/>
          <w:numId w:val="1"/>
        </w:numPr>
        <w:tabs>
          <w:tab w:val="left" w:pos="1170"/>
        </w:tabs>
        <w:spacing w:after="0" w:line="360" w:lineRule="auto"/>
        <w:ind w:left="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Սահմանել, որ Ծրագրի շրջանակում դրական մնացորդը կարող է ուղղվել ոչ միայն գույքի վերանորոգմանը, այլ նաև անհատական բնակելի տների</w:t>
      </w:r>
      <w:r w:rsidRPr="0006023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վերակառուց</w:t>
      </w:r>
      <w:r w:rsidRPr="00060233">
        <w:rPr>
          <w:rFonts w:ascii="GHEA Grapalat" w:eastAsia="Times New Roman" w:hAnsi="GHEA Grapalat" w:cs="Times New Roman"/>
          <w:sz w:val="24"/>
          <w:szCs w:val="24"/>
          <w:lang w:val="hy-AM"/>
        </w:rPr>
        <w:t>մ</w:t>
      </w:r>
      <w:r>
        <w:rPr>
          <w:rFonts w:ascii="GHEA Grapalat" w:eastAsia="Times New Roman" w:hAnsi="GHEA Grapalat" w:cs="Times New Roman"/>
          <w:sz w:val="24"/>
          <w:szCs w:val="24"/>
          <w:lang w:val="hy-AM"/>
        </w:rPr>
        <w:t>անն</w:t>
      </w:r>
      <w:r w:rsidRPr="0006023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ու</w:t>
      </w:r>
      <w:r w:rsidRPr="00060233">
        <w:rPr>
          <w:rFonts w:ascii="GHEA Grapalat" w:eastAsia="Times New Roman" w:hAnsi="GHEA Grapalat" w:cs="Times New Roman"/>
          <w:sz w:val="24"/>
          <w:szCs w:val="24"/>
          <w:lang w:val="hy-AM"/>
        </w:rPr>
        <w:t xml:space="preserve"> տնամերձ </w:t>
      </w:r>
      <w:r>
        <w:rPr>
          <w:rFonts w:ascii="GHEA Grapalat" w:eastAsia="Times New Roman" w:hAnsi="GHEA Grapalat" w:cs="Times New Roman"/>
          <w:sz w:val="24"/>
          <w:szCs w:val="24"/>
          <w:lang w:val="hy-AM"/>
        </w:rPr>
        <w:t xml:space="preserve">տարածքի կառուցապատմանը։ Գործնականում շատ են դեպքերը, երբ ընտանիքները հավաստագրով ձեռք են բերել անհատական բնակելի տուն, որը չունի վերանորոգման կարիք, սակայն ընտանիքն ունի դրական մնացորդ և ցանկանում է տան բակում կառուցել որևէ շինություն կամ վերակառուցել տունը </w:t>
      </w:r>
      <w:r w:rsidRPr="0006023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տանիքը փոխել, հարկ ավելացնել և այլն</w:t>
      </w:r>
      <w:r w:rsidRPr="0006023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ինչը ֆինանսական կազմակերպությունների կողմից չի դիտարկվում վերանորոգման վարկի շրջանակում։ </w:t>
      </w:r>
    </w:p>
    <w:p w:rsidR="001866C7" w:rsidRDefault="001866C7" w:rsidP="00F1209F">
      <w:pPr>
        <w:pStyle w:val="ListParagraph"/>
        <w:numPr>
          <w:ilvl w:val="3"/>
          <w:numId w:val="1"/>
        </w:numPr>
        <w:tabs>
          <w:tab w:val="left" w:pos="1170"/>
        </w:tabs>
        <w:spacing w:after="0" w:line="360" w:lineRule="auto"/>
        <w:ind w:left="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Սահմանել, որ Ծրագրով սահմանված դրական մնացորդի սահմանաչափի շրջանակում ընտանիքը կարող է ստանալ մեկից ավելի վերանորոգման վարկեր։ Ներկայում բազմաթիվ ընտանիքներ, որոնք հավաստագիրն իրացրել էին նախորդիվ իրականացված </w:t>
      </w:r>
      <w:r w:rsidR="00060233">
        <w:rPr>
          <w:rFonts w:ascii="GHEA Grapalat" w:eastAsia="Times New Roman" w:hAnsi="GHEA Grapalat" w:cs="Times New Roman"/>
          <w:sz w:val="24"/>
          <w:szCs w:val="24"/>
          <w:lang w:val="hy-AM"/>
        </w:rPr>
        <w:t xml:space="preserve">օրենսդրական </w:t>
      </w:r>
      <w:r>
        <w:rPr>
          <w:rFonts w:ascii="GHEA Grapalat" w:eastAsia="Times New Roman" w:hAnsi="GHEA Grapalat" w:cs="Times New Roman"/>
          <w:sz w:val="24"/>
          <w:szCs w:val="24"/>
          <w:lang w:val="hy-AM"/>
        </w:rPr>
        <w:t>փոփոխությունների շրջանակու</w:t>
      </w:r>
      <w:r w:rsidR="00060233">
        <w:rPr>
          <w:rFonts w:ascii="GHEA Grapalat" w:eastAsia="Times New Roman" w:hAnsi="GHEA Grapalat" w:cs="Times New Roman"/>
          <w:sz w:val="24"/>
          <w:szCs w:val="24"/>
          <w:lang w:val="hy-AM"/>
        </w:rPr>
        <w:t xml:space="preserve">մ 3-ը 4 մլն դարձած բնակավայրում և իրենց դրական մնացորդն ուղղել էին վերանորոգման վարկի ստացմանը </w:t>
      </w:r>
      <w:r w:rsidR="00060233" w:rsidRPr="00060233">
        <w:rPr>
          <w:rFonts w:ascii="GHEA Grapalat" w:eastAsia="Times New Roman" w:hAnsi="GHEA Grapalat" w:cs="Times New Roman"/>
          <w:sz w:val="24"/>
          <w:szCs w:val="24"/>
          <w:lang w:val="hy-AM"/>
        </w:rPr>
        <w:t>(</w:t>
      </w:r>
      <w:r w:rsidR="00060233">
        <w:rPr>
          <w:rFonts w:ascii="GHEA Grapalat" w:eastAsia="Times New Roman" w:hAnsi="GHEA Grapalat" w:cs="Times New Roman"/>
          <w:sz w:val="24"/>
          <w:szCs w:val="24"/>
          <w:lang w:val="hy-AM"/>
        </w:rPr>
        <w:t>սահմանված սահմանաչափից փոքր գումարի շրջանակում</w:t>
      </w:r>
      <w:r w:rsidR="00060233" w:rsidRPr="00060233">
        <w:rPr>
          <w:rFonts w:ascii="GHEA Grapalat" w:eastAsia="Times New Roman" w:hAnsi="GHEA Grapalat" w:cs="Times New Roman"/>
          <w:sz w:val="24"/>
          <w:szCs w:val="24"/>
          <w:lang w:val="hy-AM"/>
        </w:rPr>
        <w:t>)</w:t>
      </w:r>
      <w:r w:rsidR="00060233">
        <w:rPr>
          <w:rFonts w:ascii="GHEA Grapalat" w:eastAsia="Times New Roman" w:hAnsi="GHEA Grapalat" w:cs="Times New Roman"/>
          <w:sz w:val="24"/>
          <w:szCs w:val="24"/>
          <w:lang w:val="hy-AM"/>
        </w:rPr>
        <w:t xml:space="preserve">, ներկայում այդ փոփոխության արդյունքում </w:t>
      </w:r>
      <w:r w:rsidR="00060233">
        <w:rPr>
          <w:rFonts w:ascii="GHEA Grapalat" w:eastAsia="Times New Roman" w:hAnsi="GHEA Grapalat" w:cs="Times New Roman"/>
          <w:sz w:val="24"/>
          <w:szCs w:val="24"/>
          <w:lang w:val="hy-AM"/>
        </w:rPr>
        <w:lastRenderedPageBreak/>
        <w:t xml:space="preserve">ձևավորված դրական մնացորդն այլևս չեն կարողանում ուղղել գույքի վերանորոգմանը, չնայած իրենց հասանելի սահմանաչափը դեռ լրացած չէ։ </w:t>
      </w:r>
      <w:r>
        <w:rPr>
          <w:rFonts w:ascii="GHEA Grapalat" w:eastAsia="Times New Roman" w:hAnsi="GHEA Grapalat" w:cs="Times New Roman"/>
          <w:sz w:val="24"/>
          <w:szCs w:val="24"/>
          <w:lang w:val="hy-AM"/>
        </w:rPr>
        <w:t xml:space="preserve"> </w:t>
      </w:r>
    </w:p>
    <w:p w:rsidR="00EF51EC" w:rsidRDefault="00EF51EC" w:rsidP="00F1209F">
      <w:pPr>
        <w:pStyle w:val="ListParagraph"/>
        <w:numPr>
          <w:ilvl w:val="3"/>
          <w:numId w:val="1"/>
        </w:numPr>
        <w:tabs>
          <w:tab w:val="left" w:pos="1170"/>
        </w:tabs>
        <w:spacing w:after="0" w:line="360" w:lineRule="auto"/>
        <w:ind w:left="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Սահմանել, որ հ</w:t>
      </w:r>
      <w:r w:rsidRPr="00EF51EC">
        <w:rPr>
          <w:rFonts w:ascii="GHEA Grapalat" w:eastAsia="Times New Roman" w:hAnsi="GHEA Grapalat" w:cs="Times New Roman"/>
          <w:sz w:val="24"/>
          <w:szCs w:val="24"/>
          <w:lang w:val="hy-AM"/>
        </w:rPr>
        <w:t xml:space="preserve">ավաստագիրն իրացրած ընտանիքի՝ հավաստագրում չներառված մեկ կամ երկու անդամներն իրենց հավաստագրերը կարող են միավորել այդ ընտանիքի հավաստագրի հետ։ Այս դեպքում աջակցության գումարը կարող է իրացվել որպես դրական մնացորդ </w:t>
      </w:r>
      <w:r>
        <w:rPr>
          <w:rFonts w:ascii="GHEA Grapalat" w:eastAsia="Times New Roman" w:hAnsi="GHEA Grapalat" w:cs="Times New Roman"/>
          <w:sz w:val="24"/>
          <w:szCs w:val="24"/>
          <w:lang w:val="hy-AM"/>
        </w:rPr>
        <w:t>Ծրագրով</w:t>
      </w:r>
      <w:r w:rsidRPr="00EF51EC">
        <w:rPr>
          <w:rFonts w:ascii="GHEA Grapalat" w:eastAsia="Times New Roman" w:hAnsi="GHEA Grapalat" w:cs="Times New Roman"/>
          <w:sz w:val="24"/>
          <w:szCs w:val="24"/>
          <w:lang w:val="hy-AM"/>
        </w:rPr>
        <w:t xml:space="preserve"> սահմանված ուղ</w:t>
      </w:r>
      <w:r>
        <w:rPr>
          <w:rFonts w:ascii="GHEA Grapalat" w:eastAsia="Times New Roman" w:hAnsi="GHEA Grapalat" w:cs="Times New Roman"/>
          <w:sz w:val="24"/>
          <w:szCs w:val="24"/>
          <w:lang w:val="hy-AM"/>
        </w:rPr>
        <w:t xml:space="preserve">ղություններով և սահմանաչափերով։ Այս խնդիրը հիմնականում առաջանում է այն դեպքերում, երբ ընտանիքի որևէ անդամի </w:t>
      </w:r>
      <w:r w:rsidRPr="00EF51E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ոչ պարտադիր կազմից</w:t>
      </w:r>
      <w:r w:rsidRPr="00EF51E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Հայաստանի Հանրապետության քաղաքացիության ստացման գործընթացը ձգձգվում է և ընտանիքն առանց այդ անդամի է իրացնում հավաստագիրը։ </w:t>
      </w:r>
    </w:p>
    <w:p w:rsidR="00BC7F22" w:rsidRDefault="00BC7F22" w:rsidP="00F1209F">
      <w:pPr>
        <w:pStyle w:val="ListParagraph"/>
        <w:numPr>
          <w:ilvl w:val="3"/>
          <w:numId w:val="1"/>
        </w:numPr>
        <w:tabs>
          <w:tab w:val="left" w:pos="1170"/>
        </w:tabs>
        <w:spacing w:after="0" w:line="360" w:lineRule="auto"/>
        <w:ind w:left="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Սահմանել, որ </w:t>
      </w:r>
      <w:r w:rsidRPr="007D4166">
        <w:rPr>
          <w:rFonts w:ascii="GHEA Grapalat" w:hAnsi="GHEA Grapalat"/>
          <w:sz w:val="24"/>
          <w:szCs w:val="24"/>
          <w:lang w:val="hy-AM"/>
        </w:rPr>
        <w:t>Ծրագրով նախատեսված աջակցության դադարեցման և գույքի նկատմամբ սեփականության իրավունքը պետությանը փոխանցվելու դեպքում պետությունն ապահովում է տվյալ գույքի ձեռքբերման կամ կառուցման նպատակով տրամադրված հիփոթեքային վարկից բխող՝ գործընկեր ֆինանսական կազմակերպության նկատմամբ առկա չմարված պարտավորությունների մարումը։ Եթե այդ պարտավորությունները չեն գերազանցում շահառու ընտանիքին ծրագրով հասանելիք պետական աջակցության ընդհանուր չափը, դրանք մարվում են ն</w:t>
      </w:r>
      <w:r>
        <w:rPr>
          <w:rFonts w:ascii="GHEA Grapalat" w:hAnsi="GHEA Grapalat"/>
          <w:lang w:val="hy-AM"/>
        </w:rPr>
        <w:t>շված աջակցության չափի շրջանակ</w:t>
      </w:r>
      <w:r w:rsidRPr="007D4166">
        <w:rPr>
          <w:rFonts w:ascii="GHEA Grapalat" w:hAnsi="GHEA Grapalat"/>
          <w:sz w:val="24"/>
          <w:szCs w:val="24"/>
          <w:lang w:val="hy-AM"/>
        </w:rPr>
        <w:t>ում։</w:t>
      </w:r>
      <w:r w:rsidRPr="007D4166">
        <w:rPr>
          <w:rFonts w:ascii="Calibri" w:hAnsi="Calibri" w:cs="Calibri"/>
          <w:sz w:val="24"/>
          <w:szCs w:val="24"/>
          <w:lang w:val="hy-AM"/>
        </w:rPr>
        <w:t> </w:t>
      </w:r>
      <w:r>
        <w:rPr>
          <w:rFonts w:ascii="GHEA Grapalat" w:hAnsi="GHEA Grapalat"/>
          <w:lang w:val="hy-AM"/>
        </w:rPr>
        <w:t xml:space="preserve"> </w:t>
      </w:r>
      <w:r w:rsidRPr="007D4166">
        <w:rPr>
          <w:rFonts w:ascii="GHEA Grapalat" w:hAnsi="GHEA Grapalat"/>
          <w:sz w:val="24"/>
          <w:szCs w:val="24"/>
          <w:lang w:val="hy-AM"/>
        </w:rPr>
        <w:t>Եթե այդ պարտավորությունները գերազանցում են նշված աջակցության չափը, ապա գերազանցող մասով գործընկեր ֆինանսական կազմակերպության պահանջը մարվում է պետության կողմից կամ պետության սեփականություն դարձած գույքի իրացումից ստացված միջոցների հաշվին՝ Հայաստանի Հանրապետության օրենսդրությամբ սահմանված կարգով։ Գույքի իրացումից ստացված միջոցների մնացորդը, գործընկեր ֆինանսական կազմակերպության պահանջը բավարարելուց հետո, մնում է պետությանը։</w:t>
      </w:r>
    </w:p>
    <w:p w:rsidR="00BC7F22" w:rsidRPr="00BC7F22" w:rsidRDefault="00EF51EC" w:rsidP="00BC7F22">
      <w:pPr>
        <w:pStyle w:val="Footer"/>
        <w:numPr>
          <w:ilvl w:val="3"/>
          <w:numId w:val="1"/>
        </w:numPr>
        <w:tabs>
          <w:tab w:val="left" w:pos="1170"/>
        </w:tabs>
        <w:spacing w:line="360" w:lineRule="auto"/>
        <w:ind w:left="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Սահմանել, որ տ</w:t>
      </w:r>
      <w:r w:rsidRPr="00EF51EC">
        <w:rPr>
          <w:rFonts w:ascii="GHEA Grapalat" w:eastAsia="Times New Roman" w:hAnsi="GHEA Grapalat" w:cs="Times New Roman"/>
          <w:sz w:val="24"/>
          <w:szCs w:val="24"/>
          <w:lang w:val="hy-AM"/>
        </w:rPr>
        <w:t>րամադրվող ֆինանսական աջակցությունը (հիփոթեքային վարկը և այդ վարկով ձեռք բերված կամ կառուցված անշարժ գույքը) չի կարող արգելադրվել, բռնագանձվել կամ հաշվանցվել շահառուի այլ պարտավորությունների դիմաց</w:t>
      </w:r>
      <w:r>
        <w:rPr>
          <w:rFonts w:ascii="GHEA Grapalat" w:eastAsia="Times New Roman" w:hAnsi="GHEA Grapalat" w:cs="Times New Roman"/>
          <w:sz w:val="24"/>
          <w:szCs w:val="24"/>
          <w:lang w:val="hy-AM"/>
        </w:rPr>
        <w:t>։ Գործնականում այս դրույթի բացակայությունն էապես խոչընդոտում է ժամկետանց վարկային պարտավո</w:t>
      </w:r>
      <w:r w:rsidR="00A10581">
        <w:rPr>
          <w:rFonts w:ascii="GHEA Grapalat" w:eastAsia="Times New Roman" w:hAnsi="GHEA Grapalat" w:cs="Times New Roman"/>
          <w:sz w:val="24"/>
          <w:szCs w:val="24"/>
          <w:lang w:val="hy-AM"/>
        </w:rPr>
        <w:t xml:space="preserve">րություններ ունեցող շահառուների անվամբ վարկային միջոցների փոխանցումը, ինչպես նաև իրավակիրառ պրակտիկայում արձանագրվել են դեպքեր, երբ </w:t>
      </w:r>
      <w:r w:rsidR="00A10581">
        <w:rPr>
          <w:rFonts w:ascii="GHEA Grapalat" w:hAnsi="GHEA Grapalat"/>
          <w:sz w:val="24"/>
          <w:lang w:val="hy-AM"/>
        </w:rPr>
        <w:t xml:space="preserve">Հարկադիր կատարումն ապահովող ծառայության կողմից պետական աջակցության ծրագրի </w:t>
      </w:r>
      <w:r w:rsidR="00A10581">
        <w:rPr>
          <w:rFonts w:ascii="GHEA Grapalat" w:hAnsi="GHEA Grapalat"/>
          <w:sz w:val="24"/>
          <w:lang w:val="hy-AM"/>
        </w:rPr>
        <w:lastRenderedPageBreak/>
        <w:t xml:space="preserve">շրջանակում 100 տոկոս սուբսիդավորմամբ ձեռք բերված գույքը բռնագանձվել է և կայացվել է որոշում արգելադրված գույքը հարկադիր էլեկտրոնային աճուրդով իրացնելու մասին։ </w:t>
      </w:r>
      <w:r w:rsidR="00B93BB8">
        <w:rPr>
          <w:rFonts w:ascii="GHEA Grapalat" w:hAnsi="GHEA Grapalat"/>
          <w:sz w:val="24"/>
          <w:lang w:val="hy-AM"/>
        </w:rPr>
        <w:t>Միաժամանակ այս կետին առաջարկվել է տալ հետադարձ ուժ, որպեսզի մինչ այս պահը վարկավորված շահառուների վրա ևս տարածվի այս կարգավորումը՝ հետագայում խնդիրներից խուսափելու համար։</w:t>
      </w:r>
    </w:p>
    <w:p w:rsidR="00A10581" w:rsidRPr="00E050D7" w:rsidRDefault="00A10581" w:rsidP="00A10581">
      <w:pPr>
        <w:pStyle w:val="Footer"/>
        <w:numPr>
          <w:ilvl w:val="3"/>
          <w:numId w:val="1"/>
        </w:numPr>
        <w:tabs>
          <w:tab w:val="left" w:pos="1170"/>
        </w:tabs>
        <w:spacing w:line="360" w:lineRule="auto"/>
        <w:ind w:left="0" w:firstLine="810"/>
        <w:jc w:val="both"/>
        <w:rPr>
          <w:rFonts w:ascii="GHEA Grapalat" w:eastAsia="Times New Roman" w:hAnsi="GHEA Grapalat" w:cs="Times New Roman"/>
          <w:sz w:val="24"/>
          <w:szCs w:val="24"/>
          <w:lang w:val="hy-AM"/>
        </w:rPr>
      </w:pPr>
      <w:r>
        <w:rPr>
          <w:rFonts w:ascii="GHEA Grapalat" w:hAnsi="GHEA Grapalat"/>
          <w:sz w:val="24"/>
          <w:lang w:val="hy-AM"/>
        </w:rPr>
        <w:t xml:space="preserve">Սահմանել, որ միջգերատեսչական հանձնաժողովը կարող է ուսումնասիրել նաև այն դեպքերը, երբ ընտանիքը </w:t>
      </w:r>
      <w:r w:rsidRPr="00A10581">
        <w:rPr>
          <w:rFonts w:ascii="GHEA Grapalat" w:hAnsi="GHEA Grapalat"/>
          <w:sz w:val="24"/>
          <w:lang w:val="hy-AM"/>
        </w:rPr>
        <w:t xml:space="preserve">2023 թվականի սեպտեմբերի 19-ի կամ դիմելու օրվա դրությամբ Հայաստանի Հանրապետությունում </w:t>
      </w:r>
      <w:r>
        <w:rPr>
          <w:rFonts w:ascii="GHEA Grapalat" w:hAnsi="GHEA Grapalat"/>
          <w:sz w:val="24"/>
          <w:lang w:val="hy-AM"/>
        </w:rPr>
        <w:t xml:space="preserve">ունի </w:t>
      </w:r>
      <w:r w:rsidRPr="00A10581">
        <w:rPr>
          <w:rFonts w:ascii="GHEA Grapalat" w:hAnsi="GHEA Grapalat"/>
          <w:sz w:val="24"/>
          <w:lang w:val="hy-AM"/>
        </w:rPr>
        <w:t>սեփականության կամ ընդհանուր համատեղ կամ ընդհանուր բաժնային սեփականության իրավունքով պատկանող բնակության համար նախատեսված բնակելի անշարժ գույք կամ «Գույքի նկատմամբ իրավունքների պետական գրանցման մասին» օրենքով սահմանված կարգով գրանցված գնման իրավունք</w:t>
      </w:r>
      <w:r>
        <w:rPr>
          <w:rFonts w:ascii="GHEA Grapalat" w:hAnsi="GHEA Grapalat"/>
          <w:sz w:val="24"/>
          <w:lang w:val="hy-AM"/>
        </w:rPr>
        <w:t>, որի</w:t>
      </w:r>
      <w:r w:rsidRPr="00A10581">
        <w:rPr>
          <w:rFonts w:ascii="GHEA Grapalat" w:hAnsi="GHEA Grapalat"/>
          <w:sz w:val="24"/>
          <w:lang w:val="hy-AM"/>
        </w:rPr>
        <w:t xml:space="preserve"> բնակելի մակերեսը դիմում-հայտարարության մեջ ներառված</w:t>
      </w:r>
      <w:r w:rsidRPr="00A10581">
        <w:rPr>
          <w:rFonts w:ascii="Calibri" w:hAnsi="Calibri" w:cs="Calibri"/>
          <w:sz w:val="24"/>
          <w:lang w:val="hy-AM"/>
        </w:rPr>
        <w:t> </w:t>
      </w:r>
      <w:r w:rsidRPr="00A10581">
        <w:rPr>
          <w:rFonts w:ascii="GHEA Grapalat" w:hAnsi="GHEA Grapalat"/>
          <w:sz w:val="24"/>
          <w:lang w:val="hy-AM"/>
        </w:rPr>
        <w:t>ընտանիքի յուրաքանչյուր անդամի հաշվով չի գերազանցում 12 քմ</w:t>
      </w:r>
      <w:r>
        <w:rPr>
          <w:rFonts w:ascii="GHEA Grapalat" w:hAnsi="GHEA Grapalat"/>
          <w:sz w:val="24"/>
          <w:lang w:val="hy-AM"/>
        </w:rPr>
        <w:t>, սակայն Կադաստրի կոմիտեից ստացված տեղեկատվությամբ այդ փաստը հնարավոր չէ արձանագրել։ Այս դեպքում շահառուն կարող է ներկայացնել համապատասխան</w:t>
      </w:r>
      <w:r w:rsidRPr="00A10581">
        <w:rPr>
          <w:rFonts w:ascii="GHEA Grapalat" w:hAnsi="GHEA Grapalat"/>
          <w:sz w:val="24"/>
          <w:lang w:val="hy-AM"/>
        </w:rPr>
        <w:t xml:space="preserve"> փաստաթղթեր, որոնք </w:t>
      </w:r>
      <w:r>
        <w:rPr>
          <w:rFonts w:ascii="GHEA Grapalat" w:hAnsi="GHEA Grapalat"/>
          <w:sz w:val="24"/>
          <w:lang w:val="hy-AM"/>
        </w:rPr>
        <w:t>կվկայ</w:t>
      </w:r>
      <w:r w:rsidRPr="00A10581">
        <w:rPr>
          <w:rFonts w:ascii="GHEA Grapalat" w:hAnsi="GHEA Grapalat"/>
          <w:sz w:val="24"/>
          <w:lang w:val="hy-AM"/>
        </w:rPr>
        <w:t>են այ</w:t>
      </w:r>
      <w:r>
        <w:rPr>
          <w:rFonts w:ascii="GHEA Grapalat" w:hAnsi="GHEA Grapalat"/>
          <w:sz w:val="24"/>
          <w:lang w:val="hy-AM"/>
        </w:rPr>
        <w:t>դ</w:t>
      </w:r>
      <w:r w:rsidRPr="00A10581">
        <w:rPr>
          <w:rFonts w:ascii="GHEA Grapalat" w:hAnsi="GHEA Grapalat"/>
          <w:sz w:val="24"/>
          <w:lang w:val="hy-AM"/>
        </w:rPr>
        <w:t xml:space="preserve"> մասին</w:t>
      </w:r>
      <w:r>
        <w:rPr>
          <w:rFonts w:ascii="GHEA Grapalat" w:hAnsi="GHEA Grapalat"/>
          <w:sz w:val="24"/>
          <w:lang w:val="hy-AM"/>
        </w:rPr>
        <w:t xml:space="preserve"> և հանձնաժողովը կկարողանա բավարարել այդ ընտանիքի դիմումը։ Միաժամանակ, հանձնաժողովին վերապահվում է լիազորություն ուսումնասիրել ոչ միայն օտարված գնման իրավունքի, այլ նաև օտարված անշարժ գույքի օտարման հանգամանքները, և եթե արձանագրվի, որ գույքն օտարվել է </w:t>
      </w:r>
      <w:r w:rsidRPr="00A10581">
        <w:rPr>
          <w:rFonts w:ascii="GHEA Grapalat" w:hAnsi="GHEA Grapalat"/>
          <w:sz w:val="24"/>
          <w:lang w:val="hy-AM"/>
        </w:rPr>
        <w:t xml:space="preserve">համապատասխան վճարումների կատարման անհնարինության </w:t>
      </w:r>
      <w:r>
        <w:rPr>
          <w:rFonts w:ascii="GHEA Grapalat" w:hAnsi="GHEA Grapalat"/>
          <w:sz w:val="24"/>
          <w:lang w:val="hy-AM"/>
        </w:rPr>
        <w:t xml:space="preserve">կամ որևէ այլ հիմնավոր </w:t>
      </w:r>
      <w:r w:rsidRPr="00A10581">
        <w:rPr>
          <w:rFonts w:ascii="GHEA Grapalat" w:hAnsi="GHEA Grapalat"/>
          <w:sz w:val="24"/>
          <w:lang w:val="hy-AM"/>
        </w:rPr>
        <w:t>պատճառով</w:t>
      </w:r>
      <w:r>
        <w:rPr>
          <w:rFonts w:ascii="GHEA Grapalat" w:hAnsi="GHEA Grapalat"/>
          <w:sz w:val="24"/>
          <w:lang w:val="hy-AM"/>
        </w:rPr>
        <w:t>, հանձնաժողովը կկարողանա բավարարել այդ ընտանիքի դիմումը</w:t>
      </w:r>
      <w:r w:rsidRPr="00A10581">
        <w:rPr>
          <w:rFonts w:ascii="GHEA Grapalat" w:hAnsi="GHEA Grapalat"/>
          <w:sz w:val="24"/>
          <w:lang w:val="hy-AM"/>
        </w:rPr>
        <w:t>։</w:t>
      </w:r>
      <w:r>
        <w:rPr>
          <w:rFonts w:ascii="GHEA Grapalat" w:hAnsi="GHEA Grapalat"/>
          <w:sz w:val="24"/>
          <w:lang w:val="hy-AM"/>
        </w:rPr>
        <w:t xml:space="preserve"> </w:t>
      </w:r>
    </w:p>
    <w:p w:rsidR="00E050D7" w:rsidRDefault="00E050D7" w:rsidP="00E050D7">
      <w:pPr>
        <w:pStyle w:val="Footer"/>
        <w:numPr>
          <w:ilvl w:val="3"/>
          <w:numId w:val="1"/>
        </w:numPr>
        <w:tabs>
          <w:tab w:val="left" w:pos="1170"/>
        </w:tabs>
        <w:spacing w:line="360" w:lineRule="auto"/>
        <w:ind w:left="0" w:firstLine="810"/>
        <w:jc w:val="both"/>
        <w:rPr>
          <w:rFonts w:ascii="GHEA Grapalat" w:eastAsia="Times New Roman" w:hAnsi="GHEA Grapalat" w:cs="Times New Roman"/>
          <w:sz w:val="24"/>
          <w:szCs w:val="24"/>
          <w:lang w:val="hy-AM"/>
        </w:rPr>
      </w:pPr>
      <w:r>
        <w:rPr>
          <w:rFonts w:ascii="GHEA Grapalat" w:hAnsi="GHEA Grapalat"/>
          <w:sz w:val="24"/>
          <w:lang w:val="hy-AM"/>
        </w:rPr>
        <w:t xml:space="preserve">Սահմանել, որ եթե </w:t>
      </w:r>
      <w:r>
        <w:rPr>
          <w:rFonts w:ascii="GHEA Grapalat" w:eastAsia="Times New Roman" w:hAnsi="GHEA Grapalat" w:cs="Times New Roman"/>
          <w:sz w:val="24"/>
          <w:szCs w:val="24"/>
          <w:lang w:val="hy-AM"/>
        </w:rPr>
        <w:t xml:space="preserve">ընտանիքի բոլոր անդամների տվյալներն առկա են </w:t>
      </w:r>
      <w:r w:rsidRPr="00BC3B4C">
        <w:rPr>
          <w:rFonts w:ascii="GHEA Grapalat" w:eastAsia="Times New Roman" w:hAnsi="GHEA Grapalat" w:cs="Times New Roman"/>
          <w:sz w:val="24"/>
          <w:szCs w:val="24"/>
          <w:lang w:val="hy-AM"/>
        </w:rPr>
        <w:t>Հայաստանի Հանրապետության ներքին գործերի նախարարության միգրացիայի և քաղաքացիության ծառայության կողմից հաշվառվա</w:t>
      </w:r>
      <w:r w:rsidR="007F61E8">
        <w:rPr>
          <w:rFonts w:ascii="GHEA Grapalat" w:eastAsia="Times New Roman" w:hAnsi="GHEA Grapalat" w:cs="Times New Roman"/>
          <w:sz w:val="24"/>
          <w:szCs w:val="24"/>
          <w:lang w:val="hy-AM"/>
        </w:rPr>
        <w:t xml:space="preserve">ծ </w:t>
      </w:r>
      <w:bookmarkStart w:id="0" w:name="_GoBack"/>
      <w:bookmarkEnd w:id="0"/>
      <w:r>
        <w:rPr>
          <w:rFonts w:ascii="GHEA Grapalat" w:eastAsia="Times New Roman" w:hAnsi="GHEA Grapalat" w:cs="Times New Roman"/>
          <w:sz w:val="24"/>
          <w:szCs w:val="24"/>
          <w:lang w:val="hy-AM"/>
        </w:rPr>
        <w:t xml:space="preserve">տեղահանվածների տվյալների </w:t>
      </w:r>
      <w:proofErr w:type="spellStart"/>
      <w:r>
        <w:rPr>
          <w:rFonts w:ascii="GHEA Grapalat" w:eastAsia="Times New Roman" w:hAnsi="GHEA Grapalat" w:cs="Times New Roman"/>
          <w:sz w:val="24"/>
          <w:szCs w:val="24"/>
          <w:lang w:val="hy-AM"/>
        </w:rPr>
        <w:t>շտեմարանում</w:t>
      </w:r>
      <w:proofErr w:type="spellEnd"/>
      <w:r>
        <w:rPr>
          <w:rFonts w:ascii="GHEA Grapalat" w:eastAsia="Times New Roman" w:hAnsi="GHEA Grapalat" w:cs="Times New Roman"/>
          <w:sz w:val="24"/>
          <w:szCs w:val="24"/>
          <w:lang w:val="hy-AM"/>
        </w:rPr>
        <w:t>, ապա այդ ընտանիքի՝ 2023 թվականի սեպտեմբերի 19-ի դրությամբ 6 տարին չլրացած երեխան համարվում է շահառու՝ անկախ վերոնշյալ շտեմարանում նրա տվյալների առկայությունից։</w:t>
      </w:r>
    </w:p>
    <w:p w:rsidR="007C564B" w:rsidRDefault="007C564B" w:rsidP="00E050D7">
      <w:pPr>
        <w:pStyle w:val="Footer"/>
        <w:numPr>
          <w:ilvl w:val="3"/>
          <w:numId w:val="1"/>
        </w:numPr>
        <w:tabs>
          <w:tab w:val="left" w:pos="1170"/>
        </w:tabs>
        <w:spacing w:line="360" w:lineRule="auto"/>
        <w:ind w:left="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Հաշվի առնելով այն հանգամանքը, որ միջգերատեսչական հանձնաժողովին ներկայացված դիմումների մեծամասնության շրջանակում անհրաժեշտություն է առաջանում </w:t>
      </w:r>
      <w:r>
        <w:rPr>
          <w:rFonts w:ascii="GHEA Grapalat" w:eastAsia="Times New Roman" w:hAnsi="GHEA Grapalat" w:cs="Times New Roman"/>
          <w:sz w:val="24"/>
          <w:szCs w:val="24"/>
          <w:lang w:val="hy-AM"/>
        </w:rPr>
        <w:lastRenderedPageBreak/>
        <w:t>ներկայացված տեղեկատվությունը ճշգրտել Պաշտպանության և Կրթության, գիտության, մշակույթի և սպորտի նախարարությունների հետ, ուստի առաջարկվում է հանձնաժողովի կազմում ներառել նաև այդ կառույցների ներկայացուցիչներին՝ աշխատանքներն առավել արդյունավետ կազմակերպելու համար։</w:t>
      </w:r>
    </w:p>
    <w:p w:rsidR="001866C7" w:rsidRPr="001866C7" w:rsidRDefault="001866C7" w:rsidP="001866C7">
      <w:pPr>
        <w:tabs>
          <w:tab w:val="left" w:pos="117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1-ին կետի </w:t>
      </w:r>
      <w:r w:rsidR="005A4224">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 xml:space="preserve">-րդ և </w:t>
      </w:r>
      <w:r w:rsidR="005A4224">
        <w:rPr>
          <w:rFonts w:ascii="GHEA Grapalat" w:eastAsia="Times New Roman" w:hAnsi="GHEA Grapalat" w:cs="Times New Roman"/>
          <w:sz w:val="24"/>
          <w:szCs w:val="24"/>
          <w:lang w:val="hy-AM"/>
        </w:rPr>
        <w:t>5</w:t>
      </w:r>
      <w:r>
        <w:rPr>
          <w:rFonts w:ascii="GHEA Grapalat" w:eastAsia="Times New Roman" w:hAnsi="GHEA Grapalat" w:cs="Times New Roman"/>
          <w:sz w:val="24"/>
          <w:szCs w:val="24"/>
          <w:lang w:val="hy-AM"/>
        </w:rPr>
        <w:t>-րդ ենթակետերով սահմանված դրույթները համապատասխանեցվում են Կենտրոնական Բանկի գործող իրավակարգավորումներին։</w:t>
      </w:r>
    </w:p>
    <w:p w:rsidR="001866C7" w:rsidRPr="00F1209F" w:rsidRDefault="001866C7" w:rsidP="001866C7">
      <w:pPr>
        <w:pStyle w:val="ListParagraph"/>
        <w:tabs>
          <w:tab w:val="left" w:pos="1170"/>
        </w:tabs>
        <w:spacing w:after="0" w:line="360" w:lineRule="auto"/>
        <w:ind w:left="810"/>
        <w:jc w:val="both"/>
        <w:rPr>
          <w:rFonts w:ascii="GHEA Grapalat" w:eastAsia="Times New Roman" w:hAnsi="GHEA Grapalat" w:cs="Times New Roman"/>
          <w:sz w:val="24"/>
          <w:szCs w:val="24"/>
          <w:lang w:val="hy-AM"/>
        </w:rPr>
      </w:pPr>
    </w:p>
    <w:p w:rsidR="00864CD4" w:rsidRDefault="00864CD4" w:rsidP="00864CD4">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Նախագծի մշակման գործընթացում ներգրավված ինստիտուտները, անձինք և նրանց դիրքորոշումը</w:t>
      </w:r>
    </w:p>
    <w:p w:rsidR="00864CD4" w:rsidRDefault="00864CD4" w:rsidP="00864CD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Նախագիծը մշակվել է </w:t>
      </w:r>
      <w:r w:rsidRPr="00261334">
        <w:rPr>
          <w:rFonts w:ascii="GHEA Grapalat" w:eastAsia="Times New Roman" w:hAnsi="GHEA Grapalat" w:cs="Times New Roman"/>
          <w:sz w:val="24"/>
          <w:szCs w:val="24"/>
          <w:lang w:val="hy-AM"/>
        </w:rPr>
        <w:t>ՀՀ աշխատանքի և սոցիալական հարցերի նախարարությ</w:t>
      </w:r>
      <w:r>
        <w:rPr>
          <w:rFonts w:ascii="GHEA Grapalat" w:eastAsia="Times New Roman" w:hAnsi="GHEA Grapalat" w:cs="Times New Roman"/>
          <w:sz w:val="24"/>
          <w:szCs w:val="24"/>
          <w:lang w:val="hy-AM"/>
        </w:rPr>
        <w:t>ա</w:t>
      </w:r>
      <w:r w:rsidRPr="00261334">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 կողմից</w:t>
      </w:r>
      <w:r w:rsidRPr="00261334">
        <w:rPr>
          <w:rFonts w:ascii="GHEA Grapalat" w:eastAsia="Times New Roman" w:hAnsi="GHEA Grapalat" w:cs="Times New Roman"/>
          <w:sz w:val="24"/>
          <w:szCs w:val="24"/>
          <w:lang w:val="hy-AM"/>
        </w:rPr>
        <w:t>` շահագրգիռ գերատեսչությունների հետ համագործակցությամբ:</w:t>
      </w:r>
    </w:p>
    <w:p w:rsidR="00AE7B51" w:rsidRDefault="00AE7B51"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FE7726" w:rsidRDefault="00FE7726"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u w:val="single"/>
          <w:lang w:val="hy-AM"/>
        </w:rPr>
      </w:pPr>
      <w:r w:rsidRPr="00FE7726">
        <w:rPr>
          <w:rFonts w:ascii="GHEA Grapalat" w:hAnsi="GHEA Grapalat"/>
          <w:b/>
          <w:color w:val="000000"/>
          <w:u w:val="single"/>
          <w:lang w:val="hy-AM"/>
        </w:rPr>
        <w:t>Լրացուցիչ</w:t>
      </w:r>
      <w:r>
        <w:rPr>
          <w:rFonts w:ascii="GHEA Grapalat" w:hAnsi="GHEA Grapalat"/>
          <w:b/>
          <w:u w:val="single"/>
          <w:lang w:val="hy-AM"/>
        </w:rPr>
        <w:t xml:space="preserve"> ֆինանսական միջոցների անհրաժեշտության և պետական բյուջեի եկամուտներում և ծախսերում սպասվելիք փոփոխության մասին</w:t>
      </w:r>
    </w:p>
    <w:p w:rsidR="00DB1E60" w:rsidRDefault="00FE7726" w:rsidP="00E8267C">
      <w:pPr>
        <w:pStyle w:val="NormalWeb"/>
        <w:tabs>
          <w:tab w:val="left" w:pos="1170"/>
        </w:tabs>
        <w:spacing w:before="0" w:beforeAutospacing="0" w:after="0" w:afterAutospacing="0" w:line="360" w:lineRule="auto"/>
        <w:ind w:right="91" w:firstLine="630"/>
        <w:jc w:val="both"/>
        <w:rPr>
          <w:rFonts w:ascii="GHEA Grapalat" w:hAnsi="GHEA Grapalat" w:cs="Sylfaen"/>
          <w:lang w:val="hy-AM"/>
        </w:rPr>
      </w:pPr>
      <w:r w:rsidRPr="00DB23C1">
        <w:rPr>
          <w:rFonts w:ascii="GHEA Grapalat" w:hAnsi="GHEA Grapalat"/>
          <w:color w:val="000000"/>
          <w:shd w:val="clear" w:color="auto" w:fill="FFFFFF"/>
          <w:lang w:val="hy-AM"/>
        </w:rPr>
        <w:t>Նախագծի ընդունման կապակցությամբ պետական բյուջեում եկամուտների և ծախսերի ավելացու</w:t>
      </w:r>
      <w:r>
        <w:rPr>
          <w:rFonts w:ascii="GHEA Grapalat" w:hAnsi="GHEA Grapalat"/>
          <w:color w:val="000000"/>
          <w:shd w:val="clear" w:color="auto" w:fill="FFFFFF"/>
          <w:lang w:val="hy-AM"/>
        </w:rPr>
        <w:t>մ կամ նվազեցում չի նախատեսվում</w:t>
      </w:r>
      <w:r w:rsidRPr="00DB23C1">
        <w:rPr>
          <w:rFonts w:ascii="GHEA Grapalat" w:hAnsi="GHEA Grapalat"/>
          <w:color w:val="000000"/>
          <w:shd w:val="clear" w:color="auto" w:fill="FFFFFF"/>
          <w:lang w:val="hy-AM"/>
        </w:rPr>
        <w:t>։</w:t>
      </w:r>
      <w:r w:rsidR="00DB1E60">
        <w:rPr>
          <w:rFonts w:ascii="GHEA Grapalat" w:hAnsi="GHEA Grapalat"/>
          <w:color w:val="000000"/>
          <w:shd w:val="clear" w:color="auto" w:fill="FFFFFF"/>
          <w:lang w:val="hy-AM"/>
        </w:rPr>
        <w:t xml:space="preserve"> </w:t>
      </w:r>
      <w:r w:rsidR="00E8267C" w:rsidRPr="00E51D1B">
        <w:rPr>
          <w:rFonts w:ascii="GHEA Grapalat" w:hAnsi="GHEA Grapalat" w:cs="Sylfaen"/>
          <w:lang w:val="hy-AM"/>
        </w:rPr>
        <w:t xml:space="preserve">ՀՀ 2026թ. պետական բյուջեով 1225 ծրագրի 12018 միջոցառմամբ նախատեսված </w:t>
      </w:r>
      <w:r w:rsidR="00E8267C">
        <w:rPr>
          <w:rFonts w:ascii="GHEA Grapalat" w:hAnsi="GHEA Grapalat" w:cs="Sylfaen"/>
          <w:lang w:val="hy-AM"/>
        </w:rPr>
        <w:t>է 55.0 մլրդ դրամ, որից շուրջ 31 մլրդ դրամը բնակարանային ապահովման պետական աջակցության ծրագրի համար։</w:t>
      </w:r>
    </w:p>
    <w:p w:rsidR="00E8267C" w:rsidRDefault="00426C65" w:rsidP="00E8267C">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sidRPr="00426C65">
        <w:rPr>
          <w:rFonts w:ascii="GHEA Grapalat" w:hAnsi="GHEA Grapalat"/>
          <w:color w:val="000000"/>
          <w:shd w:val="clear" w:color="auto" w:fill="FFFFFF"/>
          <w:lang w:val="hy-AM"/>
        </w:rPr>
        <w:t>25.05.2026</w:t>
      </w:r>
      <w:r>
        <w:rPr>
          <w:rFonts w:ascii="GHEA Grapalat" w:hAnsi="GHEA Grapalat"/>
          <w:color w:val="000000"/>
          <w:shd w:val="clear" w:color="auto" w:fill="FFFFFF"/>
          <w:lang w:val="hy-AM"/>
        </w:rPr>
        <w:t>թ</w:t>
      </w:r>
      <w:r w:rsidRPr="00426C65">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դրությամբ ծրագրի շրջանակում ծախսվել է 3,851,309,400 դրամ, որն ուղղվել է </w:t>
      </w:r>
      <w:r w:rsidRPr="00426C65">
        <w:rPr>
          <w:rFonts w:ascii="GHEA Grapalat" w:hAnsi="GHEA Grapalat"/>
          <w:color w:val="000000"/>
          <w:shd w:val="clear" w:color="auto" w:fill="FFFFFF"/>
          <w:lang w:val="hy-AM"/>
        </w:rPr>
        <w:t>2608</w:t>
      </w:r>
      <w:r>
        <w:rPr>
          <w:rFonts w:ascii="GHEA Grapalat" w:hAnsi="GHEA Grapalat"/>
          <w:color w:val="000000"/>
          <w:shd w:val="clear" w:color="auto" w:fill="FFFFFF"/>
          <w:lang w:val="hy-AM"/>
        </w:rPr>
        <w:t xml:space="preserve"> շահառուների հիփոթեքային վարկերի ամսական մարումներին ու կադաստրային վճարներին, 479 շահառուների վերանորոգման վարկերի ամսական մարումներին, 30 շահառուների գյուղ․ նշանակության հողամասի ձեռքբերման վարկերի ամսական մարումներին, ինչպես նաև 83 շահառուների հավելյալ հիփոթեքային վարկե</w:t>
      </w:r>
      <w:r w:rsidR="00D4060C">
        <w:rPr>
          <w:rFonts w:ascii="GHEA Grapalat" w:hAnsi="GHEA Grapalat"/>
          <w:color w:val="000000"/>
          <w:shd w:val="clear" w:color="auto" w:fill="FFFFFF"/>
          <w:lang w:val="hy-AM"/>
        </w:rPr>
        <w:t>րի մարմանը, 53 շահառուների գործող հիփոթեքային վարկերի մարմանը, 290 շահառուների կահույքի և կենցաղային տեխնիկայի գնմանը։</w:t>
      </w:r>
    </w:p>
    <w:p w:rsidR="00D4060C" w:rsidRPr="007F3B84" w:rsidRDefault="00D4060C" w:rsidP="00E8267C">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Վերոնշյալ շահառուների հիփոթեքային վարկերի, վերանորոգման վարկերի և գյուղ․ նշանակության հողամասի ձեռքբերման վարկերի ամսական մարումների համար կպահանջվի շուրջ 4.7 մլրդ դրամ </w:t>
      </w:r>
      <w:r w:rsidRPr="00D4060C">
        <w:rPr>
          <w:rFonts w:ascii="GHEA Grapalat" w:hAnsi="GHEA Grapalat"/>
          <w:color w:val="000000"/>
          <w:shd w:val="clear" w:color="auto" w:fill="FFFFFF"/>
          <w:lang w:val="hy-AM"/>
        </w:rPr>
        <w:t>(</w:t>
      </w:r>
      <w:r>
        <w:rPr>
          <w:rFonts w:ascii="GHEA Grapalat" w:hAnsi="GHEA Grapalat"/>
          <w:color w:val="000000"/>
          <w:shd w:val="clear" w:color="auto" w:fill="FFFFFF"/>
          <w:lang w:val="hy-AM"/>
        </w:rPr>
        <w:t>25.05.2026թ. դրությամբ վարկավորվածների մասով</w:t>
      </w:r>
      <w:r w:rsidRPr="00D4060C">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r w:rsidRPr="00D4060C">
        <w:rPr>
          <w:rFonts w:ascii="GHEA Grapalat" w:hAnsi="GHEA Grapalat"/>
          <w:color w:val="000000"/>
          <w:shd w:val="clear" w:color="auto" w:fill="FFFFFF"/>
          <w:lang w:val="hy-AM"/>
        </w:rPr>
        <w:t xml:space="preserve">+ </w:t>
      </w:r>
      <w:r w:rsidR="007F3B84">
        <w:rPr>
          <w:rFonts w:ascii="GHEA Grapalat" w:hAnsi="GHEA Grapalat"/>
          <w:color w:val="000000"/>
          <w:shd w:val="clear" w:color="auto" w:fill="FFFFFF"/>
          <w:lang w:val="hy-AM"/>
        </w:rPr>
        <w:t xml:space="preserve">կանխատեսվում է, որ մինչև տարեվերջ կվարկավորվի ևս 2000 շահառու </w:t>
      </w:r>
      <w:r w:rsidR="007F3B84" w:rsidRPr="007F3B84">
        <w:rPr>
          <w:rFonts w:ascii="GHEA Grapalat" w:hAnsi="GHEA Grapalat"/>
          <w:color w:val="000000"/>
          <w:shd w:val="clear" w:color="auto" w:fill="FFFFFF"/>
          <w:lang w:val="hy-AM"/>
        </w:rPr>
        <w:t>(</w:t>
      </w:r>
      <w:r w:rsidR="007F3B84">
        <w:rPr>
          <w:rFonts w:ascii="GHEA Grapalat" w:hAnsi="GHEA Grapalat"/>
          <w:color w:val="000000"/>
          <w:shd w:val="clear" w:color="auto" w:fill="FFFFFF"/>
          <w:lang w:val="hy-AM"/>
        </w:rPr>
        <w:t xml:space="preserve">միջինում 5 անձ, </w:t>
      </w:r>
      <w:r w:rsidR="007F3B84">
        <w:rPr>
          <w:rFonts w:ascii="GHEA Grapalat" w:hAnsi="GHEA Grapalat"/>
          <w:color w:val="000000"/>
          <w:shd w:val="clear" w:color="auto" w:fill="FFFFFF"/>
          <w:lang w:val="hy-AM"/>
        </w:rPr>
        <w:lastRenderedPageBreak/>
        <w:t>յուրաքանչյուրին 4 մլն դրամ</w:t>
      </w:r>
      <w:r w:rsidR="007F3B84" w:rsidRPr="007F3B84">
        <w:rPr>
          <w:rFonts w:ascii="GHEA Grapalat" w:hAnsi="GHEA Grapalat"/>
          <w:color w:val="000000"/>
          <w:shd w:val="clear" w:color="auto" w:fill="FFFFFF"/>
          <w:lang w:val="hy-AM"/>
        </w:rPr>
        <w:t>)</w:t>
      </w:r>
      <w:r w:rsidR="007F3B84">
        <w:rPr>
          <w:rFonts w:ascii="GHEA Grapalat" w:hAnsi="GHEA Grapalat"/>
          <w:color w:val="000000"/>
          <w:shd w:val="clear" w:color="auto" w:fill="FFFFFF"/>
          <w:lang w:val="hy-AM"/>
        </w:rPr>
        <w:t>, ինչի կապակցությամբ կպահանջվի 8 մլրդ որպես կանխավճար և 3,5 մլրդ ամսական մարումների համար։ Առավելագույնը 212 մլն դրամ կպահանջվի հավելյալ հիփոթեքային վարկերի մարման համար և մինչև 357 մլն դրամ էլ կպահանջվի գործող հիփոթեքային վարկերի մարման համար։ Ըստ այդ</w:t>
      </w:r>
      <w:r w:rsidR="00087F67">
        <w:rPr>
          <w:rFonts w:ascii="GHEA Grapalat" w:hAnsi="GHEA Grapalat"/>
          <w:color w:val="000000"/>
          <w:shd w:val="clear" w:color="auto" w:fill="FFFFFF"/>
          <w:lang w:val="hy-AM"/>
        </w:rPr>
        <w:t>մ</w:t>
      </w:r>
      <w:r w:rsidR="007F3B84">
        <w:rPr>
          <w:rFonts w:ascii="GHEA Grapalat" w:hAnsi="GHEA Grapalat"/>
          <w:color w:val="000000"/>
          <w:shd w:val="clear" w:color="auto" w:fill="FFFFFF"/>
          <w:lang w:val="hy-AM"/>
        </w:rPr>
        <w:t xml:space="preserve">, մինչև տարեվերջ </w:t>
      </w:r>
      <w:r w:rsidR="00087F67">
        <w:rPr>
          <w:rFonts w:ascii="GHEA Grapalat" w:hAnsi="GHEA Grapalat"/>
          <w:color w:val="000000"/>
          <w:shd w:val="clear" w:color="auto" w:fill="FFFFFF"/>
          <w:lang w:val="hy-AM"/>
        </w:rPr>
        <w:t xml:space="preserve">այս պահի դրությամբ կանխատեսումներով </w:t>
      </w:r>
      <w:r w:rsidR="007F3B84">
        <w:rPr>
          <w:rFonts w:ascii="GHEA Grapalat" w:hAnsi="GHEA Grapalat"/>
          <w:color w:val="000000"/>
          <w:shd w:val="clear" w:color="auto" w:fill="FFFFFF"/>
          <w:lang w:val="hy-AM"/>
        </w:rPr>
        <w:t xml:space="preserve">կպահանջվի </w:t>
      </w:r>
      <w:r w:rsidR="00087F67">
        <w:rPr>
          <w:rFonts w:ascii="GHEA Grapalat" w:hAnsi="GHEA Grapalat"/>
          <w:color w:val="000000"/>
          <w:shd w:val="clear" w:color="auto" w:fill="FFFFFF"/>
          <w:lang w:val="hy-AM"/>
        </w:rPr>
        <w:t xml:space="preserve">16,8 մլրդ դրամ։ </w:t>
      </w:r>
      <w:r w:rsidR="007F3B84">
        <w:rPr>
          <w:rFonts w:ascii="GHEA Grapalat" w:hAnsi="GHEA Grapalat"/>
          <w:color w:val="000000"/>
          <w:shd w:val="clear" w:color="auto" w:fill="FFFFFF"/>
          <w:lang w:val="hy-AM"/>
        </w:rPr>
        <w:t xml:space="preserve"> </w:t>
      </w:r>
    </w:p>
    <w:p w:rsidR="00AE7B51" w:rsidRDefault="00AE7B51" w:rsidP="00FE7726">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p>
    <w:p w:rsidR="00864CD4" w:rsidRDefault="00864CD4"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rsidR="00864CD4" w:rsidRDefault="00D74C08" w:rsidP="00864CD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Ծրագրի արդյունավետության բարձրացում, </w:t>
      </w:r>
      <w:r w:rsidR="003B4DA5">
        <w:rPr>
          <w:rFonts w:ascii="GHEA Grapalat" w:eastAsia="Times New Roman" w:hAnsi="GHEA Grapalat" w:cs="Times New Roman"/>
          <w:sz w:val="24"/>
          <w:szCs w:val="24"/>
          <w:lang w:val="hy-AM"/>
        </w:rPr>
        <w:t>իրավակիրառ պրակտիկայում ի հայտ եկած խնդիրների կարգավորում</w:t>
      </w:r>
      <w:r w:rsidR="00AE7B51">
        <w:rPr>
          <w:rFonts w:ascii="GHEA Grapalat" w:eastAsia="Times New Roman" w:hAnsi="GHEA Grapalat" w:cs="Times New Roman"/>
          <w:sz w:val="24"/>
          <w:szCs w:val="24"/>
          <w:lang w:val="hy-AM"/>
        </w:rPr>
        <w:t>, հավաստագրերի, այդ թվում՝ դրական մնացորդի իրացման գործընթացի բարելավում և այլն</w:t>
      </w:r>
      <w:r w:rsidR="00864CD4">
        <w:rPr>
          <w:rFonts w:ascii="GHEA Grapalat" w:eastAsia="Times New Roman" w:hAnsi="GHEA Grapalat" w:cs="Times New Roman"/>
          <w:sz w:val="24"/>
          <w:szCs w:val="24"/>
          <w:lang w:val="hy-AM"/>
        </w:rPr>
        <w:t xml:space="preserve">։   </w:t>
      </w:r>
    </w:p>
    <w:p w:rsidR="00AE7B51" w:rsidRDefault="00AE7B51" w:rsidP="00864CD4">
      <w:pPr>
        <w:tabs>
          <w:tab w:val="left" w:pos="1170"/>
        </w:tabs>
        <w:spacing w:after="0" w:line="360" w:lineRule="auto"/>
        <w:ind w:firstLine="360"/>
        <w:jc w:val="both"/>
        <w:rPr>
          <w:rFonts w:ascii="GHEA Grapalat" w:eastAsia="Times New Roman" w:hAnsi="GHEA Grapalat" w:cs="Times New Roman"/>
          <w:sz w:val="24"/>
          <w:szCs w:val="24"/>
          <w:lang w:val="hy-AM"/>
        </w:rPr>
      </w:pPr>
    </w:p>
    <w:p w:rsidR="00864CD4" w:rsidRDefault="00864CD4" w:rsidP="00FE7726">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320C4" w:rsidRPr="00B320C4" w:rsidRDefault="00B320C4" w:rsidP="00293EAF">
      <w:pPr>
        <w:tabs>
          <w:tab w:val="left" w:pos="1170"/>
        </w:tabs>
        <w:spacing w:after="0" w:line="360" w:lineRule="auto"/>
        <w:ind w:firstLine="720"/>
        <w:jc w:val="both"/>
        <w:rPr>
          <w:rFonts w:ascii="GHEA Grapalat" w:eastAsia="Times New Roman" w:hAnsi="GHEA Grapalat" w:cs="Times New Roman"/>
          <w:sz w:val="24"/>
          <w:szCs w:val="24"/>
          <w:lang w:val="hy-AM"/>
        </w:rPr>
      </w:pPr>
      <w:r w:rsidRPr="00B320C4">
        <w:rPr>
          <w:rFonts w:ascii="GHEA Grapalat" w:eastAsia="Times New Roman" w:hAnsi="GHEA Grapalat" w:cs="Times New Roman"/>
          <w:sz w:val="24"/>
          <w:szCs w:val="24"/>
          <w:lang w:val="hy-AM"/>
        </w:rPr>
        <w:t>Նախագիծը բխում է</w:t>
      </w:r>
      <w:r w:rsidRPr="00B320C4">
        <w:rPr>
          <w:rFonts w:ascii="GHEA Grapalat" w:hAnsi="GHEA Grapalat" w:cs="Sylfaen"/>
          <w:b/>
          <w:bCs/>
          <w:sz w:val="24"/>
          <w:szCs w:val="24"/>
          <w:lang w:val="hy-AM"/>
        </w:rPr>
        <w:t xml:space="preserve"> </w:t>
      </w:r>
      <w:r w:rsidRPr="00B320C4">
        <w:rPr>
          <w:rFonts w:ascii="GHEA Grapalat" w:hAnsi="GHEA Grapalat" w:cs="Sylfaen"/>
          <w:bCs/>
          <w:sz w:val="24"/>
          <w:szCs w:val="24"/>
          <w:lang w:val="hy-AM"/>
        </w:rPr>
        <w:t>ՀՀ կառավարության 2021 թվականի օգոստոսի 18-ի թիվ 1363-Ա որոշման հավելվածով հաստատված՝</w:t>
      </w:r>
      <w:r w:rsidRPr="00B320C4">
        <w:rPr>
          <w:rFonts w:ascii="GHEA Grapalat" w:hAnsi="GHEA Grapalat" w:cs="Sylfaen"/>
          <w:b/>
          <w:bCs/>
          <w:sz w:val="24"/>
          <w:szCs w:val="24"/>
          <w:lang w:val="hy-AM"/>
        </w:rPr>
        <w:t xml:space="preserve"> </w:t>
      </w:r>
      <w:r w:rsidRPr="00B320C4">
        <w:rPr>
          <w:rFonts w:ascii="GHEA Grapalat" w:hAnsi="GHEA Grapalat" w:cs="Sylfaen"/>
          <w:bCs/>
          <w:sz w:val="24"/>
          <w:szCs w:val="24"/>
          <w:lang w:val="hy-AM"/>
        </w:rPr>
        <w:t>ՀՀ կ</w:t>
      </w:r>
      <w:r w:rsidRPr="00B320C4">
        <w:rPr>
          <w:rFonts w:ascii="GHEA Grapalat" w:eastAsia="Times New Roman" w:hAnsi="GHEA Grapalat" w:cs="Times New Roman"/>
          <w:sz w:val="24"/>
          <w:szCs w:val="24"/>
          <w:lang w:val="hy-AM"/>
        </w:rPr>
        <w:t xml:space="preserve">առավարության 2021-2026թթ. ծրագրի «4.6 ԱՇԽԱՏԱՆՔ ԵՎ ՍՈՑԻԱԼԱԿԱՆ ՊԱՇՏՊԱՆՈՒԹՅՈՒՆ» գլխի 1-ին պարբերության 4-րդ մասից, այն է՝ </w:t>
      </w:r>
      <w:r w:rsidRPr="00B320C4">
        <w:rPr>
          <w:rFonts w:ascii="GHEA Grapalat" w:eastAsia="Times New Roman" w:hAnsi="GHEA Grapalat" w:cs="Times New Roman"/>
          <w:i/>
          <w:iCs/>
          <w:sz w:val="24"/>
          <w:szCs w:val="24"/>
          <w:lang w:val="hy-AM"/>
        </w:rPr>
        <w:t>«Իրականացվելու են ծրագրեր՝ ուղղված կացարանի կարիք ունեցող ընտանիքների բնակարանային խնդիրների լուծմանը:»</w:t>
      </w:r>
      <w:r w:rsidRPr="00B320C4">
        <w:rPr>
          <w:rFonts w:ascii="GHEA Grapalat" w:eastAsia="Times New Roman" w:hAnsi="GHEA Grapalat" w:cs="Times New Roman"/>
          <w:sz w:val="24"/>
          <w:szCs w:val="24"/>
          <w:lang w:val="hy-AM"/>
        </w:rPr>
        <w:t>։</w:t>
      </w:r>
    </w:p>
    <w:p w:rsidR="00D0130A" w:rsidRPr="00864CD4" w:rsidRDefault="00D0130A" w:rsidP="00B320C4">
      <w:pPr>
        <w:tabs>
          <w:tab w:val="left" w:pos="1170"/>
        </w:tabs>
        <w:spacing w:after="0" w:line="360" w:lineRule="auto"/>
        <w:ind w:firstLine="360"/>
        <w:jc w:val="both"/>
        <w:rPr>
          <w:lang w:val="hy-AM"/>
        </w:rPr>
      </w:pPr>
    </w:p>
    <w:sectPr w:rsidR="00D0130A" w:rsidRPr="00864CD4" w:rsidSect="00653285">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990542D"/>
    <w:multiLevelType w:val="hybridMultilevel"/>
    <w:tmpl w:val="A0124A24"/>
    <w:lvl w:ilvl="0" w:tplc="B1208464">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D0D0BC5"/>
    <w:multiLevelType w:val="hybridMultilevel"/>
    <w:tmpl w:val="2910BE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4" w15:restartNumberingAfterBreak="0">
    <w:nsid w:val="499F2D30"/>
    <w:multiLevelType w:val="hybridMultilevel"/>
    <w:tmpl w:val="FCEE028E"/>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5" w15:restartNumberingAfterBreak="0">
    <w:nsid w:val="666D29B9"/>
    <w:multiLevelType w:val="hybridMultilevel"/>
    <w:tmpl w:val="F3882BE0"/>
    <w:lvl w:ilvl="0" w:tplc="AEBE2CD2">
      <w:start w:val="1"/>
      <w:numFmt w:val="decimal"/>
      <w:lvlText w:val="%1)"/>
      <w:lvlJc w:val="left"/>
      <w:pPr>
        <w:ind w:left="990" w:hanging="360"/>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676C6018"/>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7"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CB7"/>
    <w:rsid w:val="0000363F"/>
    <w:rsid w:val="00011895"/>
    <w:rsid w:val="0001779B"/>
    <w:rsid w:val="00030C2F"/>
    <w:rsid w:val="00034E06"/>
    <w:rsid w:val="000366DE"/>
    <w:rsid w:val="000459B2"/>
    <w:rsid w:val="00050068"/>
    <w:rsid w:val="000567B0"/>
    <w:rsid w:val="00060233"/>
    <w:rsid w:val="00087AC5"/>
    <w:rsid w:val="00087F67"/>
    <w:rsid w:val="000B2B9E"/>
    <w:rsid w:val="000D2529"/>
    <w:rsid w:val="000D5439"/>
    <w:rsid w:val="00120F79"/>
    <w:rsid w:val="001322A6"/>
    <w:rsid w:val="0014662F"/>
    <w:rsid w:val="0016354D"/>
    <w:rsid w:val="001657A2"/>
    <w:rsid w:val="001803B4"/>
    <w:rsid w:val="001866C7"/>
    <w:rsid w:val="001A70AD"/>
    <w:rsid w:val="001A7FBE"/>
    <w:rsid w:val="001C1A64"/>
    <w:rsid w:val="001C2A0E"/>
    <w:rsid w:val="001C6238"/>
    <w:rsid w:val="001D3C3C"/>
    <w:rsid w:val="001E425D"/>
    <w:rsid w:val="001E5593"/>
    <w:rsid w:val="001E6F47"/>
    <w:rsid w:val="001F16A0"/>
    <w:rsid w:val="001F195F"/>
    <w:rsid w:val="001F28D6"/>
    <w:rsid w:val="001F5CE1"/>
    <w:rsid w:val="00222973"/>
    <w:rsid w:val="00224225"/>
    <w:rsid w:val="00240EC1"/>
    <w:rsid w:val="00250528"/>
    <w:rsid w:val="00250742"/>
    <w:rsid w:val="0026166D"/>
    <w:rsid w:val="00266722"/>
    <w:rsid w:val="00270800"/>
    <w:rsid w:val="0028494A"/>
    <w:rsid w:val="00293EAF"/>
    <w:rsid w:val="002974A9"/>
    <w:rsid w:val="002B022B"/>
    <w:rsid w:val="002C4DE6"/>
    <w:rsid w:val="002C6B7A"/>
    <w:rsid w:val="002D1420"/>
    <w:rsid w:val="002D2DF9"/>
    <w:rsid w:val="00315923"/>
    <w:rsid w:val="00340F3A"/>
    <w:rsid w:val="00371053"/>
    <w:rsid w:val="00382D07"/>
    <w:rsid w:val="0038465E"/>
    <w:rsid w:val="00385178"/>
    <w:rsid w:val="003B4DA5"/>
    <w:rsid w:val="003C0716"/>
    <w:rsid w:val="003C5BDC"/>
    <w:rsid w:val="003D6907"/>
    <w:rsid w:val="003E6120"/>
    <w:rsid w:val="003F1034"/>
    <w:rsid w:val="00417CD5"/>
    <w:rsid w:val="004223B0"/>
    <w:rsid w:val="00424AC2"/>
    <w:rsid w:val="00426C65"/>
    <w:rsid w:val="0043431E"/>
    <w:rsid w:val="00442A3E"/>
    <w:rsid w:val="00444B07"/>
    <w:rsid w:val="00446A86"/>
    <w:rsid w:val="004552FE"/>
    <w:rsid w:val="004605ED"/>
    <w:rsid w:val="004766AF"/>
    <w:rsid w:val="00480169"/>
    <w:rsid w:val="00511BFD"/>
    <w:rsid w:val="00523475"/>
    <w:rsid w:val="00531D4C"/>
    <w:rsid w:val="00535737"/>
    <w:rsid w:val="00542275"/>
    <w:rsid w:val="0055705F"/>
    <w:rsid w:val="00572354"/>
    <w:rsid w:val="00573671"/>
    <w:rsid w:val="0057583F"/>
    <w:rsid w:val="00582E8D"/>
    <w:rsid w:val="00587CB7"/>
    <w:rsid w:val="005A4224"/>
    <w:rsid w:val="005C219D"/>
    <w:rsid w:val="005D18D3"/>
    <w:rsid w:val="005D746C"/>
    <w:rsid w:val="005E1044"/>
    <w:rsid w:val="006009A4"/>
    <w:rsid w:val="00614BE6"/>
    <w:rsid w:val="00617897"/>
    <w:rsid w:val="00617A89"/>
    <w:rsid w:val="00625E93"/>
    <w:rsid w:val="0064236A"/>
    <w:rsid w:val="00647559"/>
    <w:rsid w:val="00652062"/>
    <w:rsid w:val="00690745"/>
    <w:rsid w:val="006A579C"/>
    <w:rsid w:val="006E475A"/>
    <w:rsid w:val="00703391"/>
    <w:rsid w:val="00703A61"/>
    <w:rsid w:val="00725A26"/>
    <w:rsid w:val="007368BB"/>
    <w:rsid w:val="00741CB5"/>
    <w:rsid w:val="00765528"/>
    <w:rsid w:val="00767080"/>
    <w:rsid w:val="007B5A5E"/>
    <w:rsid w:val="007C2C09"/>
    <w:rsid w:val="007C564B"/>
    <w:rsid w:val="007D3012"/>
    <w:rsid w:val="007E54CA"/>
    <w:rsid w:val="007F3B84"/>
    <w:rsid w:val="007F61E8"/>
    <w:rsid w:val="008301DC"/>
    <w:rsid w:val="008349C9"/>
    <w:rsid w:val="00840F5B"/>
    <w:rsid w:val="00864CD4"/>
    <w:rsid w:val="008670A1"/>
    <w:rsid w:val="0089407D"/>
    <w:rsid w:val="008C0BE2"/>
    <w:rsid w:val="008C313C"/>
    <w:rsid w:val="008D79C7"/>
    <w:rsid w:val="008F44F3"/>
    <w:rsid w:val="00913D31"/>
    <w:rsid w:val="009278AD"/>
    <w:rsid w:val="009532FB"/>
    <w:rsid w:val="009718E1"/>
    <w:rsid w:val="009865D4"/>
    <w:rsid w:val="009A0D52"/>
    <w:rsid w:val="009C67CF"/>
    <w:rsid w:val="009E78CE"/>
    <w:rsid w:val="009F2289"/>
    <w:rsid w:val="00A10581"/>
    <w:rsid w:val="00A410A3"/>
    <w:rsid w:val="00A53896"/>
    <w:rsid w:val="00A74573"/>
    <w:rsid w:val="00A82C8C"/>
    <w:rsid w:val="00A83EF2"/>
    <w:rsid w:val="00AC315B"/>
    <w:rsid w:val="00AD19E3"/>
    <w:rsid w:val="00AE1B8D"/>
    <w:rsid w:val="00AE7B51"/>
    <w:rsid w:val="00AF23CE"/>
    <w:rsid w:val="00B275F7"/>
    <w:rsid w:val="00B320C4"/>
    <w:rsid w:val="00B33AFE"/>
    <w:rsid w:val="00B440C0"/>
    <w:rsid w:val="00B644D4"/>
    <w:rsid w:val="00B65044"/>
    <w:rsid w:val="00B77D9D"/>
    <w:rsid w:val="00B8589D"/>
    <w:rsid w:val="00B93BB8"/>
    <w:rsid w:val="00BB58A9"/>
    <w:rsid w:val="00BC3B4C"/>
    <w:rsid w:val="00BC519A"/>
    <w:rsid w:val="00BC7F22"/>
    <w:rsid w:val="00BE3B4C"/>
    <w:rsid w:val="00BF15E4"/>
    <w:rsid w:val="00C04BF5"/>
    <w:rsid w:val="00C13D2B"/>
    <w:rsid w:val="00C24C17"/>
    <w:rsid w:val="00C4117A"/>
    <w:rsid w:val="00C56B51"/>
    <w:rsid w:val="00C57A93"/>
    <w:rsid w:val="00C57A98"/>
    <w:rsid w:val="00C71BB2"/>
    <w:rsid w:val="00C74554"/>
    <w:rsid w:val="00C74F52"/>
    <w:rsid w:val="00C96F7A"/>
    <w:rsid w:val="00CD21F9"/>
    <w:rsid w:val="00CE0EC4"/>
    <w:rsid w:val="00CF4C1C"/>
    <w:rsid w:val="00CF60AE"/>
    <w:rsid w:val="00CF7BFB"/>
    <w:rsid w:val="00D0130A"/>
    <w:rsid w:val="00D11322"/>
    <w:rsid w:val="00D178AA"/>
    <w:rsid w:val="00D22B04"/>
    <w:rsid w:val="00D27DF9"/>
    <w:rsid w:val="00D4060C"/>
    <w:rsid w:val="00D45929"/>
    <w:rsid w:val="00D573EC"/>
    <w:rsid w:val="00D74C08"/>
    <w:rsid w:val="00D750A3"/>
    <w:rsid w:val="00DB1445"/>
    <w:rsid w:val="00DB1E60"/>
    <w:rsid w:val="00DB7EB6"/>
    <w:rsid w:val="00DC57ED"/>
    <w:rsid w:val="00DD195E"/>
    <w:rsid w:val="00DE13C3"/>
    <w:rsid w:val="00DE4761"/>
    <w:rsid w:val="00DE7175"/>
    <w:rsid w:val="00DF5217"/>
    <w:rsid w:val="00E050D7"/>
    <w:rsid w:val="00E06661"/>
    <w:rsid w:val="00E1197D"/>
    <w:rsid w:val="00E413C3"/>
    <w:rsid w:val="00E63554"/>
    <w:rsid w:val="00E7300D"/>
    <w:rsid w:val="00E77D75"/>
    <w:rsid w:val="00E8267C"/>
    <w:rsid w:val="00EA6347"/>
    <w:rsid w:val="00EB2E84"/>
    <w:rsid w:val="00EC18FF"/>
    <w:rsid w:val="00EF2B3C"/>
    <w:rsid w:val="00EF51EC"/>
    <w:rsid w:val="00EF712A"/>
    <w:rsid w:val="00F063FC"/>
    <w:rsid w:val="00F10B26"/>
    <w:rsid w:val="00F1209F"/>
    <w:rsid w:val="00F177A5"/>
    <w:rsid w:val="00F43893"/>
    <w:rsid w:val="00F562CB"/>
    <w:rsid w:val="00F77343"/>
    <w:rsid w:val="00F93576"/>
    <w:rsid w:val="00FA13F5"/>
    <w:rsid w:val="00FD564C"/>
    <w:rsid w:val="00FE13CF"/>
    <w:rsid w:val="00FE5C12"/>
    <w:rsid w:val="00FE7726"/>
    <w:rsid w:val="00FF3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656E7"/>
  <w15:chartTrackingRefBased/>
  <w15:docId w15:val="{A85C5458-BDF2-4883-A405-62B0A22C3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C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864CD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4CD4"/>
    <w:rPr>
      <w:b/>
      <w:b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864CD4"/>
    <w:pPr>
      <w:ind w:left="720"/>
      <w:contextualSpacing/>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864CD4"/>
  </w:style>
  <w:style w:type="paragraph" w:styleId="BodyTextIndent3">
    <w:name w:val="Body Text Indent 3"/>
    <w:basedOn w:val="Normal"/>
    <w:link w:val="BodyTextIndent3Char"/>
    <w:uiPriority w:val="99"/>
    <w:semiHidden/>
    <w:unhideWhenUsed/>
    <w:rsid w:val="00864CD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864CD4"/>
    <w:rPr>
      <w:rFonts w:ascii="Arial Unicode" w:eastAsia="Times New Roman" w:hAnsi="Arial Unicode" w:cs="Times New Roman"/>
      <w:sz w:val="16"/>
      <w:szCs w:val="16"/>
    </w:rPr>
  </w:style>
  <w:style w:type="paragraph" w:styleId="BalloonText">
    <w:name w:val="Balloon Text"/>
    <w:basedOn w:val="Normal"/>
    <w:link w:val="BalloonTextChar"/>
    <w:uiPriority w:val="99"/>
    <w:semiHidden/>
    <w:unhideWhenUsed/>
    <w:rsid w:val="00FD56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564C"/>
    <w:rPr>
      <w:rFonts w:ascii="Segoe UI" w:hAnsi="Segoe UI" w:cs="Segoe UI"/>
      <w:sz w:val="18"/>
      <w:szCs w:val="18"/>
    </w:rPr>
  </w:style>
  <w:style w:type="character" w:styleId="Emphasis">
    <w:name w:val="Emphasis"/>
    <w:basedOn w:val="DefaultParagraphFont"/>
    <w:uiPriority w:val="20"/>
    <w:qFormat/>
    <w:rsid w:val="00741CB5"/>
    <w:rPr>
      <w:i/>
      <w:i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E7726"/>
    <w:rPr>
      <w:rFonts w:ascii="Times New Roman" w:eastAsia="Times New Roman" w:hAnsi="Times New Roman" w:cs="Times New Roman"/>
      <w:sz w:val="24"/>
      <w:szCs w:val="24"/>
    </w:rPr>
  </w:style>
  <w:style w:type="character" w:customStyle="1" w:styleId="jlqj4b">
    <w:name w:val="jlqj4b"/>
    <w:basedOn w:val="DefaultParagraphFont"/>
    <w:rsid w:val="00AE7B51"/>
  </w:style>
  <w:style w:type="paragraph" w:styleId="Footer">
    <w:name w:val="footer"/>
    <w:basedOn w:val="Normal"/>
    <w:link w:val="FooterChar"/>
    <w:uiPriority w:val="99"/>
    <w:unhideWhenUsed/>
    <w:rsid w:val="00A105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0581"/>
  </w:style>
  <w:style w:type="table" w:styleId="TableGrid">
    <w:name w:val="Table Grid"/>
    <w:basedOn w:val="TableNormal"/>
    <w:uiPriority w:val="39"/>
    <w:rsid w:val="00E82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468482">
      <w:bodyDiv w:val="1"/>
      <w:marLeft w:val="0"/>
      <w:marRight w:val="0"/>
      <w:marTop w:val="0"/>
      <w:marBottom w:val="0"/>
      <w:divBdr>
        <w:top w:val="none" w:sz="0" w:space="0" w:color="auto"/>
        <w:left w:val="none" w:sz="0" w:space="0" w:color="auto"/>
        <w:bottom w:val="none" w:sz="0" w:space="0" w:color="auto"/>
        <w:right w:val="none" w:sz="0" w:space="0" w:color="auto"/>
      </w:divBdr>
    </w:div>
    <w:div w:id="1269772712">
      <w:bodyDiv w:val="1"/>
      <w:marLeft w:val="0"/>
      <w:marRight w:val="0"/>
      <w:marTop w:val="0"/>
      <w:marBottom w:val="0"/>
      <w:divBdr>
        <w:top w:val="none" w:sz="0" w:space="0" w:color="auto"/>
        <w:left w:val="none" w:sz="0" w:space="0" w:color="auto"/>
        <w:bottom w:val="none" w:sz="0" w:space="0" w:color="auto"/>
        <w:right w:val="none" w:sz="0" w:space="0" w:color="auto"/>
      </w:divBdr>
    </w:div>
    <w:div w:id="1709185058">
      <w:bodyDiv w:val="1"/>
      <w:marLeft w:val="0"/>
      <w:marRight w:val="0"/>
      <w:marTop w:val="0"/>
      <w:marBottom w:val="0"/>
      <w:divBdr>
        <w:top w:val="none" w:sz="0" w:space="0" w:color="auto"/>
        <w:left w:val="none" w:sz="0" w:space="0" w:color="auto"/>
        <w:bottom w:val="none" w:sz="0" w:space="0" w:color="auto"/>
        <w:right w:val="none" w:sz="0" w:space="0" w:color="auto"/>
      </w:divBdr>
    </w:div>
    <w:div w:id="1812944793">
      <w:bodyDiv w:val="1"/>
      <w:marLeft w:val="0"/>
      <w:marRight w:val="0"/>
      <w:marTop w:val="0"/>
      <w:marBottom w:val="0"/>
      <w:divBdr>
        <w:top w:val="none" w:sz="0" w:space="0" w:color="auto"/>
        <w:left w:val="none" w:sz="0" w:space="0" w:color="auto"/>
        <w:bottom w:val="none" w:sz="0" w:space="0" w:color="auto"/>
        <w:right w:val="none" w:sz="0" w:space="0" w:color="auto"/>
      </w:divBdr>
    </w:div>
    <w:div w:id="212225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1869</Words>
  <Characters>10657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https:/mul2.gov.am/tasks/1344964/oneclick?token=3c9b521ee6169d9a44147e36cf3e759c</cp:keywords>
  <dc:description/>
  <cp:lastModifiedBy>Sergey Tashcyan</cp:lastModifiedBy>
  <cp:revision>4</cp:revision>
  <cp:lastPrinted>2024-07-23T06:08:00Z</cp:lastPrinted>
  <dcterms:created xsi:type="dcterms:W3CDTF">2026-06-22T14:05:00Z</dcterms:created>
  <dcterms:modified xsi:type="dcterms:W3CDTF">2026-06-22T14:11:00Z</dcterms:modified>
</cp:coreProperties>
</file>