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11721" w14:textId="1F8A3835" w:rsidR="00AA149A" w:rsidRDefault="008C6C21" w:rsidP="0053208B">
      <w:pPr>
        <w:spacing w:after="0" w:line="360" w:lineRule="auto"/>
        <w:jc w:val="center"/>
        <w:rPr>
          <w:rFonts w:ascii="GHEA Grapalat" w:hAnsi="GHEA Grapalat"/>
          <w:b/>
          <w:sz w:val="24"/>
          <w:szCs w:val="24"/>
          <w:lang w:val="hy-AM"/>
        </w:rPr>
      </w:pPr>
      <w:r w:rsidRPr="008012C4">
        <w:rPr>
          <w:rFonts w:ascii="GHEA Grapalat" w:hAnsi="GHEA Grapalat"/>
          <w:b/>
          <w:sz w:val="24"/>
          <w:szCs w:val="24"/>
          <w:lang w:val="hy-AM"/>
        </w:rPr>
        <w:t>ՀԻՄՆԱՎՈՐՈՒՄ</w:t>
      </w:r>
    </w:p>
    <w:p w14:paraId="58DDDB6A" w14:textId="77777777" w:rsidR="00EF1FF5" w:rsidRDefault="00EF1FF5" w:rsidP="0053208B">
      <w:pPr>
        <w:spacing w:after="0" w:line="360" w:lineRule="auto"/>
        <w:jc w:val="center"/>
        <w:rPr>
          <w:rFonts w:ascii="GHEA Grapalat" w:hAnsi="GHEA Grapalat"/>
          <w:b/>
          <w:sz w:val="24"/>
          <w:szCs w:val="24"/>
          <w:lang w:val="en-US"/>
        </w:rPr>
      </w:pPr>
    </w:p>
    <w:p w14:paraId="1C289DB7" w14:textId="3206763B" w:rsidR="0053208B" w:rsidRPr="0053208B" w:rsidRDefault="0053208B" w:rsidP="0053208B">
      <w:pPr>
        <w:spacing w:after="0" w:line="360" w:lineRule="auto"/>
        <w:jc w:val="center"/>
        <w:rPr>
          <w:rFonts w:ascii="GHEA Grapalat" w:hAnsi="GHEA Grapalat"/>
          <w:b/>
          <w:bCs/>
          <w:sz w:val="24"/>
          <w:szCs w:val="24"/>
          <w:lang w:val="hy-AM"/>
        </w:rPr>
      </w:pPr>
      <w:r w:rsidRPr="0053208B">
        <w:rPr>
          <w:rFonts w:ascii="GHEA Grapalat" w:hAnsi="GHEA Grapalat"/>
          <w:b/>
          <w:bCs/>
          <w:sz w:val="24"/>
          <w:szCs w:val="24"/>
          <w:lang w:val="en-US"/>
        </w:rPr>
        <w:t>«</w:t>
      </w:r>
      <w:r w:rsidRPr="006A1860">
        <w:rPr>
          <w:rFonts w:ascii="GHEA Grapalat" w:hAnsi="GHEA Grapalat"/>
          <w:b/>
          <w:bCs/>
          <w:sz w:val="24"/>
          <w:szCs w:val="24"/>
          <w:lang w:val="hy-AM"/>
        </w:rPr>
        <w:t xml:space="preserve">ՀԱՅԱՍՏԱՆԻ ՀԱՆՐԱՊԵՏՈՒԹՅԱՆ ԿԱՌԱՎԱՐՈՒԹՅԱՆ 2022 ԹՎԱԿԱՆԻ ՀՈԿՏԵՄԲԵՐԻ 6-Ի </w:t>
      </w:r>
      <w:r>
        <w:rPr>
          <w:rFonts w:ascii="GHEA Grapalat" w:hAnsi="GHEA Grapalat"/>
          <w:b/>
          <w:bCs/>
          <w:sz w:val="24"/>
          <w:szCs w:val="24"/>
          <w:lang w:val="hy-AM"/>
        </w:rPr>
        <w:t>№</w:t>
      </w:r>
      <w:r w:rsidRPr="006A1860">
        <w:rPr>
          <w:rFonts w:ascii="GHEA Grapalat" w:hAnsi="GHEA Grapalat"/>
          <w:b/>
          <w:bCs/>
          <w:sz w:val="24"/>
          <w:szCs w:val="24"/>
          <w:lang w:val="hy-AM"/>
        </w:rPr>
        <w:t xml:space="preserve"> 1569-Ն ՈՐՈՇՄԱՆ ՄԵՋ ՓՈՓՈԽՈՒԹՅՈՒՆՆԵՐ ԵՎ ԼՐԱՑՈՒՄՆԵՐ ԿԱՏԱՐԵԼՈՒ ՄԱՍԻՆ</w:t>
      </w:r>
      <w:r w:rsidRPr="0053208B">
        <w:rPr>
          <w:rFonts w:ascii="GHEA Grapalat" w:hAnsi="GHEA Grapalat"/>
          <w:b/>
          <w:bCs/>
          <w:sz w:val="24"/>
          <w:szCs w:val="24"/>
          <w:lang w:val="en-US"/>
        </w:rPr>
        <w:t xml:space="preserve">» </w:t>
      </w:r>
      <w:r>
        <w:rPr>
          <w:rFonts w:ascii="GHEA Grapalat" w:hAnsi="GHEA Grapalat"/>
          <w:b/>
          <w:bCs/>
          <w:sz w:val="24"/>
          <w:szCs w:val="24"/>
          <w:lang w:val="hy-AM"/>
        </w:rPr>
        <w:t>ԿԱՌԱՎԱՐՈՒԹՅԱՆ ՈՐՈՇՄԱՆ ՆԱԽԱԳԾԻ ԸՆԴՈՒՆՄԱ</w:t>
      </w:r>
      <w:r w:rsidRPr="003C55C9">
        <w:rPr>
          <w:rFonts w:ascii="GHEA Grapalat" w:hAnsi="GHEA Grapalat"/>
          <w:b/>
          <w:bCs/>
          <w:sz w:val="24"/>
          <w:szCs w:val="24"/>
          <w:lang w:val="hy-AM"/>
        </w:rPr>
        <w:t>Ն ԱՆՀՐԱԺԵՇՏՈՒԹՅԱՆ</w:t>
      </w:r>
    </w:p>
    <w:p w14:paraId="149B12B0" w14:textId="77777777" w:rsidR="0053208B" w:rsidRPr="0053208B" w:rsidRDefault="0053208B" w:rsidP="0053208B">
      <w:pPr>
        <w:spacing w:after="0" w:line="360" w:lineRule="auto"/>
        <w:rPr>
          <w:rFonts w:ascii="GHEA Grapalat" w:hAnsi="GHEA Grapalat"/>
          <w:b/>
          <w:sz w:val="24"/>
          <w:szCs w:val="24"/>
          <w:lang w:val="hy-AM"/>
        </w:rPr>
      </w:pPr>
    </w:p>
    <w:p w14:paraId="6382DB3B" w14:textId="64FD1D12" w:rsidR="00D77FA6" w:rsidRPr="00175AC5" w:rsidRDefault="00F046D9" w:rsidP="00175AC5">
      <w:pPr>
        <w:pStyle w:val="ListParagraph"/>
        <w:numPr>
          <w:ilvl w:val="0"/>
          <w:numId w:val="4"/>
        </w:numPr>
        <w:spacing w:after="0" w:line="360" w:lineRule="auto"/>
        <w:ind w:left="284" w:hanging="284"/>
        <w:rPr>
          <w:rFonts w:ascii="GHEA Grapalat" w:hAnsi="GHEA Grapalat" w:cs="Calibri"/>
          <w:b/>
          <w:sz w:val="24"/>
          <w:lang w:val="hy-AM"/>
        </w:rPr>
      </w:pPr>
      <w:r>
        <w:rPr>
          <w:rFonts w:ascii="GHEA Grapalat" w:hAnsi="GHEA Grapalat" w:cs="Calibri"/>
          <w:b/>
          <w:sz w:val="24"/>
          <w:lang w:val="hy-AM"/>
        </w:rPr>
        <w:t>Ը</w:t>
      </w:r>
      <w:r w:rsidR="00175AC5">
        <w:rPr>
          <w:rFonts w:ascii="GHEA Grapalat" w:hAnsi="GHEA Grapalat" w:cs="Calibri"/>
          <w:b/>
          <w:sz w:val="24"/>
          <w:lang w:val="hy-AM"/>
        </w:rPr>
        <w:t>նթացիկ իրավիճակը և խնդիրները</w:t>
      </w:r>
    </w:p>
    <w:p w14:paraId="1AF01E9D" w14:textId="73E0EAB1" w:rsidR="0054269B" w:rsidRPr="0054269B" w:rsidRDefault="0054269B" w:rsidP="0054269B">
      <w:pPr>
        <w:shd w:val="clear" w:color="auto" w:fill="FFFFFF"/>
        <w:spacing w:after="0" w:line="360" w:lineRule="auto"/>
        <w:jc w:val="both"/>
        <w:rPr>
          <w:rFonts w:ascii="GHEA Grapalat" w:hAnsi="GHEA Grapalat"/>
          <w:sz w:val="24"/>
          <w:szCs w:val="24"/>
          <w:lang w:val="hy-AM"/>
        </w:rPr>
      </w:pPr>
      <w:r w:rsidRPr="0054269B">
        <w:rPr>
          <w:rFonts w:ascii="GHEA Grapalat" w:hAnsi="GHEA Grapalat"/>
          <w:sz w:val="24"/>
          <w:szCs w:val="24"/>
          <w:lang w:val="hy-AM"/>
        </w:rPr>
        <w:t xml:space="preserve">Վարչապետի մոտ </w:t>
      </w:r>
      <w:r>
        <w:rPr>
          <w:rFonts w:ascii="GHEA Grapalat" w:hAnsi="GHEA Grapalat"/>
          <w:sz w:val="24"/>
          <w:szCs w:val="24"/>
          <w:lang w:val="hy-AM"/>
        </w:rPr>
        <w:t>շ</w:t>
      </w:r>
      <w:r w:rsidRPr="0054269B">
        <w:rPr>
          <w:rFonts w:ascii="GHEA Grapalat" w:hAnsi="GHEA Grapalat"/>
          <w:sz w:val="24"/>
          <w:szCs w:val="24"/>
          <w:lang w:val="hy-AM"/>
        </w:rPr>
        <w:t xml:space="preserve">րջակա միջավայրի նախարարության 2025 թվականի աշխատանքների վերաբերյալ հաշվետվության քննարկման ընթացքում, ինչպես նաև փոխվարչապետ Մհեր Գրիգորյանի 2026 թվականի փետրվարի 27-ի հանձնարարականի շրջանակում </w:t>
      </w:r>
      <w:r>
        <w:rPr>
          <w:rFonts w:ascii="GHEA Grapalat" w:hAnsi="GHEA Grapalat"/>
          <w:sz w:val="24"/>
          <w:szCs w:val="24"/>
          <w:lang w:val="hy-AM"/>
        </w:rPr>
        <w:t>շ</w:t>
      </w:r>
      <w:r w:rsidRPr="0054269B">
        <w:rPr>
          <w:rFonts w:ascii="GHEA Grapalat" w:hAnsi="GHEA Grapalat"/>
          <w:sz w:val="24"/>
          <w:szCs w:val="24"/>
          <w:lang w:val="hy-AM"/>
        </w:rPr>
        <w:t>րջակա միջավայրի նախարարությանը հանձնարարվել է շահագրգիռ մարմինների հետ համատեղ քննարկել բնության կառավարման տնտեսական արդյունավետության բարձրացման, անտառային տարածքներում ներդրումային</w:t>
      </w:r>
      <w:r>
        <w:rPr>
          <w:rFonts w:ascii="GHEA Grapalat" w:hAnsi="GHEA Grapalat"/>
          <w:sz w:val="24"/>
          <w:szCs w:val="24"/>
          <w:lang w:val="hy-AM"/>
        </w:rPr>
        <w:t xml:space="preserve"> </w:t>
      </w:r>
      <w:r w:rsidRPr="0054269B">
        <w:rPr>
          <w:rFonts w:ascii="GHEA Grapalat" w:hAnsi="GHEA Grapalat"/>
          <w:sz w:val="24"/>
          <w:szCs w:val="24"/>
          <w:lang w:val="hy-AM"/>
        </w:rPr>
        <w:t xml:space="preserve"> ծրագրերի իրականացման հնարավորությունների ընդլայնման, ինչպես նաև այդ </w:t>
      </w:r>
      <w:r w:rsidR="00BD760B">
        <w:rPr>
          <w:rFonts w:ascii="GHEA Grapalat" w:hAnsi="GHEA Grapalat"/>
          <w:sz w:val="24"/>
          <w:szCs w:val="24"/>
          <w:lang w:val="hy-AM"/>
        </w:rPr>
        <w:t xml:space="preserve"> </w:t>
      </w:r>
      <w:r w:rsidRPr="0054269B">
        <w:rPr>
          <w:rFonts w:ascii="GHEA Grapalat" w:hAnsi="GHEA Grapalat"/>
          <w:sz w:val="24"/>
          <w:szCs w:val="24"/>
          <w:lang w:val="hy-AM"/>
        </w:rPr>
        <w:t>տարածքներում կիրառելի չափորոշիչների հստակեցման հարցերը։</w:t>
      </w:r>
    </w:p>
    <w:p w14:paraId="2A8405DF" w14:textId="73D958B2" w:rsidR="0054269B" w:rsidRPr="0054269B" w:rsidRDefault="0054269B" w:rsidP="0054269B">
      <w:pPr>
        <w:shd w:val="clear" w:color="auto" w:fill="FFFFFF"/>
        <w:spacing w:after="0" w:line="360" w:lineRule="auto"/>
        <w:jc w:val="both"/>
        <w:rPr>
          <w:rFonts w:ascii="GHEA Grapalat" w:hAnsi="GHEA Grapalat"/>
          <w:sz w:val="24"/>
          <w:szCs w:val="24"/>
          <w:lang w:val="hy-AM"/>
        </w:rPr>
      </w:pPr>
      <w:r w:rsidRPr="0054269B">
        <w:rPr>
          <w:rFonts w:ascii="GHEA Grapalat" w:hAnsi="GHEA Grapalat"/>
          <w:sz w:val="24"/>
          <w:szCs w:val="24"/>
          <w:lang w:val="hy-AM"/>
        </w:rPr>
        <w:t>Նշված հանձնարարականի կատարման շրջանակում իրականացված վերլուծությունների, ինչպես նաև շահագրգիռ մարմինների կողմից ներկայացված առաջարկությունների ամփոփման արդյունքում մշակվել է միասնական մոտեցում, որի գործնական իրագործման ուղղություններից մեկը Հայաստանի Հանրապետության կառավարության 2022 թվականի հոկտեմբերի 6-ի N 1569-Ն որոշման</w:t>
      </w:r>
      <w:r>
        <w:rPr>
          <w:rFonts w:ascii="GHEA Grapalat" w:hAnsi="GHEA Grapalat"/>
          <w:sz w:val="24"/>
          <w:szCs w:val="24"/>
          <w:lang w:val="hy-AM"/>
        </w:rPr>
        <w:t xml:space="preserve"> </w:t>
      </w:r>
      <w:r w:rsidRPr="0054269B">
        <w:rPr>
          <w:rFonts w:ascii="GHEA Grapalat" w:hAnsi="GHEA Grapalat"/>
          <w:sz w:val="24"/>
          <w:szCs w:val="24"/>
          <w:lang w:val="hy-AM"/>
        </w:rPr>
        <w:t>(</w:t>
      </w:r>
      <w:r>
        <w:rPr>
          <w:rFonts w:ascii="GHEA Grapalat" w:hAnsi="GHEA Grapalat"/>
          <w:sz w:val="24"/>
          <w:szCs w:val="24"/>
          <w:lang w:val="hy-AM"/>
        </w:rPr>
        <w:t>այսուհետ՝ Որոշում</w:t>
      </w:r>
      <w:r w:rsidRPr="0054269B">
        <w:rPr>
          <w:rFonts w:ascii="GHEA Grapalat" w:hAnsi="GHEA Grapalat"/>
          <w:sz w:val="24"/>
          <w:szCs w:val="24"/>
          <w:lang w:val="hy-AM"/>
        </w:rPr>
        <w:t>) մեջ համապատասխան</w:t>
      </w:r>
      <w:r w:rsidR="00BD760B">
        <w:rPr>
          <w:rFonts w:ascii="GHEA Grapalat" w:hAnsi="GHEA Grapalat"/>
          <w:sz w:val="24"/>
          <w:szCs w:val="24"/>
          <w:lang w:val="hy-AM"/>
        </w:rPr>
        <w:t xml:space="preserve">  </w:t>
      </w:r>
      <w:r w:rsidRPr="0054269B">
        <w:rPr>
          <w:rFonts w:ascii="GHEA Grapalat" w:hAnsi="GHEA Grapalat"/>
          <w:sz w:val="24"/>
          <w:szCs w:val="24"/>
          <w:lang w:val="hy-AM"/>
        </w:rPr>
        <w:t xml:space="preserve"> փոփոխությունների և լրացումների ընդունումն է։</w:t>
      </w:r>
    </w:p>
    <w:p w14:paraId="694E2D54" w14:textId="742C938E" w:rsidR="0054269B" w:rsidRPr="0054269B" w:rsidRDefault="0054269B" w:rsidP="0054269B">
      <w:pPr>
        <w:shd w:val="clear" w:color="auto" w:fill="FFFFFF"/>
        <w:spacing w:after="0" w:line="360" w:lineRule="auto"/>
        <w:jc w:val="both"/>
        <w:rPr>
          <w:rFonts w:ascii="GHEA Grapalat" w:hAnsi="GHEA Grapalat"/>
          <w:sz w:val="24"/>
          <w:szCs w:val="24"/>
          <w:lang w:val="hy-AM"/>
        </w:rPr>
      </w:pPr>
      <w:r w:rsidRPr="0054269B">
        <w:rPr>
          <w:rFonts w:ascii="GHEA Grapalat" w:hAnsi="GHEA Grapalat"/>
          <w:sz w:val="24"/>
          <w:szCs w:val="24"/>
          <w:lang w:val="hy-AM"/>
        </w:rPr>
        <w:t xml:space="preserve">Գործող կարգավորմամբ </w:t>
      </w:r>
      <w:r>
        <w:rPr>
          <w:rFonts w:ascii="GHEA Grapalat" w:hAnsi="GHEA Grapalat"/>
          <w:sz w:val="24"/>
          <w:szCs w:val="24"/>
          <w:lang w:val="hy-AM"/>
        </w:rPr>
        <w:t>Ո</w:t>
      </w:r>
      <w:r w:rsidRPr="0054269B">
        <w:rPr>
          <w:rFonts w:ascii="GHEA Grapalat" w:hAnsi="GHEA Grapalat"/>
          <w:sz w:val="24"/>
          <w:szCs w:val="24"/>
          <w:lang w:val="hy-AM"/>
        </w:rPr>
        <w:t xml:space="preserve">րոշման </w:t>
      </w:r>
      <w:r>
        <w:rPr>
          <w:rFonts w:ascii="GHEA Grapalat" w:hAnsi="GHEA Grapalat"/>
          <w:sz w:val="24"/>
          <w:szCs w:val="24"/>
          <w:lang w:val="hy-AM"/>
        </w:rPr>
        <w:t>3-րդ</w:t>
      </w:r>
      <w:r w:rsidRPr="0054269B">
        <w:rPr>
          <w:rFonts w:ascii="GHEA Grapalat" w:hAnsi="GHEA Grapalat"/>
          <w:sz w:val="24"/>
          <w:szCs w:val="24"/>
          <w:lang w:val="hy-AM"/>
        </w:rPr>
        <w:t xml:space="preserve"> հավելվածով հաստատված թեմատիկ տարածական տվյալների ստանդարտացման ուղեցույցում անտառները և բնության հատուկ պահպանվող տարածքները նախատեսված են որպես առանձին թեմատիկ խմբեր։ Միևնույն</w:t>
      </w:r>
      <w:r>
        <w:rPr>
          <w:rFonts w:ascii="GHEA Grapalat" w:hAnsi="GHEA Grapalat"/>
          <w:sz w:val="24"/>
          <w:szCs w:val="24"/>
          <w:lang w:val="hy-AM"/>
        </w:rPr>
        <w:t>ն</w:t>
      </w:r>
      <w:r w:rsidRPr="0054269B">
        <w:rPr>
          <w:rFonts w:ascii="GHEA Grapalat" w:hAnsi="GHEA Grapalat"/>
          <w:sz w:val="24"/>
          <w:szCs w:val="24"/>
          <w:lang w:val="hy-AM"/>
        </w:rPr>
        <w:t xml:space="preserve"> ժամանակ, դրանց վերաբերյալ ներկայում սահմանված հատկանիշները հիմնականում ապահովում</w:t>
      </w:r>
      <w:r w:rsidR="00BD760B">
        <w:rPr>
          <w:rFonts w:ascii="GHEA Grapalat" w:hAnsi="GHEA Grapalat"/>
          <w:sz w:val="24"/>
          <w:szCs w:val="24"/>
          <w:lang w:val="hy-AM"/>
        </w:rPr>
        <w:t xml:space="preserve"> </w:t>
      </w:r>
      <w:r w:rsidRPr="0054269B">
        <w:rPr>
          <w:rFonts w:ascii="GHEA Grapalat" w:hAnsi="GHEA Grapalat"/>
          <w:sz w:val="24"/>
          <w:szCs w:val="24"/>
          <w:lang w:val="hy-AM"/>
        </w:rPr>
        <w:t xml:space="preserve"> են տարածական օբյեկտների հաշվառումն ու ընդհանուր քարտեզագրումը և բավարար չափով չեն արտացոլում տարածքի </w:t>
      </w:r>
      <w:r w:rsidRPr="0054269B">
        <w:rPr>
          <w:rFonts w:ascii="GHEA Grapalat" w:hAnsi="GHEA Grapalat"/>
          <w:sz w:val="24"/>
          <w:szCs w:val="24"/>
          <w:lang w:val="hy-AM"/>
        </w:rPr>
        <w:lastRenderedPageBreak/>
        <w:t>իրավական ռեժիմի, թույլատրելի և սահմանափակված կամ արգելված գործունեության, կիրառվող իրավական հիմքերի, կառավարման կամ պահպանության համար պատասխանատու մարմնի, ինչպես նաև այլ կարևոր տվյալների արագ և հստակ ընկալման համար անհրաժեշտ տեղեկատվությունը։</w:t>
      </w:r>
    </w:p>
    <w:p w14:paraId="34F0FE72" w14:textId="6D25A831" w:rsidR="0054269B" w:rsidRPr="0054269B" w:rsidRDefault="0054269B" w:rsidP="0054269B">
      <w:pPr>
        <w:shd w:val="clear" w:color="auto" w:fill="FFFFFF"/>
        <w:spacing w:after="0" w:line="360" w:lineRule="auto"/>
        <w:jc w:val="both"/>
        <w:rPr>
          <w:rFonts w:ascii="GHEA Grapalat" w:hAnsi="GHEA Grapalat"/>
          <w:sz w:val="24"/>
          <w:szCs w:val="24"/>
          <w:lang w:val="hy-AM"/>
        </w:rPr>
      </w:pPr>
      <w:r w:rsidRPr="0054269B">
        <w:rPr>
          <w:rFonts w:ascii="GHEA Grapalat" w:hAnsi="GHEA Grapalat"/>
          <w:sz w:val="24"/>
          <w:szCs w:val="24"/>
          <w:lang w:val="hy-AM"/>
        </w:rPr>
        <w:t xml:space="preserve">Խնդիրը հատկապես ակնհայտ է ազգային պարկերի դեպքում, քանի որ դրանց տարածքագործառնական գոտիները գործող կարգավորմամբ լիարժեք չեն ներկայացվում որպես առանձին տարածական </w:t>
      </w:r>
      <w:r w:rsidR="00BD760B">
        <w:rPr>
          <w:rFonts w:ascii="GHEA Grapalat" w:hAnsi="GHEA Grapalat"/>
          <w:sz w:val="24"/>
          <w:szCs w:val="24"/>
          <w:lang w:val="hy-AM"/>
        </w:rPr>
        <w:t xml:space="preserve"> </w:t>
      </w:r>
      <w:r w:rsidRPr="0054269B">
        <w:rPr>
          <w:rFonts w:ascii="GHEA Grapalat" w:hAnsi="GHEA Grapalat"/>
          <w:sz w:val="24"/>
          <w:szCs w:val="24"/>
          <w:lang w:val="hy-AM"/>
        </w:rPr>
        <w:t>միավորներ։ Արդյունքում գործնականում դժվար է արագ պարզել թե ազգային պարկի կոնկրետ որ գոտում ինչ գործունեություն է թույլատրելի, ինչը՝ սահմանափակված, իսկ ինչը՝ արգելված, ինչպես նաև որ իրավական ակտով կամ կառավարման փաստաթղթով է պայմանավորված տվյալ ռեժիմը։</w:t>
      </w:r>
    </w:p>
    <w:p w14:paraId="04631109" w14:textId="4CFA650B" w:rsidR="00AA45B6" w:rsidRDefault="0054269B" w:rsidP="0054269B">
      <w:pPr>
        <w:shd w:val="clear" w:color="auto" w:fill="FFFFFF"/>
        <w:spacing w:after="0" w:line="360" w:lineRule="auto"/>
        <w:jc w:val="both"/>
        <w:rPr>
          <w:rFonts w:ascii="GHEA Grapalat" w:hAnsi="GHEA Grapalat"/>
          <w:sz w:val="24"/>
          <w:szCs w:val="24"/>
          <w:lang w:val="hy-AM"/>
        </w:rPr>
      </w:pPr>
      <w:r w:rsidRPr="0054269B">
        <w:rPr>
          <w:rFonts w:ascii="GHEA Grapalat" w:hAnsi="GHEA Grapalat"/>
          <w:sz w:val="24"/>
          <w:szCs w:val="24"/>
          <w:lang w:val="hy-AM"/>
        </w:rPr>
        <w:t xml:space="preserve">Նման պայմաններում ազգային գեոպորտալից օգտվող անձը՝ լինի ներդրում իրականացնող, տնտեսավարող սուբյեկտ, պետական մարմին կամ այլ շահագրգիռ կողմ, մինչև որևէ նախաձեռնություն սկսելը չի ստանում բավարար և կառուցվածքային տեղեկատվություն տվյալ տարածքի օգտագործման հնարավորությունների, սահմանափակումների, կիրառվող </w:t>
      </w:r>
      <w:r w:rsidR="00BD760B">
        <w:rPr>
          <w:rFonts w:ascii="GHEA Grapalat" w:hAnsi="GHEA Grapalat"/>
          <w:sz w:val="24"/>
          <w:szCs w:val="24"/>
          <w:lang w:val="hy-AM"/>
        </w:rPr>
        <w:t xml:space="preserve"> </w:t>
      </w:r>
      <w:r w:rsidRPr="0054269B">
        <w:rPr>
          <w:rFonts w:ascii="GHEA Grapalat" w:hAnsi="GHEA Grapalat"/>
          <w:sz w:val="24"/>
          <w:szCs w:val="24"/>
          <w:lang w:val="hy-AM"/>
        </w:rPr>
        <w:t xml:space="preserve">իրավական հիմքերի և պատասխանատու մարմնի վերաբերյալ։ Դա կարող է հանգեցնել այնպիսի նախաձեռնությունների ներկայացման, որոնք նախնական փուլում ակնհայտորեն </w:t>
      </w:r>
      <w:r w:rsidR="00BD760B">
        <w:rPr>
          <w:rFonts w:ascii="GHEA Grapalat" w:hAnsi="GHEA Grapalat"/>
          <w:sz w:val="24"/>
          <w:szCs w:val="24"/>
          <w:lang w:val="hy-AM"/>
        </w:rPr>
        <w:t xml:space="preserve"> </w:t>
      </w:r>
      <w:r w:rsidRPr="0054269B">
        <w:rPr>
          <w:rFonts w:ascii="GHEA Grapalat" w:hAnsi="GHEA Grapalat"/>
          <w:sz w:val="24"/>
          <w:szCs w:val="24"/>
          <w:lang w:val="hy-AM"/>
        </w:rPr>
        <w:t>չեն համապատասխանում տվյալ տարածքի գործող իրավական ռեժիմին։ Արդյունքում ավելանում է նաև լիազոր մարմինների նախնական վարչարարական բեռը, իսկ ազգային գեոպորտալի գործնական նշանակությունը լիարժեք չի իրացվում։</w:t>
      </w:r>
    </w:p>
    <w:p w14:paraId="2488D309" w14:textId="77777777" w:rsidR="000D1F2D" w:rsidRPr="00C91A90" w:rsidRDefault="000D1F2D" w:rsidP="000D1F2D">
      <w:pPr>
        <w:shd w:val="clear" w:color="auto" w:fill="FFFFFF"/>
        <w:spacing w:after="0" w:line="360" w:lineRule="auto"/>
        <w:jc w:val="both"/>
        <w:rPr>
          <w:rFonts w:ascii="GHEA Grapalat" w:hAnsi="GHEA Grapalat"/>
          <w:sz w:val="24"/>
          <w:szCs w:val="24"/>
          <w:lang w:val="hy-AM"/>
        </w:rPr>
      </w:pPr>
    </w:p>
    <w:p w14:paraId="1FDC77BC" w14:textId="75185A0B" w:rsidR="00291FAE" w:rsidRPr="00F046D9" w:rsidRDefault="00F046D9" w:rsidP="00F046D9">
      <w:pPr>
        <w:pStyle w:val="ListParagraph"/>
        <w:numPr>
          <w:ilvl w:val="0"/>
          <w:numId w:val="4"/>
        </w:numPr>
        <w:spacing w:after="0" w:line="360" w:lineRule="auto"/>
        <w:ind w:left="284" w:hanging="284"/>
        <w:rPr>
          <w:rFonts w:ascii="GHEA Grapalat" w:hAnsi="GHEA Grapalat" w:cs="Calibri"/>
          <w:b/>
          <w:sz w:val="24"/>
          <w:lang w:val="hy-AM"/>
        </w:rPr>
      </w:pPr>
      <w:r w:rsidRPr="00F046D9">
        <w:rPr>
          <w:rFonts w:ascii="GHEA Grapalat" w:hAnsi="GHEA Grapalat" w:cs="Calibri"/>
          <w:b/>
          <w:sz w:val="24"/>
          <w:lang w:val="hy-AM"/>
        </w:rPr>
        <w:t>Իրավական ակտի ընդունման անհրաժեշտությունը</w:t>
      </w:r>
    </w:p>
    <w:p w14:paraId="3A28EE6D" w14:textId="75D7E172" w:rsidR="00B7476B" w:rsidRPr="00B7476B" w:rsidRDefault="00B7476B" w:rsidP="00B7476B">
      <w:pPr>
        <w:shd w:val="clear" w:color="auto" w:fill="FFFFFF"/>
        <w:spacing w:after="0" w:line="360" w:lineRule="auto"/>
        <w:jc w:val="both"/>
        <w:rPr>
          <w:rFonts w:ascii="GHEA Grapalat" w:hAnsi="GHEA Grapalat" w:cs="Calibri"/>
          <w:sz w:val="24"/>
          <w:lang w:val="hy-AM"/>
        </w:rPr>
      </w:pPr>
      <w:r w:rsidRPr="00B7476B">
        <w:rPr>
          <w:rFonts w:ascii="GHEA Grapalat" w:hAnsi="GHEA Grapalat" w:cs="Calibri"/>
          <w:sz w:val="24"/>
          <w:lang w:val="hy-AM"/>
        </w:rPr>
        <w:t>Նախագծի ընդունման անհրաժեշտությունը պայմանավորված է նրանով, որ վերը նշված խնդրի լուծումը հնարավոր չէ</w:t>
      </w:r>
      <w:r>
        <w:rPr>
          <w:rFonts w:ascii="GHEA Grapalat" w:hAnsi="GHEA Grapalat" w:cs="Calibri"/>
          <w:sz w:val="24"/>
          <w:lang w:val="hy-AM"/>
        </w:rPr>
        <w:t xml:space="preserve">  </w:t>
      </w:r>
      <w:r w:rsidRPr="00B7476B">
        <w:rPr>
          <w:rFonts w:ascii="GHEA Grapalat" w:hAnsi="GHEA Grapalat" w:cs="Calibri"/>
          <w:sz w:val="24"/>
          <w:lang w:val="hy-AM"/>
        </w:rPr>
        <w:t xml:space="preserve"> ապահովել առանց գործող ստանդարտացման ուղեցույցի լրամշակման։ Քանի որ խնդիրը վերաբերում է անտառների և բնության հատուկ պահպանվող տարածքների թեմատիկ շերտերի կառուցվածքին, դրանց պարտադիր հատկանիշներին և ազգային գեոպորտալում այդ տվյալների </w:t>
      </w:r>
      <w:r w:rsidRPr="00B7476B">
        <w:rPr>
          <w:rFonts w:ascii="GHEA Grapalat" w:hAnsi="GHEA Grapalat" w:cs="Calibri"/>
          <w:sz w:val="24"/>
          <w:lang w:val="hy-AM"/>
        </w:rPr>
        <w:lastRenderedPageBreak/>
        <w:t xml:space="preserve">ներկայացման ձևին, անհրաժեշտ է փոփոխություններ և լրացումներ կատարել </w:t>
      </w:r>
      <w:r>
        <w:rPr>
          <w:rFonts w:ascii="GHEA Grapalat" w:hAnsi="GHEA Grapalat" w:cs="Calibri"/>
          <w:sz w:val="24"/>
          <w:lang w:val="hy-AM"/>
        </w:rPr>
        <w:t>Ո</w:t>
      </w:r>
      <w:r w:rsidRPr="00B7476B">
        <w:rPr>
          <w:rFonts w:ascii="GHEA Grapalat" w:hAnsi="GHEA Grapalat" w:cs="Calibri"/>
          <w:sz w:val="24"/>
          <w:lang w:val="hy-AM"/>
        </w:rPr>
        <w:t xml:space="preserve">րոշման </w:t>
      </w:r>
      <w:r>
        <w:rPr>
          <w:rFonts w:ascii="GHEA Grapalat" w:hAnsi="GHEA Grapalat" w:cs="Calibri"/>
          <w:sz w:val="24"/>
          <w:lang w:val="hy-AM"/>
        </w:rPr>
        <w:t>№</w:t>
      </w:r>
      <w:r w:rsidRPr="00B7476B">
        <w:rPr>
          <w:rFonts w:ascii="GHEA Grapalat" w:hAnsi="GHEA Grapalat" w:cs="Calibri"/>
          <w:sz w:val="24"/>
          <w:lang w:val="hy-AM"/>
        </w:rPr>
        <w:t xml:space="preserve"> 3 հավելվածում։</w:t>
      </w:r>
    </w:p>
    <w:p w14:paraId="0A207399" w14:textId="402F6273" w:rsidR="003A3698" w:rsidRDefault="00B7476B" w:rsidP="00B7476B">
      <w:pPr>
        <w:shd w:val="clear" w:color="auto" w:fill="FFFFFF"/>
        <w:spacing w:after="0" w:line="360" w:lineRule="auto"/>
        <w:jc w:val="both"/>
        <w:rPr>
          <w:rFonts w:ascii="GHEA Grapalat" w:hAnsi="GHEA Grapalat" w:cs="Calibri"/>
          <w:sz w:val="24"/>
          <w:lang w:val="hy-AM"/>
        </w:rPr>
      </w:pPr>
      <w:r w:rsidRPr="00B7476B">
        <w:rPr>
          <w:rFonts w:ascii="GHEA Grapalat" w:hAnsi="GHEA Grapalat" w:cs="Calibri"/>
          <w:sz w:val="24"/>
          <w:lang w:val="hy-AM"/>
        </w:rPr>
        <w:t>Նախագծի ընդունման անհրաժեշտությունը պայմանավորված է նաև պետական կառավարման համակարգում արդեն իսկ ձևակերպված հանձնարարականների, տարածական տվյալների</w:t>
      </w:r>
      <w:r>
        <w:rPr>
          <w:rFonts w:ascii="GHEA Grapalat" w:hAnsi="GHEA Grapalat" w:cs="Calibri"/>
          <w:sz w:val="24"/>
          <w:lang w:val="hy-AM"/>
        </w:rPr>
        <w:t xml:space="preserve"> </w:t>
      </w:r>
      <w:r w:rsidRPr="00B7476B">
        <w:rPr>
          <w:rFonts w:ascii="GHEA Grapalat" w:hAnsi="GHEA Grapalat" w:cs="Calibri"/>
          <w:sz w:val="24"/>
          <w:lang w:val="hy-AM"/>
        </w:rPr>
        <w:t xml:space="preserve"> ոլորտում իրականացվող բարեփոխումների, ինչպես նաև </w:t>
      </w:r>
      <w:r w:rsidR="00B41C3E">
        <w:rPr>
          <w:rFonts w:ascii="GHEA Grapalat" w:hAnsi="GHEA Grapalat" w:cs="Calibri"/>
          <w:sz w:val="24"/>
          <w:lang w:val="hy-AM"/>
        </w:rPr>
        <w:t>շ</w:t>
      </w:r>
      <w:r w:rsidRPr="00B7476B">
        <w:rPr>
          <w:rFonts w:ascii="GHEA Grapalat" w:hAnsi="GHEA Grapalat" w:cs="Calibri"/>
          <w:sz w:val="24"/>
          <w:lang w:val="hy-AM"/>
        </w:rPr>
        <w:t>րջակա միջավայրի նախարարության գործունեության առաջնահերթությունների կատարմամբ։</w:t>
      </w:r>
    </w:p>
    <w:p w14:paraId="7FC26130" w14:textId="5BD3FE07" w:rsidR="00AA45B6" w:rsidRDefault="00614BA4" w:rsidP="00AA45B6">
      <w:pPr>
        <w:shd w:val="clear" w:color="auto" w:fill="FFFFFF"/>
        <w:spacing w:after="0" w:line="360" w:lineRule="auto"/>
        <w:jc w:val="both"/>
        <w:rPr>
          <w:rFonts w:ascii="GHEA Grapalat" w:hAnsi="GHEA Grapalat" w:cs="Calibri"/>
          <w:sz w:val="24"/>
          <w:lang w:val="hy-AM"/>
        </w:rPr>
      </w:pPr>
      <w:r>
        <w:rPr>
          <w:rFonts w:ascii="GHEA Grapalat" w:hAnsi="GHEA Grapalat" w:cs="Calibri"/>
          <w:sz w:val="24"/>
          <w:lang w:val="hy-AM"/>
        </w:rPr>
        <w:tab/>
      </w:r>
      <w:r w:rsidRPr="00614BA4">
        <w:rPr>
          <w:rFonts w:ascii="GHEA Grapalat" w:hAnsi="GHEA Grapalat" w:cs="Calibri"/>
          <w:sz w:val="24"/>
          <w:lang w:val="hy-AM"/>
        </w:rPr>
        <w:t xml:space="preserve">Միաժամանակ նախագծով նախատեսվում է որոշման ուժի մեջ մտնելու ավելի ուշ ժամկետ՝ պաշտոնական հրապարակման օրվան հաջորդող երեսուներորդ օրը։ Նշված ժամկետը համաչափ և բավարար է, քանի որ անտառներին և բնության հատուկ պահպանվող տարածքներին վերաբերող համապատասխան թեմատիկ տարածական տվյալները </w:t>
      </w:r>
      <w:r w:rsidR="0055360E">
        <w:rPr>
          <w:rFonts w:ascii="GHEA Grapalat" w:hAnsi="GHEA Grapalat" w:cs="Calibri"/>
          <w:sz w:val="24"/>
          <w:lang w:val="hy-AM"/>
        </w:rPr>
        <w:t>շ</w:t>
      </w:r>
      <w:r w:rsidRPr="00614BA4">
        <w:rPr>
          <w:rFonts w:ascii="GHEA Grapalat" w:hAnsi="GHEA Grapalat" w:cs="Calibri"/>
          <w:sz w:val="24"/>
          <w:lang w:val="hy-AM"/>
        </w:rPr>
        <w:t xml:space="preserve">րջակա միջավայրի նախարարության կողմից արդեն իսկ ձևավորվում և տրամադրվում են, իսկ սույն նախագծով նախատեսվող նոր կամ լրամշակված տվյալների ներառումը ազգային գեոպորտալում կիրականացվի գործող ընթացակարգերի, ազգային տարածական տվյալների ենթակառուցվածքի և գեոպորտալի ոլորտը կարգավորող օրենսդրության համաձայն։ </w:t>
      </w:r>
      <w:r w:rsidR="00FF3AFC">
        <w:rPr>
          <w:rFonts w:ascii="GHEA Grapalat" w:hAnsi="GHEA Grapalat" w:cs="Calibri"/>
          <w:sz w:val="24"/>
          <w:lang w:val="hy-AM"/>
        </w:rPr>
        <w:t xml:space="preserve">       </w:t>
      </w:r>
    </w:p>
    <w:p w14:paraId="6BE6C98C" w14:textId="77777777" w:rsidR="0055360E" w:rsidRPr="00614BA4" w:rsidRDefault="0055360E" w:rsidP="00AA45B6">
      <w:pPr>
        <w:shd w:val="clear" w:color="auto" w:fill="FFFFFF"/>
        <w:spacing w:after="0" w:line="360" w:lineRule="auto"/>
        <w:jc w:val="both"/>
        <w:rPr>
          <w:rFonts w:ascii="GHEA Grapalat" w:hAnsi="GHEA Grapalat" w:cs="Calibri"/>
          <w:sz w:val="24"/>
          <w:lang w:val="hy-AM"/>
        </w:rPr>
      </w:pPr>
    </w:p>
    <w:p w14:paraId="33FB825E" w14:textId="59A46CAF" w:rsidR="0044098C" w:rsidRPr="00C91A90" w:rsidRDefault="008C6C21" w:rsidP="0044098C">
      <w:pPr>
        <w:pStyle w:val="ListParagraph"/>
        <w:numPr>
          <w:ilvl w:val="0"/>
          <w:numId w:val="4"/>
        </w:numPr>
        <w:spacing w:after="0" w:line="360" w:lineRule="auto"/>
        <w:ind w:left="284" w:hanging="284"/>
        <w:rPr>
          <w:rFonts w:ascii="GHEA Grapalat" w:hAnsi="GHEA Grapalat" w:cs="Calibri"/>
          <w:b/>
          <w:sz w:val="24"/>
          <w:lang w:val="hy-AM"/>
        </w:rPr>
      </w:pPr>
      <w:r w:rsidRPr="000075F2">
        <w:rPr>
          <w:rFonts w:ascii="GHEA Grapalat" w:hAnsi="GHEA Grapalat" w:cs="Calibri"/>
          <w:b/>
          <w:sz w:val="24"/>
          <w:lang w:val="hy-AM"/>
        </w:rPr>
        <w:t>Կարգավորման նպատակը և բնույթը</w:t>
      </w:r>
      <w:r w:rsidR="00121ED5" w:rsidRPr="0044098C">
        <w:rPr>
          <w:rFonts w:ascii="GHEA Grapalat" w:hAnsi="GHEA Grapalat"/>
          <w:sz w:val="24"/>
          <w:lang w:val="hy-AM"/>
        </w:rPr>
        <w:tab/>
      </w:r>
    </w:p>
    <w:p w14:paraId="5C2DC9F1" w14:textId="3DF3F93C"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t>Նախագծի նպատակն է ազգային գեոպորտալը դարձնել ոչ միայն տարածական տվյալների հրապարակման հարթակ, այլ</w:t>
      </w:r>
      <w:r>
        <w:rPr>
          <w:rFonts w:ascii="GHEA Grapalat" w:hAnsi="GHEA Grapalat"/>
          <w:sz w:val="24"/>
          <w:lang w:val="hy-AM"/>
        </w:rPr>
        <w:t xml:space="preserve"> </w:t>
      </w:r>
      <w:r w:rsidR="00BD760B">
        <w:rPr>
          <w:rFonts w:ascii="GHEA Grapalat" w:hAnsi="GHEA Grapalat"/>
          <w:sz w:val="24"/>
          <w:lang w:val="hy-AM"/>
        </w:rPr>
        <w:t xml:space="preserve">  </w:t>
      </w:r>
      <w:r>
        <w:rPr>
          <w:rFonts w:ascii="GHEA Grapalat" w:hAnsi="GHEA Grapalat"/>
          <w:sz w:val="24"/>
          <w:lang w:val="hy-AM"/>
        </w:rPr>
        <w:t>նաև</w:t>
      </w:r>
      <w:r w:rsidRPr="00D45AD3">
        <w:rPr>
          <w:rFonts w:ascii="GHEA Grapalat" w:hAnsi="GHEA Grapalat"/>
          <w:sz w:val="24"/>
          <w:lang w:val="hy-AM"/>
        </w:rPr>
        <w:t xml:space="preserve"> գործնական գործիք՝ անտառների և բնության հատուկ պահպանվող տարածքների վերաբերյալ նախնական կողմնորոշման, տարածքի իրավական ռեժիմի տեսանելիության, միջգերատեսչական տվյալների համադրման և որոշումների կայացման նախնական փուլում անհրաժեշտ տեղեկատվության հասանելիության ապահովման համար։</w:t>
      </w:r>
    </w:p>
    <w:p w14:paraId="67937B38" w14:textId="027C08B0"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t xml:space="preserve">Այդ նպատակով նախագծով լրամշակվում են </w:t>
      </w:r>
      <w:r>
        <w:rPr>
          <w:rFonts w:ascii="GHEA Grapalat" w:hAnsi="GHEA Grapalat"/>
          <w:sz w:val="24"/>
          <w:lang w:val="hy-AM"/>
        </w:rPr>
        <w:t>Ո</w:t>
      </w:r>
      <w:r w:rsidRPr="00D45AD3">
        <w:rPr>
          <w:rFonts w:ascii="GHEA Grapalat" w:hAnsi="GHEA Grapalat"/>
          <w:sz w:val="24"/>
          <w:lang w:val="hy-AM"/>
        </w:rPr>
        <w:t xml:space="preserve">րոշման </w:t>
      </w:r>
      <w:r>
        <w:rPr>
          <w:rFonts w:ascii="GHEA Grapalat" w:hAnsi="GHEA Grapalat"/>
          <w:sz w:val="24"/>
          <w:lang w:val="hy-AM"/>
        </w:rPr>
        <w:t>3-րդ</w:t>
      </w:r>
      <w:r w:rsidRPr="00D45AD3">
        <w:rPr>
          <w:rFonts w:ascii="GHEA Grapalat" w:hAnsi="GHEA Grapalat"/>
          <w:sz w:val="24"/>
          <w:lang w:val="hy-AM"/>
        </w:rPr>
        <w:t xml:space="preserve"> հավելվածի 2-րդ գլուխը՝ անտառների մասով և 11-րդ գլուխը՝ բնության հատուկ պահպանվող տարածքների մասով։</w:t>
      </w:r>
    </w:p>
    <w:p w14:paraId="1506D9D1" w14:textId="4F98CDAD"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t xml:space="preserve">Անտառների մասով նախագծով հստակեցվում է «Անտառներ» թեմատիկ խմբում ներառված տարածական շերտերի կազմը՝ արտացոլելով «Անտառներ և անտառային </w:t>
      </w:r>
      <w:r w:rsidRPr="00D45AD3">
        <w:rPr>
          <w:rFonts w:ascii="GHEA Grapalat" w:hAnsi="GHEA Grapalat"/>
          <w:sz w:val="24"/>
          <w:lang w:val="hy-AM"/>
        </w:rPr>
        <w:lastRenderedPageBreak/>
        <w:t>ռեսուրսներ», «Անտառօգտագործում» և «Անտառավերականգնում» տարածական շերտերը։ Միաժամանակ ընդլայնվում են «Անտառներ և անտառային ռեսուրսներ» և «Անտառօգտագործում» շերտերի պարտադիր հատկանիշները։</w:t>
      </w:r>
    </w:p>
    <w:p w14:paraId="79314150" w14:textId="7EA79054"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t>Մասնավորապես նախատեսվում է</w:t>
      </w:r>
      <w:r w:rsidR="00BD760B">
        <w:rPr>
          <w:rFonts w:ascii="GHEA Grapalat" w:hAnsi="GHEA Grapalat"/>
          <w:sz w:val="24"/>
          <w:lang w:val="hy-AM"/>
        </w:rPr>
        <w:t xml:space="preserve">  </w:t>
      </w:r>
      <w:r w:rsidRPr="00D45AD3">
        <w:rPr>
          <w:rFonts w:ascii="GHEA Grapalat" w:hAnsi="GHEA Grapalat"/>
          <w:sz w:val="24"/>
          <w:lang w:val="hy-AM"/>
        </w:rPr>
        <w:t xml:space="preserve"> ներառել տեղեկություններ տվյալ տարածքում կամ օբյեկտի նկատմամբ թույլատրելի օգտագործման կամ գործունեության տեսակների, սահմանափակված կամ արգելված գործունեության տեսակների, կիրառվող իրավական կամ անտառաշինական հիմքերի, </w:t>
      </w:r>
      <w:r w:rsidR="00BD760B">
        <w:rPr>
          <w:rFonts w:ascii="GHEA Grapalat" w:hAnsi="GHEA Grapalat"/>
          <w:sz w:val="24"/>
          <w:lang w:val="hy-AM"/>
        </w:rPr>
        <w:t xml:space="preserve">  </w:t>
      </w:r>
      <w:r w:rsidRPr="00D45AD3">
        <w:rPr>
          <w:rFonts w:ascii="GHEA Grapalat" w:hAnsi="GHEA Grapalat"/>
          <w:sz w:val="24"/>
          <w:lang w:val="hy-AM"/>
        </w:rPr>
        <w:t>օգտագործման իրավունքի հնարավոր ձևերի, բնապահպանական պարտավորությունների, վերականգնման կամ անտառվերականգնման պահանջների, բնության հատուկ պահպանվող կամ այլ հատուկ ռեժիմ ունեցող տարածքների հետ համընկնման, կառավարումն իրականացնող մարմնի, համապատասխան էլեկտրոնային հղումների, ինչպես նաև տվյալների մուտքագրման և հեռացման կամ փոփոխման ամսաթվերի վերաբերյալ։</w:t>
      </w:r>
    </w:p>
    <w:p w14:paraId="2B428162" w14:textId="7D58E631"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t xml:space="preserve">Բնության հատուկ պահպանվող տարածքների մասով նախագծով սահմանվում է իրավական ռեժիմի ընթեռնելիության միասնական նվազագույն ստանդարտ։ Դրա համաձայն՝ պետական արգելոցներին, ազգային պարկերին, պետական արգելավայրերին և բնության հուշարձաններին վերաբերող տարածական շերտերում պետք է արտացոլվեն առնվազն տվյալ </w:t>
      </w:r>
      <w:r w:rsidR="00BD760B">
        <w:rPr>
          <w:rFonts w:ascii="GHEA Grapalat" w:hAnsi="GHEA Grapalat"/>
          <w:sz w:val="24"/>
          <w:lang w:val="hy-AM"/>
        </w:rPr>
        <w:t xml:space="preserve"> </w:t>
      </w:r>
      <w:r w:rsidRPr="00D45AD3">
        <w:rPr>
          <w:rFonts w:ascii="GHEA Grapalat" w:hAnsi="GHEA Grapalat"/>
          <w:sz w:val="24"/>
          <w:lang w:val="hy-AM"/>
        </w:rPr>
        <w:t>տարածքում թույլատրելի գործունեության տեսակները, սահմանափակված կամ արգելված գործունեության տեսակները, կիրառվող իրավական հիմքը, կառավարումն իրականացնող մարմնի անվանումը, համապատասխան իրավական ակտի կամ այլ իրավական հիմքի էլեկտրոնային հղումը, ինչպես նաև տվյալների մուտքագրման և հեռացման կամ փոփոխման ամսաթվերը։</w:t>
      </w:r>
    </w:p>
    <w:p w14:paraId="596A5469" w14:textId="2275AC97"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t>Միաժամանակ նախագծով ազգային պարկերի տարածքագործառնական գոտիները պարտադիր ներկայացվում են որպես առանձին պոլիգոնային տարածական շերտ, ինչը հնարավորություն է տալիս յուրաքանչյուր գոտու համար առանձին ներկայացնել դրա տարածական սահմանները, թույլատրելի և սահմանափակված գործունեության տեսակները, հատուկ պայմանները, կիրառվող իրավական հիմքը և կառավարման համար պատասխանատու մարմնի վերաբերյալ տեղեկությունները։</w:t>
      </w:r>
    </w:p>
    <w:p w14:paraId="174EBAE3" w14:textId="71727135" w:rsidR="00D45AD3" w:rsidRPr="00D45AD3" w:rsidRDefault="00D45AD3" w:rsidP="00D45AD3">
      <w:pPr>
        <w:spacing w:after="0" w:line="360" w:lineRule="auto"/>
        <w:jc w:val="both"/>
        <w:rPr>
          <w:rFonts w:ascii="GHEA Grapalat" w:hAnsi="GHEA Grapalat"/>
          <w:sz w:val="24"/>
          <w:lang w:val="hy-AM"/>
        </w:rPr>
      </w:pPr>
      <w:r w:rsidRPr="00D45AD3">
        <w:rPr>
          <w:rFonts w:ascii="GHEA Grapalat" w:hAnsi="GHEA Grapalat"/>
          <w:sz w:val="24"/>
          <w:lang w:val="hy-AM"/>
        </w:rPr>
        <w:lastRenderedPageBreak/>
        <w:t>Նախագիծը չի փոխում անտառների կամ բնության հատուկ պահպանվող տարածքների պահպանության և օգտագործման գործող իրավական ռեժիմների բովանդակությունը։ Այն ուղղված է այդ ռեժիմների վերաբերյալ տվյալների առավել ամբողջական, հստակ և գործնականում կիրառելի տարածական արտացոլմանը։ Նախագծով կատարելագործվում է տվյալների կառուցվածքը, բարձրացվում է դրանց թափանցիկությունը և ընդլայնվում է ազգային գեոպորտալի գործնական կիրառելիությունը։</w:t>
      </w:r>
    </w:p>
    <w:p w14:paraId="4D66751E" w14:textId="7B63BF27" w:rsidR="009301DF" w:rsidRDefault="00D45AD3" w:rsidP="00D45AD3">
      <w:pPr>
        <w:pStyle w:val="ListParagraph"/>
        <w:numPr>
          <w:ilvl w:val="0"/>
          <w:numId w:val="0"/>
        </w:numPr>
        <w:spacing w:after="0" w:line="360" w:lineRule="auto"/>
        <w:jc w:val="both"/>
        <w:rPr>
          <w:rFonts w:ascii="GHEA Grapalat" w:eastAsia="Calibri" w:hAnsi="GHEA Grapalat"/>
          <w:sz w:val="24"/>
          <w:lang w:val="hy-AM" w:eastAsia="en-US"/>
        </w:rPr>
      </w:pPr>
      <w:r w:rsidRPr="00D45AD3">
        <w:rPr>
          <w:rFonts w:ascii="GHEA Grapalat" w:eastAsia="Calibri" w:hAnsi="GHEA Grapalat"/>
          <w:sz w:val="24"/>
          <w:szCs w:val="22"/>
          <w:lang w:val="hy-AM" w:eastAsia="en-US"/>
        </w:rPr>
        <w:t xml:space="preserve">Հարկ է նշել, որ նախագծով </w:t>
      </w:r>
      <w:r>
        <w:rPr>
          <w:rFonts w:ascii="GHEA Grapalat" w:eastAsia="Calibri" w:hAnsi="GHEA Grapalat"/>
          <w:sz w:val="24"/>
          <w:szCs w:val="22"/>
          <w:lang w:val="hy-AM" w:eastAsia="en-US"/>
        </w:rPr>
        <w:t>Ո</w:t>
      </w:r>
      <w:r w:rsidRPr="00D45AD3">
        <w:rPr>
          <w:rFonts w:ascii="GHEA Grapalat" w:eastAsia="Calibri" w:hAnsi="GHEA Grapalat"/>
          <w:sz w:val="24"/>
          <w:szCs w:val="22"/>
          <w:lang w:val="hy-AM" w:eastAsia="en-US"/>
        </w:rPr>
        <w:t xml:space="preserve">րոշման </w:t>
      </w:r>
      <w:r>
        <w:rPr>
          <w:rFonts w:ascii="GHEA Grapalat" w:eastAsia="Calibri" w:hAnsi="GHEA Grapalat"/>
          <w:sz w:val="24"/>
          <w:szCs w:val="22"/>
          <w:lang w:val="hy-AM" w:eastAsia="en-US"/>
        </w:rPr>
        <w:t>3-րդ</w:t>
      </w:r>
      <w:r w:rsidRPr="00D45AD3">
        <w:rPr>
          <w:rFonts w:ascii="GHEA Grapalat" w:eastAsia="Calibri" w:hAnsi="GHEA Grapalat"/>
          <w:sz w:val="24"/>
          <w:szCs w:val="22"/>
          <w:lang w:val="hy-AM" w:eastAsia="en-US"/>
        </w:rPr>
        <w:t xml:space="preserve"> հավելվածի 2-րդ և 11-րդ գլուխներում իրականացվում են նաև քերականական, տեխնիկական և մասնագիտական բնույթի մի շարք շտկումներ՝ տվյալային դաշտերի անվանումների, դրանց նկարագրությունների, իրավական հիմքերի և աղյուսակային կառուցվածքների առավել հստակ և միատեսակ ներկայացման նպատակով։</w:t>
      </w:r>
    </w:p>
    <w:p w14:paraId="5CC87D87" w14:textId="77777777" w:rsidR="003A3698" w:rsidRDefault="003A3698" w:rsidP="000A6F86">
      <w:pPr>
        <w:pStyle w:val="ListParagraph"/>
        <w:numPr>
          <w:ilvl w:val="0"/>
          <w:numId w:val="0"/>
        </w:numPr>
        <w:spacing w:after="0" w:line="360" w:lineRule="auto"/>
        <w:jc w:val="both"/>
        <w:rPr>
          <w:rFonts w:ascii="GHEA Grapalat" w:eastAsia="Calibri" w:hAnsi="GHEA Grapalat"/>
          <w:sz w:val="24"/>
          <w:lang w:val="hy-AM" w:eastAsia="en-US"/>
        </w:rPr>
      </w:pPr>
    </w:p>
    <w:p w14:paraId="2564B30D" w14:textId="476EA7DB" w:rsidR="008C6C21" w:rsidRPr="00FC6D4A" w:rsidRDefault="008C6C21" w:rsidP="00FC6D4A">
      <w:pPr>
        <w:pStyle w:val="ListParagraph"/>
        <w:numPr>
          <w:ilvl w:val="0"/>
          <w:numId w:val="4"/>
        </w:numPr>
        <w:spacing w:after="0" w:line="360" w:lineRule="auto"/>
        <w:ind w:left="284" w:hanging="284"/>
        <w:rPr>
          <w:rFonts w:ascii="GHEA Grapalat" w:hAnsi="GHEA Grapalat" w:cs="Calibri"/>
          <w:b/>
          <w:sz w:val="24"/>
          <w:lang w:val="hy-AM"/>
        </w:rPr>
      </w:pPr>
      <w:r w:rsidRPr="00605795">
        <w:rPr>
          <w:rFonts w:ascii="GHEA Grapalat" w:hAnsi="GHEA Grapalat" w:cs="Calibri"/>
          <w:b/>
          <w:sz w:val="24"/>
          <w:lang w:val="hy-AM"/>
        </w:rPr>
        <w:t>Նախագծի մշակման գործընթացում ներգրավված ինստիտուտները և անձինք</w:t>
      </w:r>
    </w:p>
    <w:p w14:paraId="5A7CD943" w14:textId="3A21DB86" w:rsidR="001D7FE0" w:rsidRPr="000B7379" w:rsidRDefault="003B3DC6" w:rsidP="007F2308">
      <w:pPr>
        <w:pStyle w:val="ListParagraph"/>
        <w:numPr>
          <w:ilvl w:val="0"/>
          <w:numId w:val="0"/>
        </w:numPr>
        <w:spacing w:after="0" w:line="360" w:lineRule="auto"/>
        <w:jc w:val="both"/>
        <w:rPr>
          <w:rFonts w:ascii="GHEA Grapalat" w:hAnsi="GHEA Grapalat" w:cs="Sylfaen"/>
          <w:sz w:val="24"/>
          <w:lang w:val="hy-AM"/>
        </w:rPr>
      </w:pPr>
      <w:r>
        <w:rPr>
          <w:rFonts w:ascii="GHEA Grapalat" w:hAnsi="GHEA Grapalat" w:cs="Sylfaen"/>
          <w:sz w:val="24"/>
          <w:lang w:val="hy-AM"/>
        </w:rPr>
        <w:t>Ն</w:t>
      </w:r>
      <w:r w:rsidR="00121ED5" w:rsidRPr="00DD12F0">
        <w:rPr>
          <w:rFonts w:ascii="GHEA Grapalat" w:hAnsi="GHEA Grapalat" w:cs="Sylfaen"/>
          <w:sz w:val="24"/>
          <w:lang w:val="hy-AM"/>
        </w:rPr>
        <w:t>ախագիծը մշակվել</w:t>
      </w:r>
      <w:r w:rsidR="00DD12F0">
        <w:rPr>
          <w:rFonts w:ascii="GHEA Grapalat" w:hAnsi="GHEA Grapalat" w:cs="Sylfaen"/>
          <w:sz w:val="24"/>
          <w:lang w:val="hy-AM"/>
        </w:rPr>
        <w:t xml:space="preserve"> է</w:t>
      </w:r>
      <w:r w:rsidR="00121ED5" w:rsidRPr="00DD12F0">
        <w:rPr>
          <w:rFonts w:ascii="GHEA Grapalat" w:hAnsi="GHEA Grapalat" w:cs="Sylfaen"/>
          <w:sz w:val="24"/>
          <w:lang w:val="hy-AM"/>
        </w:rPr>
        <w:t xml:space="preserve"> շրջակա միջավայրի նախարարության</w:t>
      </w:r>
      <w:r w:rsidR="00DD12F0">
        <w:rPr>
          <w:rFonts w:ascii="GHEA Grapalat" w:hAnsi="GHEA Grapalat" w:cs="Sylfaen"/>
          <w:sz w:val="24"/>
          <w:lang w:val="hy-AM"/>
        </w:rPr>
        <w:t xml:space="preserve"> </w:t>
      </w:r>
      <w:r w:rsidR="007F2308">
        <w:rPr>
          <w:rFonts w:ascii="GHEA Grapalat" w:hAnsi="GHEA Grapalat" w:cs="Sylfaen"/>
          <w:sz w:val="24"/>
          <w:lang w:val="hy-AM"/>
        </w:rPr>
        <w:t>կողմից:</w:t>
      </w:r>
    </w:p>
    <w:p w14:paraId="02A7D522" w14:textId="77777777" w:rsidR="006F0E7C" w:rsidRPr="00DD12F0" w:rsidRDefault="00C944AC" w:rsidP="00EE63C9">
      <w:pPr>
        <w:pStyle w:val="ListParagraph"/>
        <w:numPr>
          <w:ilvl w:val="0"/>
          <w:numId w:val="0"/>
        </w:numPr>
        <w:spacing w:after="0" w:line="360" w:lineRule="auto"/>
        <w:jc w:val="both"/>
        <w:rPr>
          <w:rFonts w:ascii="GHEA Grapalat" w:hAnsi="GHEA Grapalat" w:cs="Sylfaen"/>
          <w:sz w:val="24"/>
          <w:lang w:val="hy-AM"/>
        </w:rPr>
      </w:pPr>
      <w:r>
        <w:rPr>
          <w:rFonts w:ascii="GHEA Grapalat" w:hAnsi="GHEA Grapalat" w:cs="Sylfaen"/>
          <w:sz w:val="24"/>
          <w:lang w:val="hy-AM"/>
        </w:rPr>
        <w:tab/>
      </w:r>
    </w:p>
    <w:p w14:paraId="370D26AA" w14:textId="0E9123A0" w:rsidR="003A3698" w:rsidRDefault="008C6C21" w:rsidP="003A3698">
      <w:pPr>
        <w:pStyle w:val="ListParagraph"/>
        <w:numPr>
          <w:ilvl w:val="0"/>
          <w:numId w:val="4"/>
        </w:numPr>
        <w:spacing w:after="0" w:line="360" w:lineRule="auto"/>
        <w:ind w:left="284" w:hanging="284"/>
        <w:rPr>
          <w:rFonts w:ascii="GHEA Grapalat" w:hAnsi="GHEA Grapalat" w:cs="Calibri"/>
          <w:b/>
          <w:sz w:val="24"/>
          <w:lang w:val="hy-AM"/>
        </w:rPr>
      </w:pPr>
      <w:r w:rsidRPr="00605795">
        <w:rPr>
          <w:rFonts w:ascii="GHEA Grapalat" w:hAnsi="GHEA Grapalat" w:cs="Calibri"/>
          <w:b/>
          <w:sz w:val="24"/>
          <w:lang w:val="hy-AM"/>
        </w:rPr>
        <w:t>Իրավական ակտի կիրառման դեպքում ակնկալվող արդյունքը</w:t>
      </w:r>
    </w:p>
    <w:p w14:paraId="6D00B27E" w14:textId="77777777" w:rsidR="00D45AD3" w:rsidRPr="00D45AD3"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t>Նախագծի ընդունման դեպքում կձևավորվի ավելի հստակ, թափանցիկ և գործնականում կիրառելի տեղեկատվական միջավայր անտառների և բնության հատուկ պահպանվող տարածքների վերաբերյալ։</w:t>
      </w:r>
    </w:p>
    <w:p w14:paraId="13E15882" w14:textId="5683D36B" w:rsidR="00D45AD3" w:rsidRPr="00D45AD3"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t>Ազգային գեոպորտալից օգտվող անձը կկարողանա նախապես տեսնել տվյալ տարածքի, օբյեկտի կամ գոտու իրավական ռեժիմի հիմնական տարրերը, մասնավորապես՝ ինչ գործունեություն է թույլատրելի, ինչն է սահմանափակված կամ արգելված, որն է կիրառվող իրավական կամ անտառաշինական հիմքը, որ մարմինն է պատասխանատու տվյալ տարածքի</w:t>
      </w:r>
      <w:r w:rsidR="00BD760B">
        <w:rPr>
          <w:rFonts w:ascii="GHEA Grapalat" w:hAnsi="GHEA Grapalat" w:cs="Calibri"/>
          <w:bCs/>
          <w:sz w:val="24"/>
          <w:lang w:val="hy-AM"/>
        </w:rPr>
        <w:t xml:space="preserve"> </w:t>
      </w:r>
      <w:r w:rsidRPr="00D45AD3">
        <w:rPr>
          <w:rFonts w:ascii="GHEA Grapalat" w:hAnsi="GHEA Grapalat" w:cs="Calibri"/>
          <w:bCs/>
          <w:sz w:val="24"/>
          <w:lang w:val="hy-AM"/>
        </w:rPr>
        <w:t xml:space="preserve"> կառավարման, պահպանության կամ վարման համար, ինչպես նաև տվյալների մուտքագրման և դրանց հեռացման կամ փոփոխման ամսաթվերը։</w:t>
      </w:r>
    </w:p>
    <w:p w14:paraId="3769E110" w14:textId="1A52A62F" w:rsidR="003A3698"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t xml:space="preserve">Ակնկալվում է, որ դրա արդյունքում կնվազի այնպիսի նախաձեռնությունների թիվը, որոնք նախնական փուլում ակնհայտորեն չեն համապատասխանում տարածքի գործող </w:t>
      </w:r>
      <w:r w:rsidRPr="00D45AD3">
        <w:rPr>
          <w:rFonts w:ascii="GHEA Grapalat" w:hAnsi="GHEA Grapalat" w:cs="Calibri"/>
          <w:bCs/>
          <w:sz w:val="24"/>
          <w:lang w:val="hy-AM"/>
        </w:rPr>
        <w:lastRenderedPageBreak/>
        <w:t>իրավական ռեժիմին, կբարելավվի ներկայացվող առաջարկների որակը, կնվազի լիազոր մարմինների նախնական վարչարարական բեռը, կուժեղանա ազգային գեոպորտալի գործնական</w:t>
      </w:r>
      <w:r w:rsidR="00BD760B">
        <w:rPr>
          <w:rFonts w:ascii="GHEA Grapalat" w:hAnsi="GHEA Grapalat" w:cs="Calibri"/>
          <w:bCs/>
          <w:sz w:val="24"/>
          <w:lang w:val="hy-AM"/>
        </w:rPr>
        <w:t xml:space="preserve"> </w:t>
      </w:r>
      <w:r w:rsidRPr="00D45AD3">
        <w:rPr>
          <w:rFonts w:ascii="GHEA Grapalat" w:hAnsi="GHEA Grapalat" w:cs="Calibri"/>
          <w:bCs/>
          <w:sz w:val="24"/>
          <w:lang w:val="hy-AM"/>
        </w:rPr>
        <w:t xml:space="preserve"> նշանակությունը, կբարելավվի բազային և թեմատիկ տարածական շերտերի համադրումը, իսկ բնապահպանական ռեժիմները կդառնան առավել տեսանելի և ընկալելի շահագրգիռ կողմերի համար։</w:t>
      </w:r>
    </w:p>
    <w:p w14:paraId="742BE966" w14:textId="77777777" w:rsidR="00971971" w:rsidRPr="00971971" w:rsidRDefault="00971971" w:rsidP="00971971">
      <w:pPr>
        <w:spacing w:after="0" w:line="360" w:lineRule="auto"/>
        <w:rPr>
          <w:rFonts w:ascii="GHEA Grapalat" w:hAnsi="GHEA Grapalat" w:cs="Calibri"/>
          <w:b/>
          <w:sz w:val="24"/>
          <w:lang w:val="hy-AM"/>
        </w:rPr>
      </w:pPr>
    </w:p>
    <w:p w14:paraId="033ABC36" w14:textId="2B56ABE4" w:rsidR="00F31E30" w:rsidRPr="003A3698" w:rsidRDefault="00F31E30" w:rsidP="003A3698">
      <w:pPr>
        <w:pStyle w:val="ListParagraph"/>
        <w:numPr>
          <w:ilvl w:val="0"/>
          <w:numId w:val="4"/>
        </w:numPr>
        <w:spacing w:after="0" w:line="360" w:lineRule="auto"/>
        <w:ind w:left="284" w:hanging="284"/>
        <w:rPr>
          <w:rFonts w:ascii="GHEA Grapalat" w:hAnsi="GHEA Grapalat" w:cs="Calibri"/>
          <w:b/>
          <w:sz w:val="24"/>
          <w:lang w:val="hy-AM"/>
        </w:rPr>
      </w:pPr>
      <w:r w:rsidRPr="003A3698">
        <w:rPr>
          <w:rFonts w:ascii="GHEA Grapalat" w:hAnsi="GHEA Grapalat" w:cs="Sylfaen"/>
          <w:b/>
          <w:sz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130B598F" w14:textId="77777777" w:rsidR="008C5509" w:rsidRDefault="006812F1" w:rsidP="00EF1FF5">
      <w:pPr>
        <w:pStyle w:val="ListParagraph"/>
        <w:numPr>
          <w:ilvl w:val="0"/>
          <w:numId w:val="0"/>
        </w:numPr>
        <w:tabs>
          <w:tab w:val="left" w:pos="426"/>
        </w:tabs>
        <w:spacing w:line="360" w:lineRule="auto"/>
        <w:jc w:val="both"/>
        <w:rPr>
          <w:rFonts w:ascii="GHEA Grapalat" w:hAnsi="GHEA Grapalat" w:cs="Sylfaen"/>
          <w:sz w:val="24"/>
          <w:lang w:val="hy-AM"/>
        </w:rPr>
      </w:pPr>
      <w:r>
        <w:rPr>
          <w:rFonts w:ascii="GHEA Grapalat" w:hAnsi="GHEA Grapalat" w:cs="Sylfaen"/>
          <w:sz w:val="24"/>
          <w:lang w:val="hy-AM"/>
        </w:rPr>
        <w:t>Կ</w:t>
      </w:r>
      <w:r w:rsidR="00121ED5" w:rsidRPr="00EE63C9">
        <w:rPr>
          <w:rFonts w:ascii="GHEA Grapalat" w:hAnsi="GHEA Grapalat" w:cs="Sylfaen"/>
          <w:sz w:val="24"/>
          <w:lang w:val="hy-AM"/>
        </w:rPr>
        <w:t xml:space="preserve">առավարության որոշման </w:t>
      </w:r>
      <w:r w:rsidR="00856EF2">
        <w:rPr>
          <w:rFonts w:ascii="GHEA Grapalat" w:hAnsi="GHEA Grapalat" w:cs="Sylfaen"/>
          <w:sz w:val="24"/>
          <w:lang w:val="hy-AM"/>
        </w:rPr>
        <w:t xml:space="preserve">նախագծի </w:t>
      </w:r>
      <w:r w:rsidR="00F31E30" w:rsidRPr="00EE63C9">
        <w:rPr>
          <w:rFonts w:ascii="GHEA Grapalat" w:hAnsi="GHEA Grapalat"/>
          <w:iCs/>
          <w:sz w:val="24"/>
          <w:lang w:val="hy-AM" w:eastAsia="ru-RU"/>
        </w:rPr>
        <w:t xml:space="preserve">ընդունման կապակցությամբ </w:t>
      </w:r>
      <w:r w:rsidR="00B539F2" w:rsidRPr="00B539F2">
        <w:rPr>
          <w:rFonts w:ascii="GHEA Grapalat" w:hAnsi="GHEA Grapalat"/>
          <w:iCs/>
          <w:sz w:val="24"/>
          <w:lang w:val="hy-AM" w:eastAsia="ru-RU"/>
        </w:rPr>
        <w:t>պետական բյուջեի եկամուտներում և ծախսերում</w:t>
      </w:r>
      <w:r w:rsidR="00B539F2">
        <w:rPr>
          <w:rFonts w:ascii="GHEA Grapalat" w:hAnsi="GHEA Grapalat"/>
          <w:iCs/>
          <w:sz w:val="24"/>
          <w:lang w:val="hy-AM" w:eastAsia="ru-RU"/>
        </w:rPr>
        <w:t xml:space="preserve"> փոփոխութ</w:t>
      </w:r>
      <w:r w:rsidR="003D06C5">
        <w:rPr>
          <w:rFonts w:ascii="GHEA Grapalat" w:hAnsi="GHEA Grapalat"/>
          <w:iCs/>
          <w:sz w:val="24"/>
          <w:lang w:val="hy-AM" w:eastAsia="ru-RU"/>
        </w:rPr>
        <w:t>յ</w:t>
      </w:r>
      <w:r w:rsidR="00B539F2">
        <w:rPr>
          <w:rFonts w:ascii="GHEA Grapalat" w:hAnsi="GHEA Grapalat"/>
          <w:iCs/>
          <w:sz w:val="24"/>
          <w:lang w:val="hy-AM" w:eastAsia="ru-RU"/>
        </w:rPr>
        <w:t>ուններ չեն ակնկալվում</w:t>
      </w:r>
      <w:r w:rsidR="0017729E" w:rsidRPr="00787DB2">
        <w:rPr>
          <w:rFonts w:ascii="GHEA Grapalat" w:hAnsi="GHEA Grapalat" w:cs="Sylfaen"/>
          <w:sz w:val="24"/>
          <w:lang w:val="hy-AM"/>
        </w:rPr>
        <w:t>:</w:t>
      </w:r>
      <w:r w:rsidR="00F31E30" w:rsidRPr="00787DB2">
        <w:rPr>
          <w:rFonts w:ascii="GHEA Grapalat" w:hAnsi="GHEA Grapalat" w:cs="Sylfaen"/>
          <w:sz w:val="24"/>
          <w:lang w:val="hy-AM"/>
        </w:rPr>
        <w:t xml:space="preserve"> </w:t>
      </w:r>
    </w:p>
    <w:p w14:paraId="4590A80B" w14:textId="77777777" w:rsidR="008C5509" w:rsidRDefault="008C5509" w:rsidP="008C5509">
      <w:pPr>
        <w:pStyle w:val="ListParagraph"/>
        <w:numPr>
          <w:ilvl w:val="0"/>
          <w:numId w:val="0"/>
        </w:numPr>
        <w:tabs>
          <w:tab w:val="left" w:pos="426"/>
        </w:tabs>
        <w:spacing w:line="360" w:lineRule="auto"/>
        <w:ind w:firstLine="851"/>
        <w:jc w:val="both"/>
        <w:rPr>
          <w:rFonts w:ascii="GHEA Grapalat" w:hAnsi="GHEA Grapalat" w:cs="Sylfaen"/>
          <w:sz w:val="24"/>
          <w:lang w:val="hy-AM"/>
        </w:rPr>
      </w:pPr>
    </w:p>
    <w:p w14:paraId="339DEEE4" w14:textId="3577875C" w:rsidR="00B90677" w:rsidRPr="008C5509" w:rsidRDefault="00B90677" w:rsidP="008C5509">
      <w:pPr>
        <w:pStyle w:val="ListParagraph"/>
        <w:numPr>
          <w:ilvl w:val="0"/>
          <w:numId w:val="4"/>
        </w:numPr>
        <w:spacing w:after="0" w:line="360" w:lineRule="auto"/>
        <w:ind w:left="284" w:hanging="284"/>
        <w:rPr>
          <w:rFonts w:ascii="GHEA Grapalat" w:hAnsi="GHEA Grapalat" w:cs="Sylfaen"/>
          <w:b/>
          <w:sz w:val="24"/>
          <w:lang w:val="hy-AM"/>
        </w:rPr>
      </w:pPr>
      <w:r w:rsidRPr="008C5509">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5AF1456" w14:textId="77777777" w:rsidR="00D45AD3" w:rsidRPr="00D45AD3"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t>Նախագիծը համահունչ է Հայաստանի վերափոխման ռազմավարություն 2050-ի այն ուղղություններին, որոնք վերաբերում են պետական կառավարման արդիականացմանը, թվայնացմանը, տվյալահենք կառավարմանը և երկարաժամկետ կայուն զարգացմանը։</w:t>
      </w:r>
    </w:p>
    <w:p w14:paraId="3D3EAB6F" w14:textId="77777777" w:rsidR="00D45AD3" w:rsidRPr="00D45AD3"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t>Նախագիծը համահունչ է նաև Հայաստանի Հանրապետության կառավարության 2021-2026 թվականների ծրագրի այն ուղղություններին, որոնք վերաբերում են պետական կառավարման թվայնացմանը, ներդրումային միջավայրի բարելավմանը, թափանցիկության բարձրացմանը, կայուն զարգացմանը և կանաչ քաղաքականության գործիքների ամրապնդմանը։</w:t>
      </w:r>
    </w:p>
    <w:p w14:paraId="44E3A916" w14:textId="77777777" w:rsidR="00D45AD3" w:rsidRPr="00D45AD3"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t>Միաժամանակ նախագիծը բխում է բնության կառավարման տնտեսական արդյունավետության բարձրացման վերաբերյալ մշակված միասնական մոտեցումից և փոխկապակցված է անտառների և բնության հատուկ պահպանվող տարածքների ոլորտներում իրականացվող օրենսդրական և ենթաօրենսդրական բարեփոխումների հետ՝ որպես դրանց տարածական-տվյալահեն բաղադրիչ։</w:t>
      </w:r>
    </w:p>
    <w:p w14:paraId="14E4F7E2" w14:textId="77777777" w:rsidR="00D45AD3" w:rsidRPr="00D45AD3" w:rsidRDefault="00D45AD3" w:rsidP="00D45AD3">
      <w:pPr>
        <w:spacing w:after="0" w:line="360" w:lineRule="auto"/>
        <w:jc w:val="both"/>
        <w:rPr>
          <w:rFonts w:ascii="GHEA Grapalat" w:hAnsi="GHEA Grapalat" w:cs="Calibri"/>
          <w:bCs/>
          <w:sz w:val="24"/>
          <w:lang w:val="hy-AM"/>
        </w:rPr>
      </w:pPr>
      <w:r w:rsidRPr="00D45AD3">
        <w:rPr>
          <w:rFonts w:ascii="GHEA Grapalat" w:hAnsi="GHEA Grapalat" w:cs="Calibri"/>
          <w:bCs/>
          <w:sz w:val="24"/>
          <w:lang w:val="hy-AM"/>
        </w:rPr>
        <w:lastRenderedPageBreak/>
        <w:t>Նախագծի ընդունումը համահունչ է նաև Հայաստանի Հանրապետության կառավարության 2025 թվականի նոյեմբերի 6-ի N 1583-Լ որոշմամբ հաստատված՝ Հայաստանի Հանրապետության տարածական տվյալների ոլորտի զարգացման 2026-2030 թվականների ծրագրի նպատակներին և միջոցառումներին, որոնց շրջանակներում նախատեսվում է ապահովել թեմատիկ տարածական տվյալների ստեղծումը, ստանդարտացումը, թարմացումը և ինտեգրումը ազգային տարածական տվյալների ենթակառուցվածքին և պետական միասնական գեոպորտալին։</w:t>
      </w:r>
    </w:p>
    <w:p w14:paraId="530FEE6D" w14:textId="4B2EB05B" w:rsidR="008E1A92" w:rsidRPr="008E1A92" w:rsidRDefault="008E1A92" w:rsidP="00D45AD3">
      <w:pPr>
        <w:spacing w:after="0" w:line="360" w:lineRule="auto"/>
        <w:jc w:val="both"/>
        <w:rPr>
          <w:rFonts w:ascii="GHEA Grapalat" w:hAnsi="GHEA Grapalat" w:cs="Calibri"/>
          <w:bCs/>
          <w:sz w:val="24"/>
          <w:lang w:val="hy-AM"/>
        </w:rPr>
      </w:pPr>
    </w:p>
    <w:sectPr w:rsidR="008E1A92" w:rsidRPr="008E1A92" w:rsidSect="00650D50">
      <w:pgSz w:w="12240" w:h="15840"/>
      <w:pgMar w:top="810" w:right="850"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19B8D" w14:textId="77777777" w:rsidR="005833E6" w:rsidRDefault="005833E6" w:rsidP="007F1F79">
      <w:pPr>
        <w:spacing w:after="0" w:line="240" w:lineRule="auto"/>
      </w:pPr>
      <w:r>
        <w:separator/>
      </w:r>
    </w:p>
  </w:endnote>
  <w:endnote w:type="continuationSeparator" w:id="0">
    <w:p w14:paraId="1A4DEEF4" w14:textId="77777777" w:rsidR="005833E6" w:rsidRDefault="005833E6" w:rsidP="007F1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44F3D" w14:textId="77777777" w:rsidR="005833E6" w:rsidRDefault="005833E6" w:rsidP="007F1F79">
      <w:pPr>
        <w:spacing w:after="0" w:line="240" w:lineRule="auto"/>
      </w:pPr>
      <w:r>
        <w:separator/>
      </w:r>
    </w:p>
  </w:footnote>
  <w:footnote w:type="continuationSeparator" w:id="0">
    <w:p w14:paraId="60EE57B0" w14:textId="77777777" w:rsidR="005833E6" w:rsidRDefault="005833E6" w:rsidP="007F1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455"/>
    <w:multiLevelType w:val="hybridMultilevel"/>
    <w:tmpl w:val="3D80D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82366"/>
    <w:multiLevelType w:val="hybridMultilevel"/>
    <w:tmpl w:val="E76CC16A"/>
    <w:lvl w:ilvl="0" w:tplc="8536EC1C">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2A3498"/>
    <w:multiLevelType w:val="hybridMultilevel"/>
    <w:tmpl w:val="6F74321C"/>
    <w:lvl w:ilvl="0" w:tplc="18DC0D38">
      <w:start w:val="1"/>
      <w:numFmt w:val="decimal"/>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D818CB"/>
    <w:multiLevelType w:val="hybridMultilevel"/>
    <w:tmpl w:val="8EDE6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E03961"/>
    <w:multiLevelType w:val="hybridMultilevel"/>
    <w:tmpl w:val="14764B3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DBB0A8C"/>
    <w:multiLevelType w:val="hybridMultilevel"/>
    <w:tmpl w:val="0EAE94EA"/>
    <w:lvl w:ilvl="0" w:tplc="81A61B18">
      <w:start w:val="1"/>
      <w:numFmt w:val="decimal"/>
      <w:lvlText w:val="%1."/>
      <w:lvlJc w:val="right"/>
      <w:pPr>
        <w:ind w:left="1211" w:hanging="360"/>
      </w:pPr>
      <w:rPr>
        <w:rFonts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EC16506"/>
    <w:multiLevelType w:val="hybridMultilevel"/>
    <w:tmpl w:val="CDB2D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3D6F87"/>
    <w:multiLevelType w:val="hybridMultilevel"/>
    <w:tmpl w:val="A448F7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94FD8"/>
    <w:multiLevelType w:val="hybridMultilevel"/>
    <w:tmpl w:val="9B5EFAC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375A362C"/>
    <w:multiLevelType w:val="hybridMultilevel"/>
    <w:tmpl w:val="DC623B2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38571F58"/>
    <w:multiLevelType w:val="hybridMultilevel"/>
    <w:tmpl w:val="3DC662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AE10A42"/>
    <w:multiLevelType w:val="hybridMultilevel"/>
    <w:tmpl w:val="DB90B5E0"/>
    <w:lvl w:ilvl="0" w:tplc="F06881D0">
      <w:start w:val="1"/>
      <w:numFmt w:val="decimal"/>
      <w:lvlText w:val="%1."/>
      <w:lvlJc w:val="left"/>
      <w:pPr>
        <w:ind w:left="862" w:hanging="720"/>
      </w:pPr>
      <w:rPr>
        <w:rFonts w:cs="Times New Roman"/>
        <w:b/>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3F8F10A5"/>
    <w:multiLevelType w:val="hybridMultilevel"/>
    <w:tmpl w:val="8A8A3428"/>
    <w:lvl w:ilvl="0" w:tplc="50DEBF1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01659B"/>
    <w:multiLevelType w:val="hybridMultilevel"/>
    <w:tmpl w:val="7FD0B8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135029"/>
    <w:multiLevelType w:val="hybridMultilevel"/>
    <w:tmpl w:val="E7FAF74E"/>
    <w:lvl w:ilvl="0" w:tplc="A460789A">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EE609B8"/>
    <w:multiLevelType w:val="hybridMultilevel"/>
    <w:tmpl w:val="04B2929E"/>
    <w:lvl w:ilvl="0" w:tplc="79D093B8">
      <w:start w:val="6"/>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D33E13"/>
    <w:multiLevelType w:val="hybridMultilevel"/>
    <w:tmpl w:val="819A7974"/>
    <w:lvl w:ilvl="0" w:tplc="BAD8A62C">
      <w:start w:val="1"/>
      <w:numFmt w:val="decimal"/>
      <w:lvlText w:val="%1."/>
      <w:lvlJc w:val="left"/>
      <w:pPr>
        <w:ind w:left="1500" w:hanging="360"/>
      </w:pPr>
      <w:rPr>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7" w15:restartNumberingAfterBreak="0">
    <w:nsid w:val="5C8637D6"/>
    <w:multiLevelType w:val="hybridMultilevel"/>
    <w:tmpl w:val="BD1A24F8"/>
    <w:lvl w:ilvl="0" w:tplc="8EEA3588">
      <w:start w:val="1"/>
      <w:numFmt w:val="bullet"/>
      <w:pStyle w:val="ListParagraph"/>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8" w15:restartNumberingAfterBreak="0">
    <w:nsid w:val="6C887260"/>
    <w:multiLevelType w:val="hybridMultilevel"/>
    <w:tmpl w:val="0EA2C426"/>
    <w:lvl w:ilvl="0" w:tplc="F4121F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F583F7D"/>
    <w:multiLevelType w:val="hybridMultilevel"/>
    <w:tmpl w:val="A51A6542"/>
    <w:lvl w:ilvl="0" w:tplc="3558E3C6">
      <w:start w:val="87"/>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287098"/>
    <w:multiLevelType w:val="hybridMultilevel"/>
    <w:tmpl w:val="BF2A450A"/>
    <w:lvl w:ilvl="0" w:tplc="A460789A">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8F511F5"/>
    <w:multiLevelType w:val="hybridMultilevel"/>
    <w:tmpl w:val="BBA89CD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7D1A17C2"/>
    <w:multiLevelType w:val="hybridMultilevel"/>
    <w:tmpl w:val="6A78D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43556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7055303">
    <w:abstractNumId w:val="17"/>
  </w:num>
  <w:num w:numId="3" w16cid:durableId="1416974163">
    <w:abstractNumId w:val="9"/>
  </w:num>
  <w:num w:numId="4" w16cid:durableId="2101099292">
    <w:abstractNumId w:val="14"/>
  </w:num>
  <w:num w:numId="5" w16cid:durableId="1061438309">
    <w:abstractNumId w:val="16"/>
  </w:num>
  <w:num w:numId="6" w16cid:durableId="1426731542">
    <w:abstractNumId w:val="1"/>
  </w:num>
  <w:num w:numId="7" w16cid:durableId="313730004">
    <w:abstractNumId w:val="6"/>
  </w:num>
  <w:num w:numId="8" w16cid:durableId="360281320">
    <w:abstractNumId w:val="21"/>
  </w:num>
  <w:num w:numId="9" w16cid:durableId="2020888170">
    <w:abstractNumId w:val="0"/>
  </w:num>
  <w:num w:numId="10" w16cid:durableId="2058318254">
    <w:abstractNumId w:val="12"/>
  </w:num>
  <w:num w:numId="11" w16cid:durableId="221328813">
    <w:abstractNumId w:val="5"/>
  </w:num>
  <w:num w:numId="12" w16cid:durableId="1097746788">
    <w:abstractNumId w:val="10"/>
  </w:num>
  <w:num w:numId="13" w16cid:durableId="2122915313">
    <w:abstractNumId w:val="15"/>
  </w:num>
  <w:num w:numId="14" w16cid:durableId="1182940201">
    <w:abstractNumId w:val="3"/>
  </w:num>
  <w:num w:numId="15" w16cid:durableId="1759785710">
    <w:abstractNumId w:val="22"/>
  </w:num>
  <w:num w:numId="16" w16cid:durableId="1962687689">
    <w:abstractNumId w:val="19"/>
  </w:num>
  <w:num w:numId="17" w16cid:durableId="181464207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7574244">
    <w:abstractNumId w:val="8"/>
  </w:num>
  <w:num w:numId="19" w16cid:durableId="1107193620">
    <w:abstractNumId w:val="20"/>
  </w:num>
  <w:num w:numId="20" w16cid:durableId="1062414178">
    <w:abstractNumId w:val="13"/>
  </w:num>
  <w:num w:numId="21" w16cid:durableId="902255822">
    <w:abstractNumId w:val="2"/>
  </w:num>
  <w:num w:numId="22" w16cid:durableId="460074307">
    <w:abstractNumId w:val="4"/>
  </w:num>
  <w:num w:numId="23" w16cid:durableId="89543184">
    <w:abstractNumId w:val="17"/>
  </w:num>
  <w:num w:numId="24" w16cid:durableId="1223639363">
    <w:abstractNumId w:val="7"/>
  </w:num>
  <w:num w:numId="25" w16cid:durableId="997075553">
    <w:abstractNumId w:val="17"/>
  </w:num>
  <w:num w:numId="26" w16cid:durableId="995913553">
    <w:abstractNumId w:val="17"/>
  </w:num>
  <w:num w:numId="27" w16cid:durableId="1071974210">
    <w:abstractNumId w:val="17"/>
  </w:num>
  <w:num w:numId="28" w16cid:durableId="1371569605">
    <w:abstractNumId w:val="18"/>
  </w:num>
  <w:num w:numId="29" w16cid:durableId="109251789">
    <w:abstractNumId w:val="17"/>
  </w:num>
  <w:num w:numId="30" w16cid:durableId="251624026">
    <w:abstractNumId w:val="17"/>
  </w:num>
  <w:num w:numId="31" w16cid:durableId="440223588">
    <w:abstractNumId w:val="17"/>
  </w:num>
  <w:num w:numId="32" w16cid:durableId="477187108">
    <w:abstractNumId w:val="17"/>
  </w:num>
  <w:num w:numId="33" w16cid:durableId="1274630907">
    <w:abstractNumId w:val="17"/>
  </w:num>
  <w:num w:numId="34" w16cid:durableId="1175314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17B7"/>
    <w:rsid w:val="000075F2"/>
    <w:rsid w:val="000163DA"/>
    <w:rsid w:val="00022E7F"/>
    <w:rsid w:val="00024F8A"/>
    <w:rsid w:val="000264F6"/>
    <w:rsid w:val="00027FC0"/>
    <w:rsid w:val="00032B26"/>
    <w:rsid w:val="0004396D"/>
    <w:rsid w:val="00044713"/>
    <w:rsid w:val="000519DB"/>
    <w:rsid w:val="000521EF"/>
    <w:rsid w:val="0005323F"/>
    <w:rsid w:val="0005613A"/>
    <w:rsid w:val="00065528"/>
    <w:rsid w:val="00065B16"/>
    <w:rsid w:val="00075D8F"/>
    <w:rsid w:val="00083D1D"/>
    <w:rsid w:val="000879E6"/>
    <w:rsid w:val="000A230B"/>
    <w:rsid w:val="000A6F86"/>
    <w:rsid w:val="000B1617"/>
    <w:rsid w:val="000B54FE"/>
    <w:rsid w:val="000B6EF5"/>
    <w:rsid w:val="000B6F10"/>
    <w:rsid w:val="000B7379"/>
    <w:rsid w:val="000D1F2D"/>
    <w:rsid w:val="000D5F0B"/>
    <w:rsid w:val="000E09F9"/>
    <w:rsid w:val="000E7EA2"/>
    <w:rsid w:val="000F1486"/>
    <w:rsid w:val="000F318D"/>
    <w:rsid w:val="00110BC0"/>
    <w:rsid w:val="00120F96"/>
    <w:rsid w:val="00121ED5"/>
    <w:rsid w:val="00130223"/>
    <w:rsid w:val="00131C36"/>
    <w:rsid w:val="00134A95"/>
    <w:rsid w:val="00137F16"/>
    <w:rsid w:val="001448FE"/>
    <w:rsid w:val="00150D6D"/>
    <w:rsid w:val="001554C1"/>
    <w:rsid w:val="001608DF"/>
    <w:rsid w:val="00165A03"/>
    <w:rsid w:val="001669D4"/>
    <w:rsid w:val="00166DB1"/>
    <w:rsid w:val="00167B3E"/>
    <w:rsid w:val="00174D72"/>
    <w:rsid w:val="00175095"/>
    <w:rsid w:val="00175AC5"/>
    <w:rsid w:val="00175BEA"/>
    <w:rsid w:val="0017729E"/>
    <w:rsid w:val="001822C5"/>
    <w:rsid w:val="001851DA"/>
    <w:rsid w:val="001A0630"/>
    <w:rsid w:val="001A19C9"/>
    <w:rsid w:val="001A32F9"/>
    <w:rsid w:val="001B2ED1"/>
    <w:rsid w:val="001C02A7"/>
    <w:rsid w:val="001C2D9D"/>
    <w:rsid w:val="001C448D"/>
    <w:rsid w:val="001C5580"/>
    <w:rsid w:val="001D620D"/>
    <w:rsid w:val="001D67FE"/>
    <w:rsid w:val="001D7FE0"/>
    <w:rsid w:val="001E08C0"/>
    <w:rsid w:val="001E775E"/>
    <w:rsid w:val="001E7DCC"/>
    <w:rsid w:val="001F1B93"/>
    <w:rsid w:val="001F40DE"/>
    <w:rsid w:val="001F6342"/>
    <w:rsid w:val="0020715F"/>
    <w:rsid w:val="002100F9"/>
    <w:rsid w:val="00210183"/>
    <w:rsid w:val="00210BCA"/>
    <w:rsid w:val="00211EDA"/>
    <w:rsid w:val="0021520A"/>
    <w:rsid w:val="00221406"/>
    <w:rsid w:val="002343C2"/>
    <w:rsid w:val="00237123"/>
    <w:rsid w:val="002405FA"/>
    <w:rsid w:val="00241338"/>
    <w:rsid w:val="0024157E"/>
    <w:rsid w:val="00241BC6"/>
    <w:rsid w:val="00244C69"/>
    <w:rsid w:val="00247EE4"/>
    <w:rsid w:val="002504D1"/>
    <w:rsid w:val="00252997"/>
    <w:rsid w:val="00255DBE"/>
    <w:rsid w:val="00257556"/>
    <w:rsid w:val="00263F57"/>
    <w:rsid w:val="00266161"/>
    <w:rsid w:val="0027302B"/>
    <w:rsid w:val="00273106"/>
    <w:rsid w:val="00280E84"/>
    <w:rsid w:val="002914DA"/>
    <w:rsid w:val="00291FAE"/>
    <w:rsid w:val="002926B7"/>
    <w:rsid w:val="002B611D"/>
    <w:rsid w:val="002C7218"/>
    <w:rsid w:val="002D3DF9"/>
    <w:rsid w:val="002D4341"/>
    <w:rsid w:val="002F2B6F"/>
    <w:rsid w:val="002F2F72"/>
    <w:rsid w:val="002F674A"/>
    <w:rsid w:val="003024B5"/>
    <w:rsid w:val="003105E7"/>
    <w:rsid w:val="003125F0"/>
    <w:rsid w:val="00314DBB"/>
    <w:rsid w:val="003171D0"/>
    <w:rsid w:val="003256F9"/>
    <w:rsid w:val="0032739D"/>
    <w:rsid w:val="00330191"/>
    <w:rsid w:val="003318BF"/>
    <w:rsid w:val="00336312"/>
    <w:rsid w:val="003372D1"/>
    <w:rsid w:val="00347951"/>
    <w:rsid w:val="003502F3"/>
    <w:rsid w:val="003572DF"/>
    <w:rsid w:val="003622E9"/>
    <w:rsid w:val="00363C73"/>
    <w:rsid w:val="003706F1"/>
    <w:rsid w:val="00371A28"/>
    <w:rsid w:val="00372125"/>
    <w:rsid w:val="00376AA4"/>
    <w:rsid w:val="00386045"/>
    <w:rsid w:val="00393F1C"/>
    <w:rsid w:val="003942F8"/>
    <w:rsid w:val="00394E0D"/>
    <w:rsid w:val="003A1637"/>
    <w:rsid w:val="003A17D1"/>
    <w:rsid w:val="003A3698"/>
    <w:rsid w:val="003A4A93"/>
    <w:rsid w:val="003B3DC6"/>
    <w:rsid w:val="003C1232"/>
    <w:rsid w:val="003C499D"/>
    <w:rsid w:val="003C55C9"/>
    <w:rsid w:val="003C6E42"/>
    <w:rsid w:val="003C7490"/>
    <w:rsid w:val="003D06C5"/>
    <w:rsid w:val="003D4D5B"/>
    <w:rsid w:val="003E6DF7"/>
    <w:rsid w:val="003F7E3D"/>
    <w:rsid w:val="00401539"/>
    <w:rsid w:val="00416402"/>
    <w:rsid w:val="00423105"/>
    <w:rsid w:val="0042483C"/>
    <w:rsid w:val="00427AEF"/>
    <w:rsid w:val="00431887"/>
    <w:rsid w:val="00432520"/>
    <w:rsid w:val="00432609"/>
    <w:rsid w:val="0044098C"/>
    <w:rsid w:val="00472F7C"/>
    <w:rsid w:val="00477EA1"/>
    <w:rsid w:val="00495EA7"/>
    <w:rsid w:val="004A1172"/>
    <w:rsid w:val="004A1863"/>
    <w:rsid w:val="004A21CF"/>
    <w:rsid w:val="004E6608"/>
    <w:rsid w:val="004F4698"/>
    <w:rsid w:val="004F5F2D"/>
    <w:rsid w:val="00501133"/>
    <w:rsid w:val="0051349A"/>
    <w:rsid w:val="00513E47"/>
    <w:rsid w:val="00513F00"/>
    <w:rsid w:val="005300C9"/>
    <w:rsid w:val="0053208B"/>
    <w:rsid w:val="00534C4E"/>
    <w:rsid w:val="00536A01"/>
    <w:rsid w:val="0054269B"/>
    <w:rsid w:val="00552B62"/>
    <w:rsid w:val="0055360E"/>
    <w:rsid w:val="00554E6A"/>
    <w:rsid w:val="005659E4"/>
    <w:rsid w:val="00567A61"/>
    <w:rsid w:val="00572482"/>
    <w:rsid w:val="005731EF"/>
    <w:rsid w:val="005833E6"/>
    <w:rsid w:val="00590FDF"/>
    <w:rsid w:val="00594EF2"/>
    <w:rsid w:val="005A0213"/>
    <w:rsid w:val="005A625E"/>
    <w:rsid w:val="005B2597"/>
    <w:rsid w:val="005B3102"/>
    <w:rsid w:val="005C7F5A"/>
    <w:rsid w:val="005D759F"/>
    <w:rsid w:val="005E3BA1"/>
    <w:rsid w:val="005F3972"/>
    <w:rsid w:val="005F4F51"/>
    <w:rsid w:val="005F68E2"/>
    <w:rsid w:val="00605795"/>
    <w:rsid w:val="00606C6A"/>
    <w:rsid w:val="006111F3"/>
    <w:rsid w:val="00614BA4"/>
    <w:rsid w:val="0061603C"/>
    <w:rsid w:val="006172D9"/>
    <w:rsid w:val="006228A0"/>
    <w:rsid w:val="0064016A"/>
    <w:rsid w:val="00643790"/>
    <w:rsid w:val="00643A51"/>
    <w:rsid w:val="00646B77"/>
    <w:rsid w:val="00647DA5"/>
    <w:rsid w:val="00650D50"/>
    <w:rsid w:val="00654239"/>
    <w:rsid w:val="00655FB2"/>
    <w:rsid w:val="00660AE2"/>
    <w:rsid w:val="00671F99"/>
    <w:rsid w:val="00673B0D"/>
    <w:rsid w:val="006812F1"/>
    <w:rsid w:val="0068743D"/>
    <w:rsid w:val="0069074F"/>
    <w:rsid w:val="006924B0"/>
    <w:rsid w:val="00693501"/>
    <w:rsid w:val="00695779"/>
    <w:rsid w:val="006965DA"/>
    <w:rsid w:val="006A7366"/>
    <w:rsid w:val="006B14F2"/>
    <w:rsid w:val="006B3960"/>
    <w:rsid w:val="006B4D09"/>
    <w:rsid w:val="006C0983"/>
    <w:rsid w:val="006C2D91"/>
    <w:rsid w:val="006C2E3A"/>
    <w:rsid w:val="006C580C"/>
    <w:rsid w:val="006C5EB5"/>
    <w:rsid w:val="006C670B"/>
    <w:rsid w:val="006C752E"/>
    <w:rsid w:val="006D3E30"/>
    <w:rsid w:val="006D72B9"/>
    <w:rsid w:val="006E5036"/>
    <w:rsid w:val="006F0E7C"/>
    <w:rsid w:val="007009B2"/>
    <w:rsid w:val="007024D8"/>
    <w:rsid w:val="00707738"/>
    <w:rsid w:val="00712143"/>
    <w:rsid w:val="00716F56"/>
    <w:rsid w:val="007250B6"/>
    <w:rsid w:val="00725480"/>
    <w:rsid w:val="0073551D"/>
    <w:rsid w:val="00740260"/>
    <w:rsid w:val="00743CD7"/>
    <w:rsid w:val="00747C5A"/>
    <w:rsid w:val="00756D39"/>
    <w:rsid w:val="00771131"/>
    <w:rsid w:val="00781142"/>
    <w:rsid w:val="00787DB2"/>
    <w:rsid w:val="007A1626"/>
    <w:rsid w:val="007A2002"/>
    <w:rsid w:val="007B0718"/>
    <w:rsid w:val="007B37A1"/>
    <w:rsid w:val="007B5A3D"/>
    <w:rsid w:val="007B7C63"/>
    <w:rsid w:val="007C24A1"/>
    <w:rsid w:val="007D5897"/>
    <w:rsid w:val="007E018C"/>
    <w:rsid w:val="007E0DC7"/>
    <w:rsid w:val="007E174D"/>
    <w:rsid w:val="007E5FEF"/>
    <w:rsid w:val="007F1F79"/>
    <w:rsid w:val="007F228E"/>
    <w:rsid w:val="007F2308"/>
    <w:rsid w:val="007F433E"/>
    <w:rsid w:val="00800A7D"/>
    <w:rsid w:val="00800C3F"/>
    <w:rsid w:val="008012C4"/>
    <w:rsid w:val="008032A8"/>
    <w:rsid w:val="00822C1D"/>
    <w:rsid w:val="00822FBA"/>
    <w:rsid w:val="008273BF"/>
    <w:rsid w:val="008436DB"/>
    <w:rsid w:val="00845E40"/>
    <w:rsid w:val="00853CDC"/>
    <w:rsid w:val="00856D92"/>
    <w:rsid w:val="00856EF2"/>
    <w:rsid w:val="008602B1"/>
    <w:rsid w:val="0086087A"/>
    <w:rsid w:val="008669C3"/>
    <w:rsid w:val="00867B32"/>
    <w:rsid w:val="00872328"/>
    <w:rsid w:val="0087428C"/>
    <w:rsid w:val="00881F80"/>
    <w:rsid w:val="008847CA"/>
    <w:rsid w:val="00887394"/>
    <w:rsid w:val="00894832"/>
    <w:rsid w:val="008A2044"/>
    <w:rsid w:val="008A2227"/>
    <w:rsid w:val="008B1C13"/>
    <w:rsid w:val="008C185A"/>
    <w:rsid w:val="008C5509"/>
    <w:rsid w:val="008C6C21"/>
    <w:rsid w:val="008D2301"/>
    <w:rsid w:val="008E1A92"/>
    <w:rsid w:val="008E536F"/>
    <w:rsid w:val="008F0D01"/>
    <w:rsid w:val="008F73D2"/>
    <w:rsid w:val="008F78DA"/>
    <w:rsid w:val="0090681F"/>
    <w:rsid w:val="0091624B"/>
    <w:rsid w:val="00920C23"/>
    <w:rsid w:val="00921911"/>
    <w:rsid w:val="0092519B"/>
    <w:rsid w:val="009301DF"/>
    <w:rsid w:val="00937F95"/>
    <w:rsid w:val="00943CDD"/>
    <w:rsid w:val="00955EB7"/>
    <w:rsid w:val="00965A24"/>
    <w:rsid w:val="00971971"/>
    <w:rsid w:val="00972786"/>
    <w:rsid w:val="009753AA"/>
    <w:rsid w:val="009807E6"/>
    <w:rsid w:val="009866E1"/>
    <w:rsid w:val="009932CD"/>
    <w:rsid w:val="00994B34"/>
    <w:rsid w:val="00996144"/>
    <w:rsid w:val="009A76D8"/>
    <w:rsid w:val="009B7C45"/>
    <w:rsid w:val="009D1D86"/>
    <w:rsid w:val="009F16D8"/>
    <w:rsid w:val="009F2F1A"/>
    <w:rsid w:val="00A02543"/>
    <w:rsid w:val="00A05C00"/>
    <w:rsid w:val="00A262A4"/>
    <w:rsid w:val="00A2782D"/>
    <w:rsid w:val="00A42C12"/>
    <w:rsid w:val="00A447D9"/>
    <w:rsid w:val="00A5077F"/>
    <w:rsid w:val="00A521F5"/>
    <w:rsid w:val="00A55A3D"/>
    <w:rsid w:val="00A62111"/>
    <w:rsid w:val="00A647A7"/>
    <w:rsid w:val="00A709D3"/>
    <w:rsid w:val="00A71513"/>
    <w:rsid w:val="00A72222"/>
    <w:rsid w:val="00A81199"/>
    <w:rsid w:val="00A816D9"/>
    <w:rsid w:val="00A81C6C"/>
    <w:rsid w:val="00A81FE8"/>
    <w:rsid w:val="00A82B35"/>
    <w:rsid w:val="00A83AAD"/>
    <w:rsid w:val="00AA04ED"/>
    <w:rsid w:val="00AA149A"/>
    <w:rsid w:val="00AA45B6"/>
    <w:rsid w:val="00AC2177"/>
    <w:rsid w:val="00AC2691"/>
    <w:rsid w:val="00AC5C50"/>
    <w:rsid w:val="00AC6A46"/>
    <w:rsid w:val="00AD0908"/>
    <w:rsid w:val="00AD29D2"/>
    <w:rsid w:val="00AD5AA5"/>
    <w:rsid w:val="00AE3862"/>
    <w:rsid w:val="00AF05B4"/>
    <w:rsid w:val="00AF305C"/>
    <w:rsid w:val="00AF7F59"/>
    <w:rsid w:val="00B00249"/>
    <w:rsid w:val="00B01294"/>
    <w:rsid w:val="00B07631"/>
    <w:rsid w:val="00B2488F"/>
    <w:rsid w:val="00B3023B"/>
    <w:rsid w:val="00B3063F"/>
    <w:rsid w:val="00B31D6C"/>
    <w:rsid w:val="00B417AA"/>
    <w:rsid w:val="00B41C3E"/>
    <w:rsid w:val="00B42FC8"/>
    <w:rsid w:val="00B514C1"/>
    <w:rsid w:val="00B515EB"/>
    <w:rsid w:val="00B539F2"/>
    <w:rsid w:val="00B53E96"/>
    <w:rsid w:val="00B61EC2"/>
    <w:rsid w:val="00B66A8C"/>
    <w:rsid w:val="00B7476B"/>
    <w:rsid w:val="00B8663D"/>
    <w:rsid w:val="00B874FC"/>
    <w:rsid w:val="00B90677"/>
    <w:rsid w:val="00B94C7A"/>
    <w:rsid w:val="00B94FF1"/>
    <w:rsid w:val="00B97004"/>
    <w:rsid w:val="00BA612A"/>
    <w:rsid w:val="00BC02C7"/>
    <w:rsid w:val="00BD15CF"/>
    <w:rsid w:val="00BD4863"/>
    <w:rsid w:val="00BD6E54"/>
    <w:rsid w:val="00BD748F"/>
    <w:rsid w:val="00BD760B"/>
    <w:rsid w:val="00BE0D88"/>
    <w:rsid w:val="00BE3110"/>
    <w:rsid w:val="00BE4374"/>
    <w:rsid w:val="00BE4EE4"/>
    <w:rsid w:val="00BF1A47"/>
    <w:rsid w:val="00BF1F81"/>
    <w:rsid w:val="00BF5746"/>
    <w:rsid w:val="00BF5A5C"/>
    <w:rsid w:val="00C0667D"/>
    <w:rsid w:val="00C17EFB"/>
    <w:rsid w:val="00C2392C"/>
    <w:rsid w:val="00C25414"/>
    <w:rsid w:val="00C30F96"/>
    <w:rsid w:val="00C332AC"/>
    <w:rsid w:val="00C3489C"/>
    <w:rsid w:val="00C34D80"/>
    <w:rsid w:val="00C359DD"/>
    <w:rsid w:val="00C5738D"/>
    <w:rsid w:val="00C60702"/>
    <w:rsid w:val="00C6679F"/>
    <w:rsid w:val="00C73517"/>
    <w:rsid w:val="00C81EDC"/>
    <w:rsid w:val="00C83391"/>
    <w:rsid w:val="00C85427"/>
    <w:rsid w:val="00C86675"/>
    <w:rsid w:val="00C87850"/>
    <w:rsid w:val="00C914D4"/>
    <w:rsid w:val="00C91A90"/>
    <w:rsid w:val="00C930DB"/>
    <w:rsid w:val="00C938ED"/>
    <w:rsid w:val="00C944AC"/>
    <w:rsid w:val="00C9600F"/>
    <w:rsid w:val="00C96270"/>
    <w:rsid w:val="00CA3587"/>
    <w:rsid w:val="00CB0CC4"/>
    <w:rsid w:val="00CB4B35"/>
    <w:rsid w:val="00CB66B4"/>
    <w:rsid w:val="00CB69DA"/>
    <w:rsid w:val="00CB6DBD"/>
    <w:rsid w:val="00CC2F8A"/>
    <w:rsid w:val="00CD7D2C"/>
    <w:rsid w:val="00CE11EA"/>
    <w:rsid w:val="00CE5DF8"/>
    <w:rsid w:val="00CE6119"/>
    <w:rsid w:val="00CF4001"/>
    <w:rsid w:val="00D11798"/>
    <w:rsid w:val="00D243C0"/>
    <w:rsid w:val="00D45AD3"/>
    <w:rsid w:val="00D50AC3"/>
    <w:rsid w:val="00D56AB9"/>
    <w:rsid w:val="00D600FD"/>
    <w:rsid w:val="00D70A10"/>
    <w:rsid w:val="00D7156B"/>
    <w:rsid w:val="00D77FA6"/>
    <w:rsid w:val="00D836A3"/>
    <w:rsid w:val="00DA42A2"/>
    <w:rsid w:val="00DB5B33"/>
    <w:rsid w:val="00DB74A8"/>
    <w:rsid w:val="00DB7F20"/>
    <w:rsid w:val="00DC6221"/>
    <w:rsid w:val="00DD0C6D"/>
    <w:rsid w:val="00DD12F0"/>
    <w:rsid w:val="00DD537F"/>
    <w:rsid w:val="00DE549F"/>
    <w:rsid w:val="00DF2B2F"/>
    <w:rsid w:val="00E04FDE"/>
    <w:rsid w:val="00E0508E"/>
    <w:rsid w:val="00E06D2C"/>
    <w:rsid w:val="00E10B8E"/>
    <w:rsid w:val="00E1196E"/>
    <w:rsid w:val="00E21FA2"/>
    <w:rsid w:val="00E25AA9"/>
    <w:rsid w:val="00E3342E"/>
    <w:rsid w:val="00E33B9F"/>
    <w:rsid w:val="00E343C6"/>
    <w:rsid w:val="00E40763"/>
    <w:rsid w:val="00E414B5"/>
    <w:rsid w:val="00E542F1"/>
    <w:rsid w:val="00E60F26"/>
    <w:rsid w:val="00E61B2C"/>
    <w:rsid w:val="00E61E37"/>
    <w:rsid w:val="00E7743F"/>
    <w:rsid w:val="00E96965"/>
    <w:rsid w:val="00EA0CD2"/>
    <w:rsid w:val="00EA737E"/>
    <w:rsid w:val="00EC15B4"/>
    <w:rsid w:val="00EC29B7"/>
    <w:rsid w:val="00EC4417"/>
    <w:rsid w:val="00EC4644"/>
    <w:rsid w:val="00EC5FD5"/>
    <w:rsid w:val="00ED5A62"/>
    <w:rsid w:val="00EE1618"/>
    <w:rsid w:val="00EE5F0A"/>
    <w:rsid w:val="00EE63C9"/>
    <w:rsid w:val="00EE7522"/>
    <w:rsid w:val="00EF1FF5"/>
    <w:rsid w:val="00EF2F5E"/>
    <w:rsid w:val="00F03153"/>
    <w:rsid w:val="00F046D9"/>
    <w:rsid w:val="00F117B7"/>
    <w:rsid w:val="00F1622C"/>
    <w:rsid w:val="00F17649"/>
    <w:rsid w:val="00F17AB6"/>
    <w:rsid w:val="00F2451B"/>
    <w:rsid w:val="00F30BAA"/>
    <w:rsid w:val="00F31E30"/>
    <w:rsid w:val="00F33D1A"/>
    <w:rsid w:val="00F3419D"/>
    <w:rsid w:val="00F50DB8"/>
    <w:rsid w:val="00F518F0"/>
    <w:rsid w:val="00F55A85"/>
    <w:rsid w:val="00F66038"/>
    <w:rsid w:val="00F725F5"/>
    <w:rsid w:val="00F75B7E"/>
    <w:rsid w:val="00FA444B"/>
    <w:rsid w:val="00FA7C13"/>
    <w:rsid w:val="00FB2A16"/>
    <w:rsid w:val="00FC0D6E"/>
    <w:rsid w:val="00FC2DB8"/>
    <w:rsid w:val="00FC33C8"/>
    <w:rsid w:val="00FC6D4A"/>
    <w:rsid w:val="00FD0447"/>
    <w:rsid w:val="00FD14BD"/>
    <w:rsid w:val="00FD1AFF"/>
    <w:rsid w:val="00FD7A4F"/>
    <w:rsid w:val="00FF3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1C3FE"/>
  <w15:docId w15:val="{C217810B-4B8F-45FA-88A8-58E82066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C21"/>
    <w:pPr>
      <w:spacing w:after="200" w:line="276" w:lineRule="auto"/>
      <w:jc w:val="left"/>
    </w:pPr>
    <w:rPr>
      <w:rFonts w:ascii="Calibri" w:eastAsia="Calibri" w:hAnsi="Calibri" w:cs="Times New Roman"/>
      <w:sz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ußnotentext arial,fn,Schriftart: 9 pt,Schriftart: 10 pt,Schriftart: 8 pt,WB-Fußnotentext,Fu?notentext arial,Sprotna opomba - besedilo Znak1,Sprotna opomba - besedilo Znak Znak2,Sprotna opomba - besedilo Znak1 Znak Znak1,stile 1"/>
    <w:basedOn w:val="Normal"/>
    <w:link w:val="FootnoteTextChar"/>
    <w:uiPriority w:val="99"/>
    <w:unhideWhenUsed/>
    <w:rsid w:val="007F1F79"/>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aliases w:val="Fußnotentext arial Char,fn Char,Schriftart: 9 pt Char,Schriftart: 10 pt Char,Schriftart: 8 pt Char,WB-Fußnotentext Char,Fu?notentext arial Char,Sprotna opomba - besedilo Znak1 Char,Sprotna opomba - besedilo Znak Znak2 Char"/>
    <w:basedOn w:val="DefaultParagraphFont"/>
    <w:link w:val="FootnoteText"/>
    <w:uiPriority w:val="99"/>
    <w:rsid w:val="007F1F79"/>
    <w:rPr>
      <w:rFonts w:asciiTheme="minorHAnsi" w:hAnsiTheme="minorHAnsi"/>
      <w:sz w:val="20"/>
      <w:szCs w:val="20"/>
    </w:rPr>
  </w:style>
  <w:style w:type="character" w:styleId="FootnoteReference">
    <w:name w:val="footnote reference"/>
    <w:basedOn w:val="DefaultParagraphFont"/>
    <w:uiPriority w:val="99"/>
    <w:unhideWhenUsed/>
    <w:rsid w:val="007F1F79"/>
    <w:rPr>
      <w:vertAlign w:val="superscript"/>
    </w:rPr>
  </w:style>
  <w:style w:type="paragraph" w:styleId="ListParagraph">
    <w:name w:val="List Paragraph"/>
    <w:aliases w:val="Bullet1,References,List Paragraph (numbered (a)),IBL List Paragraph,List Paragraph nowy,Numbered List Paragraph,Akapit z listą BS,List Paragraph 1,List_Paragraph,Multilevel para_II,Абзац списка3,Bullet Points,Liste Paragraf"/>
    <w:basedOn w:val="Normal"/>
    <w:link w:val="ListParagraphChar"/>
    <w:qFormat/>
    <w:rsid w:val="00B94C7A"/>
    <w:pPr>
      <w:numPr>
        <w:numId w:val="2"/>
      </w:numPr>
      <w:spacing w:after="120"/>
      <w:contextualSpacing/>
    </w:pPr>
    <w:rPr>
      <w:rFonts w:ascii="Arial" w:eastAsia="Times New Roman" w:hAnsi="Arial"/>
      <w:sz w:val="20"/>
      <w:szCs w:val="24"/>
      <w:lang w:val="en-US" w:eastAsia="de-DE"/>
    </w:rPr>
  </w:style>
  <w:style w:type="character" w:customStyle="1" w:styleId="ListParagraphChar">
    <w:name w:val="List Paragraph Char"/>
    <w:aliases w:val="Bullet1 Char,References Char,List Paragraph (numbered (a)) Char,IBL List Paragraph Char,List Paragraph nowy Char,Numbered List Paragraph Char,Akapit z listą BS Char,List Paragraph 1 Char,List_Paragraph Char,Multilevel para_II Char"/>
    <w:link w:val="ListParagraph"/>
    <w:locked/>
    <w:rsid w:val="00B94C7A"/>
    <w:rPr>
      <w:rFonts w:ascii="Arial" w:eastAsia="Times New Roman" w:hAnsi="Arial" w:cs="Times New Roman"/>
      <w:sz w:val="20"/>
      <w:szCs w:val="24"/>
      <w:lang w:eastAsia="de-D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
    <w:basedOn w:val="Normal"/>
    <w:uiPriority w:val="99"/>
    <w:qFormat/>
    <w:rsid w:val="00472F7C"/>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BalloonText">
    <w:name w:val="Balloon Text"/>
    <w:aliases w:val="Heading 11,Знак"/>
    <w:basedOn w:val="Normal"/>
    <w:link w:val="BalloonTextChar"/>
    <w:semiHidden/>
    <w:unhideWhenUsed/>
    <w:rsid w:val="00472F7C"/>
    <w:pPr>
      <w:spacing w:after="0" w:line="240" w:lineRule="auto"/>
    </w:pPr>
    <w:rPr>
      <w:rFonts w:ascii="Tahoma" w:hAnsi="Tahoma" w:cs="Tahoma"/>
      <w:sz w:val="16"/>
      <w:szCs w:val="16"/>
    </w:rPr>
  </w:style>
  <w:style w:type="character" w:customStyle="1" w:styleId="BalloonTextChar">
    <w:name w:val="Balloon Text Char"/>
    <w:aliases w:val="Heading 11 Char,Знак Char"/>
    <w:basedOn w:val="DefaultParagraphFont"/>
    <w:link w:val="BalloonText"/>
    <w:uiPriority w:val="9"/>
    <w:qFormat/>
    <w:rsid w:val="00472F7C"/>
    <w:rPr>
      <w:rFonts w:ascii="Tahoma" w:eastAsia="Calibri" w:hAnsi="Tahoma" w:cs="Tahoma"/>
      <w:sz w:val="16"/>
      <w:szCs w:val="16"/>
      <w:lang w:val="en-GB"/>
    </w:rPr>
  </w:style>
  <w:style w:type="character" w:styleId="Emphasis">
    <w:name w:val="Emphasis"/>
    <w:basedOn w:val="DefaultParagraphFont"/>
    <w:uiPriority w:val="20"/>
    <w:qFormat/>
    <w:rsid w:val="00B3063F"/>
    <w:rPr>
      <w:i/>
      <w:iCs/>
    </w:rPr>
  </w:style>
  <w:style w:type="character" w:customStyle="1" w:styleId="normChar">
    <w:name w:val="norm Char"/>
    <w:link w:val="norm"/>
    <w:locked/>
    <w:rsid w:val="00121ED5"/>
    <w:rPr>
      <w:rFonts w:ascii="Arial Armenian" w:hAnsi="Arial Armenian"/>
      <w:sz w:val="22"/>
      <w:lang w:eastAsia="ru-RU"/>
    </w:rPr>
  </w:style>
  <w:style w:type="paragraph" w:customStyle="1" w:styleId="norm">
    <w:name w:val="norm"/>
    <w:basedOn w:val="Normal"/>
    <w:link w:val="normChar"/>
    <w:rsid w:val="00121ED5"/>
    <w:pPr>
      <w:spacing w:after="0" w:line="480" w:lineRule="auto"/>
      <w:ind w:firstLine="709"/>
      <w:jc w:val="both"/>
    </w:pPr>
    <w:rPr>
      <w:rFonts w:ascii="Arial Armenian" w:eastAsiaTheme="minorHAnsi" w:hAnsi="Arial Armenian" w:cstheme="minorBidi"/>
      <w:lang w:val="en-US" w:eastAsia="ru-RU"/>
    </w:rPr>
  </w:style>
  <w:style w:type="paragraph" w:customStyle="1" w:styleId="CharCharCharCharCharCharCharCharCharCharCharCharChar">
    <w:name w:val="Char Char Char Char Char Char Char Char Char Char Char Char Char"/>
    <w:basedOn w:val="Normal"/>
    <w:rsid w:val="00121ED5"/>
    <w:pPr>
      <w:spacing w:after="160" w:line="240" w:lineRule="exact"/>
    </w:pPr>
    <w:rPr>
      <w:rFonts w:ascii="Arial" w:eastAsia="Times New Roman" w:hAnsi="Arial" w:cs="Arial"/>
      <w:sz w:val="20"/>
      <w:szCs w:val="20"/>
      <w:lang w:val="en-US"/>
    </w:rPr>
  </w:style>
  <w:style w:type="character" w:customStyle="1" w:styleId="mechtexChar">
    <w:name w:val="mechtex Char"/>
    <w:link w:val="mechtex"/>
    <w:locked/>
    <w:rsid w:val="00856EF2"/>
    <w:rPr>
      <w:rFonts w:ascii="Arial Armenian" w:eastAsia="Times New Roman" w:hAnsi="Arial Armenian" w:cs="Times New Roman"/>
      <w:lang w:eastAsia="ru-RU"/>
    </w:rPr>
  </w:style>
  <w:style w:type="paragraph" w:customStyle="1" w:styleId="mechtex">
    <w:name w:val="mechtex"/>
    <w:basedOn w:val="Normal"/>
    <w:link w:val="mechtexChar"/>
    <w:qFormat/>
    <w:rsid w:val="00856EF2"/>
    <w:pPr>
      <w:spacing w:after="0" w:line="240" w:lineRule="auto"/>
      <w:jc w:val="center"/>
    </w:pPr>
    <w:rPr>
      <w:rFonts w:ascii="Arial Armenian" w:eastAsia="Times New Roman" w:hAnsi="Arial Armenian"/>
      <w:sz w:val="24"/>
      <w:lang w:val="en-US" w:eastAsia="ru-RU"/>
    </w:rPr>
  </w:style>
  <w:style w:type="character" w:styleId="Strong">
    <w:name w:val="Strong"/>
    <w:uiPriority w:val="22"/>
    <w:qFormat/>
    <w:rsid w:val="00856D92"/>
    <w:rPr>
      <w:b/>
      <w:bCs/>
    </w:rPr>
  </w:style>
  <w:style w:type="character" w:customStyle="1" w:styleId="normaltextrun">
    <w:name w:val="normaltextrun"/>
    <w:basedOn w:val="DefaultParagraphFont"/>
    <w:rsid w:val="00A521F5"/>
  </w:style>
  <w:style w:type="character" w:styleId="Hyperlink">
    <w:name w:val="Hyperlink"/>
    <w:basedOn w:val="DefaultParagraphFont"/>
    <w:uiPriority w:val="99"/>
    <w:unhideWhenUsed/>
    <w:rsid w:val="000B73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27266">
      <w:bodyDiv w:val="1"/>
      <w:marLeft w:val="0"/>
      <w:marRight w:val="0"/>
      <w:marTop w:val="0"/>
      <w:marBottom w:val="0"/>
      <w:divBdr>
        <w:top w:val="none" w:sz="0" w:space="0" w:color="auto"/>
        <w:left w:val="none" w:sz="0" w:space="0" w:color="auto"/>
        <w:bottom w:val="none" w:sz="0" w:space="0" w:color="auto"/>
        <w:right w:val="none" w:sz="0" w:space="0" w:color="auto"/>
      </w:divBdr>
    </w:div>
    <w:div w:id="396903795">
      <w:bodyDiv w:val="1"/>
      <w:marLeft w:val="0"/>
      <w:marRight w:val="0"/>
      <w:marTop w:val="0"/>
      <w:marBottom w:val="0"/>
      <w:divBdr>
        <w:top w:val="none" w:sz="0" w:space="0" w:color="auto"/>
        <w:left w:val="none" w:sz="0" w:space="0" w:color="auto"/>
        <w:bottom w:val="none" w:sz="0" w:space="0" w:color="auto"/>
        <w:right w:val="none" w:sz="0" w:space="0" w:color="auto"/>
      </w:divBdr>
    </w:div>
    <w:div w:id="464665774">
      <w:bodyDiv w:val="1"/>
      <w:marLeft w:val="0"/>
      <w:marRight w:val="0"/>
      <w:marTop w:val="0"/>
      <w:marBottom w:val="0"/>
      <w:divBdr>
        <w:top w:val="none" w:sz="0" w:space="0" w:color="auto"/>
        <w:left w:val="none" w:sz="0" w:space="0" w:color="auto"/>
        <w:bottom w:val="none" w:sz="0" w:space="0" w:color="auto"/>
        <w:right w:val="none" w:sz="0" w:space="0" w:color="auto"/>
      </w:divBdr>
    </w:div>
    <w:div w:id="761030789">
      <w:bodyDiv w:val="1"/>
      <w:marLeft w:val="0"/>
      <w:marRight w:val="0"/>
      <w:marTop w:val="0"/>
      <w:marBottom w:val="0"/>
      <w:divBdr>
        <w:top w:val="none" w:sz="0" w:space="0" w:color="auto"/>
        <w:left w:val="none" w:sz="0" w:space="0" w:color="auto"/>
        <w:bottom w:val="none" w:sz="0" w:space="0" w:color="auto"/>
        <w:right w:val="none" w:sz="0" w:space="0" w:color="auto"/>
      </w:divBdr>
    </w:div>
    <w:div w:id="769935565">
      <w:bodyDiv w:val="1"/>
      <w:marLeft w:val="0"/>
      <w:marRight w:val="0"/>
      <w:marTop w:val="0"/>
      <w:marBottom w:val="0"/>
      <w:divBdr>
        <w:top w:val="none" w:sz="0" w:space="0" w:color="auto"/>
        <w:left w:val="none" w:sz="0" w:space="0" w:color="auto"/>
        <w:bottom w:val="none" w:sz="0" w:space="0" w:color="auto"/>
        <w:right w:val="none" w:sz="0" w:space="0" w:color="auto"/>
      </w:divBdr>
    </w:div>
    <w:div w:id="899904503">
      <w:bodyDiv w:val="1"/>
      <w:marLeft w:val="0"/>
      <w:marRight w:val="0"/>
      <w:marTop w:val="0"/>
      <w:marBottom w:val="0"/>
      <w:divBdr>
        <w:top w:val="none" w:sz="0" w:space="0" w:color="auto"/>
        <w:left w:val="none" w:sz="0" w:space="0" w:color="auto"/>
        <w:bottom w:val="none" w:sz="0" w:space="0" w:color="auto"/>
        <w:right w:val="none" w:sz="0" w:space="0" w:color="auto"/>
      </w:divBdr>
    </w:div>
    <w:div w:id="919097761">
      <w:bodyDiv w:val="1"/>
      <w:marLeft w:val="0"/>
      <w:marRight w:val="0"/>
      <w:marTop w:val="0"/>
      <w:marBottom w:val="0"/>
      <w:divBdr>
        <w:top w:val="none" w:sz="0" w:space="0" w:color="auto"/>
        <w:left w:val="none" w:sz="0" w:space="0" w:color="auto"/>
        <w:bottom w:val="none" w:sz="0" w:space="0" w:color="auto"/>
        <w:right w:val="none" w:sz="0" w:space="0" w:color="auto"/>
      </w:divBdr>
    </w:div>
    <w:div w:id="930625450">
      <w:bodyDiv w:val="1"/>
      <w:marLeft w:val="0"/>
      <w:marRight w:val="0"/>
      <w:marTop w:val="0"/>
      <w:marBottom w:val="0"/>
      <w:divBdr>
        <w:top w:val="none" w:sz="0" w:space="0" w:color="auto"/>
        <w:left w:val="none" w:sz="0" w:space="0" w:color="auto"/>
        <w:bottom w:val="none" w:sz="0" w:space="0" w:color="auto"/>
        <w:right w:val="none" w:sz="0" w:space="0" w:color="auto"/>
      </w:divBdr>
    </w:div>
    <w:div w:id="1328292265">
      <w:bodyDiv w:val="1"/>
      <w:marLeft w:val="0"/>
      <w:marRight w:val="0"/>
      <w:marTop w:val="0"/>
      <w:marBottom w:val="0"/>
      <w:divBdr>
        <w:top w:val="none" w:sz="0" w:space="0" w:color="auto"/>
        <w:left w:val="none" w:sz="0" w:space="0" w:color="auto"/>
        <w:bottom w:val="none" w:sz="0" w:space="0" w:color="auto"/>
        <w:right w:val="none" w:sz="0" w:space="0" w:color="auto"/>
      </w:divBdr>
    </w:div>
    <w:div w:id="1379016696">
      <w:bodyDiv w:val="1"/>
      <w:marLeft w:val="0"/>
      <w:marRight w:val="0"/>
      <w:marTop w:val="0"/>
      <w:marBottom w:val="0"/>
      <w:divBdr>
        <w:top w:val="none" w:sz="0" w:space="0" w:color="auto"/>
        <w:left w:val="none" w:sz="0" w:space="0" w:color="auto"/>
        <w:bottom w:val="none" w:sz="0" w:space="0" w:color="auto"/>
        <w:right w:val="none" w:sz="0" w:space="0" w:color="auto"/>
      </w:divBdr>
    </w:div>
    <w:div w:id="1672020929">
      <w:bodyDiv w:val="1"/>
      <w:marLeft w:val="0"/>
      <w:marRight w:val="0"/>
      <w:marTop w:val="0"/>
      <w:marBottom w:val="0"/>
      <w:divBdr>
        <w:top w:val="none" w:sz="0" w:space="0" w:color="auto"/>
        <w:left w:val="none" w:sz="0" w:space="0" w:color="auto"/>
        <w:bottom w:val="none" w:sz="0" w:space="0" w:color="auto"/>
        <w:right w:val="none" w:sz="0" w:space="0" w:color="auto"/>
      </w:divBdr>
    </w:div>
    <w:div w:id="1791362393">
      <w:bodyDiv w:val="1"/>
      <w:marLeft w:val="0"/>
      <w:marRight w:val="0"/>
      <w:marTop w:val="0"/>
      <w:marBottom w:val="0"/>
      <w:divBdr>
        <w:top w:val="none" w:sz="0" w:space="0" w:color="auto"/>
        <w:left w:val="none" w:sz="0" w:space="0" w:color="auto"/>
        <w:bottom w:val="none" w:sz="0" w:space="0" w:color="auto"/>
        <w:right w:val="none" w:sz="0" w:space="0" w:color="auto"/>
      </w:divBdr>
    </w:div>
    <w:div w:id="1855419552">
      <w:bodyDiv w:val="1"/>
      <w:marLeft w:val="0"/>
      <w:marRight w:val="0"/>
      <w:marTop w:val="0"/>
      <w:marBottom w:val="0"/>
      <w:divBdr>
        <w:top w:val="none" w:sz="0" w:space="0" w:color="auto"/>
        <w:left w:val="none" w:sz="0" w:space="0" w:color="auto"/>
        <w:bottom w:val="none" w:sz="0" w:space="0" w:color="auto"/>
        <w:right w:val="none" w:sz="0" w:space="0" w:color="auto"/>
      </w:divBdr>
    </w:div>
    <w:div w:id="1862812757">
      <w:bodyDiv w:val="1"/>
      <w:marLeft w:val="0"/>
      <w:marRight w:val="0"/>
      <w:marTop w:val="0"/>
      <w:marBottom w:val="0"/>
      <w:divBdr>
        <w:top w:val="none" w:sz="0" w:space="0" w:color="auto"/>
        <w:left w:val="none" w:sz="0" w:space="0" w:color="auto"/>
        <w:bottom w:val="none" w:sz="0" w:space="0" w:color="auto"/>
        <w:right w:val="none" w:sz="0" w:space="0" w:color="auto"/>
      </w:divBdr>
    </w:div>
    <w:div w:id="1952977187">
      <w:bodyDiv w:val="1"/>
      <w:marLeft w:val="0"/>
      <w:marRight w:val="0"/>
      <w:marTop w:val="0"/>
      <w:marBottom w:val="0"/>
      <w:divBdr>
        <w:top w:val="none" w:sz="0" w:space="0" w:color="auto"/>
        <w:left w:val="none" w:sz="0" w:space="0" w:color="auto"/>
        <w:bottom w:val="none" w:sz="0" w:space="0" w:color="auto"/>
        <w:right w:val="none" w:sz="0" w:space="0" w:color="auto"/>
      </w:divBdr>
    </w:div>
    <w:div w:id="2021199082">
      <w:bodyDiv w:val="1"/>
      <w:marLeft w:val="0"/>
      <w:marRight w:val="0"/>
      <w:marTop w:val="0"/>
      <w:marBottom w:val="0"/>
      <w:divBdr>
        <w:top w:val="none" w:sz="0" w:space="0" w:color="auto"/>
        <w:left w:val="none" w:sz="0" w:space="0" w:color="auto"/>
        <w:bottom w:val="none" w:sz="0" w:space="0" w:color="auto"/>
        <w:right w:val="none" w:sz="0" w:space="0" w:color="auto"/>
      </w:divBdr>
    </w:div>
    <w:div w:id="207115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8E89E-80A7-4F68-B427-1F56FFA13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7</Pages>
  <Words>1537</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Matevosyan Hakob</cp:lastModifiedBy>
  <cp:revision>339</cp:revision>
  <cp:lastPrinted>2021-03-09T11:57:00Z</cp:lastPrinted>
  <dcterms:created xsi:type="dcterms:W3CDTF">2021-02-12T07:50:00Z</dcterms:created>
  <dcterms:modified xsi:type="dcterms:W3CDTF">2026-06-20T19:48:00Z</dcterms:modified>
</cp:coreProperties>
</file>