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4CFFD4" w14:textId="7B797F6E" w:rsidR="00F039A3" w:rsidRDefault="00142CF5" w:rsidP="00954F68">
      <w:pPr>
        <w:widowControl w:val="0"/>
        <w:spacing w:after="160"/>
        <w:jc w:val="center"/>
        <w:rPr>
          <w:rFonts w:ascii="GHEA Grapalat" w:hAnsi="GHEA Grapalat"/>
          <w:b/>
          <w:sz w:val="24"/>
          <w:szCs w:val="24"/>
        </w:rPr>
      </w:pPr>
      <w:r>
        <w:rPr>
          <w:rFonts w:ascii="GHEA Grapalat" w:hAnsi="GHEA Grapalat"/>
          <w:b/>
          <w:sz w:val="24"/>
          <w:szCs w:val="24"/>
        </w:rPr>
        <w:t>ՀԻՄՆԱՎՈՐՈՒՄ</w:t>
      </w:r>
    </w:p>
    <w:p w14:paraId="3F457174" w14:textId="3348CFBE" w:rsidR="00142CF5" w:rsidRDefault="00142CF5" w:rsidP="00954F68">
      <w:pPr>
        <w:widowControl w:val="0"/>
        <w:spacing w:after="160"/>
        <w:jc w:val="center"/>
        <w:rPr>
          <w:rFonts w:ascii="GHEA Grapalat" w:hAnsi="GHEA Grapalat"/>
          <w:b/>
          <w:sz w:val="24"/>
          <w:szCs w:val="24"/>
        </w:rPr>
      </w:pPr>
      <w:r>
        <w:rPr>
          <w:rFonts w:ascii="GHEA Grapalat" w:hAnsi="GHEA Grapalat"/>
          <w:sz w:val="24"/>
          <w:szCs w:val="24"/>
        </w:rPr>
        <w:t>Հայաստանի Հանրապետության և Եվրոպական ներդրումային բանկի միջև «Հայաստանի ճանապարհային անվտանգության բարելավման ծրագիր» Հարևանության ներդրումային գործիքի ներդրումային դրամաշնորհային համաձայնագրի» նախագծի կնքման</w:t>
      </w:r>
    </w:p>
    <w:p w14:paraId="4E59E7AF" w14:textId="6A19F8A4" w:rsidR="00142CF5" w:rsidRDefault="00142CF5" w:rsidP="00142CF5">
      <w:pPr>
        <w:widowControl w:val="0"/>
        <w:spacing w:after="160"/>
        <w:ind w:firstLine="567"/>
        <w:jc w:val="both"/>
        <w:rPr>
          <w:rFonts w:ascii="GHEA Grapalat" w:hAnsi="GHEA Grapalat"/>
          <w:sz w:val="24"/>
          <w:szCs w:val="24"/>
        </w:rPr>
      </w:pPr>
    </w:p>
    <w:p w14:paraId="63FF508A" w14:textId="149BBEF0" w:rsidR="00F46000" w:rsidRDefault="00F039A3" w:rsidP="00142CF5">
      <w:pPr>
        <w:widowControl w:val="0"/>
        <w:spacing w:after="160"/>
        <w:ind w:firstLine="567"/>
        <w:jc w:val="both"/>
        <w:rPr>
          <w:rFonts w:ascii="GHEA Grapalat" w:hAnsi="GHEA Grapalat"/>
          <w:sz w:val="24"/>
          <w:szCs w:val="24"/>
        </w:rPr>
      </w:pPr>
      <w:r>
        <w:rPr>
          <w:rFonts w:ascii="GHEA Grapalat" w:hAnsi="GHEA Grapalat"/>
          <w:sz w:val="24"/>
          <w:szCs w:val="24"/>
        </w:rPr>
        <w:t>Հայաստանի Հանրապետության տ</w:t>
      </w:r>
      <w:r w:rsidR="00954F68" w:rsidRPr="00954F68">
        <w:rPr>
          <w:rFonts w:ascii="GHEA Grapalat" w:hAnsi="GHEA Grapalat"/>
          <w:sz w:val="24"/>
          <w:szCs w:val="24"/>
        </w:rPr>
        <w:t xml:space="preserve">արածքային կառավարման և ենթակառուցվածքների </w:t>
      </w:r>
      <w:r>
        <w:rPr>
          <w:rFonts w:ascii="GHEA Grapalat" w:hAnsi="GHEA Grapalat"/>
          <w:sz w:val="24"/>
          <w:szCs w:val="24"/>
        </w:rPr>
        <w:t xml:space="preserve">նախարարությունը Եվրոպական </w:t>
      </w:r>
      <w:r w:rsidR="00954F68" w:rsidRPr="00954F68">
        <w:rPr>
          <w:rFonts w:ascii="GHEA Grapalat" w:hAnsi="GHEA Grapalat"/>
          <w:sz w:val="24"/>
          <w:szCs w:val="24"/>
        </w:rPr>
        <w:t>ն</w:t>
      </w:r>
      <w:r>
        <w:rPr>
          <w:rFonts w:ascii="GHEA Grapalat" w:hAnsi="GHEA Grapalat"/>
          <w:sz w:val="24"/>
          <w:szCs w:val="24"/>
        </w:rPr>
        <w:t>երդրումային</w:t>
      </w:r>
      <w:r w:rsidRPr="00F039A3">
        <w:rPr>
          <w:rFonts w:ascii="GHEA Grapalat" w:hAnsi="GHEA Grapalat"/>
          <w:sz w:val="24"/>
          <w:szCs w:val="24"/>
        </w:rPr>
        <w:t xml:space="preserve"> </w:t>
      </w:r>
      <w:r w:rsidR="00954F68" w:rsidRPr="00954F68">
        <w:rPr>
          <w:rFonts w:ascii="GHEA Grapalat" w:hAnsi="GHEA Grapalat"/>
          <w:sz w:val="24"/>
          <w:szCs w:val="24"/>
        </w:rPr>
        <w:t>բ</w:t>
      </w:r>
      <w:r w:rsidRPr="00F039A3">
        <w:rPr>
          <w:rFonts w:ascii="GHEA Grapalat" w:hAnsi="GHEA Grapalat"/>
          <w:sz w:val="24"/>
          <w:szCs w:val="24"/>
        </w:rPr>
        <w:t xml:space="preserve">անկի հետ միասին </w:t>
      </w:r>
      <w:r>
        <w:rPr>
          <w:rFonts w:ascii="GHEA Grapalat" w:hAnsi="GHEA Grapalat"/>
          <w:sz w:val="24"/>
          <w:szCs w:val="24"/>
        </w:rPr>
        <w:t>և</w:t>
      </w:r>
      <w:r w:rsidRPr="00F039A3">
        <w:rPr>
          <w:rFonts w:ascii="GHEA Grapalat" w:hAnsi="GHEA Grapalat"/>
          <w:sz w:val="24"/>
          <w:szCs w:val="24"/>
        </w:rPr>
        <w:t xml:space="preserve"> </w:t>
      </w:r>
      <w:r>
        <w:rPr>
          <w:rFonts w:ascii="GHEA Grapalat" w:hAnsi="GHEA Grapalat"/>
          <w:sz w:val="24"/>
          <w:szCs w:val="24"/>
        </w:rPr>
        <w:t xml:space="preserve">Եվրոպական </w:t>
      </w:r>
      <w:r w:rsidR="00954F68" w:rsidRPr="00954F68">
        <w:rPr>
          <w:rFonts w:ascii="GHEA Grapalat" w:hAnsi="GHEA Grapalat"/>
          <w:sz w:val="24"/>
          <w:szCs w:val="24"/>
        </w:rPr>
        <w:t>հ</w:t>
      </w:r>
      <w:r w:rsidRPr="00F039A3">
        <w:rPr>
          <w:rFonts w:ascii="GHEA Grapalat" w:hAnsi="GHEA Grapalat"/>
          <w:sz w:val="24"/>
          <w:szCs w:val="24"/>
        </w:rPr>
        <w:t>անձնաժողովի հետ սերտ համագործակցությամբ նպատակ ուն</w:t>
      </w:r>
      <w:r w:rsidR="00954F68" w:rsidRPr="00954F68">
        <w:rPr>
          <w:rFonts w:ascii="GHEA Grapalat" w:hAnsi="GHEA Grapalat"/>
          <w:sz w:val="24"/>
          <w:szCs w:val="24"/>
        </w:rPr>
        <w:t>են</w:t>
      </w:r>
      <w:r w:rsidRPr="00F039A3">
        <w:rPr>
          <w:rFonts w:ascii="GHEA Grapalat" w:hAnsi="GHEA Grapalat"/>
          <w:sz w:val="24"/>
          <w:szCs w:val="24"/>
        </w:rPr>
        <w:t xml:space="preserve"> բարելավել Հայաստանի ճանապարհային համակարգը </w:t>
      </w:r>
      <w:r>
        <w:rPr>
          <w:rFonts w:ascii="GHEA Grapalat" w:hAnsi="GHEA Grapalat"/>
          <w:sz w:val="24"/>
          <w:szCs w:val="24"/>
        </w:rPr>
        <w:t>և</w:t>
      </w:r>
      <w:r w:rsidRPr="00F039A3">
        <w:rPr>
          <w:rFonts w:ascii="GHEA Grapalat" w:hAnsi="GHEA Grapalat"/>
          <w:sz w:val="24"/>
          <w:szCs w:val="24"/>
        </w:rPr>
        <w:t xml:space="preserve"> ընդհանուր ճանապարհային անվտանգությունը</w:t>
      </w:r>
      <w:r w:rsidR="00F46000">
        <w:rPr>
          <w:rFonts w:ascii="GHEA Grapalat" w:hAnsi="GHEA Grapalat"/>
          <w:sz w:val="24"/>
          <w:szCs w:val="24"/>
        </w:rPr>
        <w:t>։</w:t>
      </w:r>
      <w:r w:rsidRPr="00F039A3">
        <w:rPr>
          <w:rFonts w:ascii="GHEA Grapalat" w:hAnsi="GHEA Grapalat"/>
          <w:sz w:val="24"/>
          <w:szCs w:val="24"/>
        </w:rPr>
        <w:t xml:space="preserve"> </w:t>
      </w:r>
    </w:p>
    <w:p w14:paraId="54C1A6E2" w14:textId="77777777" w:rsidR="00F039A3" w:rsidRPr="00F039A3" w:rsidRDefault="00F039A3" w:rsidP="00142CF5">
      <w:pPr>
        <w:widowControl w:val="0"/>
        <w:spacing w:after="160"/>
        <w:ind w:firstLine="567"/>
        <w:jc w:val="both"/>
        <w:rPr>
          <w:rFonts w:ascii="GHEA Grapalat" w:hAnsi="GHEA Grapalat"/>
          <w:sz w:val="24"/>
          <w:szCs w:val="24"/>
        </w:rPr>
      </w:pPr>
      <w:r w:rsidRPr="00F039A3">
        <w:rPr>
          <w:rFonts w:ascii="GHEA Grapalat" w:hAnsi="GHEA Grapalat"/>
          <w:sz w:val="24"/>
          <w:szCs w:val="24"/>
        </w:rPr>
        <w:t xml:space="preserve">Անվտանգության խնդիրը դիտարկվում է որպես հիմնական խնդիր </w:t>
      </w:r>
      <w:r>
        <w:rPr>
          <w:rFonts w:ascii="GHEA Grapalat" w:hAnsi="GHEA Grapalat"/>
          <w:sz w:val="24"/>
          <w:szCs w:val="24"/>
        </w:rPr>
        <w:t>և</w:t>
      </w:r>
      <w:r w:rsidRPr="00F039A3">
        <w:rPr>
          <w:rFonts w:ascii="GHEA Grapalat" w:hAnsi="GHEA Grapalat"/>
          <w:sz w:val="24"/>
          <w:szCs w:val="24"/>
        </w:rPr>
        <w:t xml:space="preserve"> հրատապ առաջնահերթություն Հայաստանի Հանրապետության ճանապարհային անվտանգության հինգ տարվա (2017-2021թթ.) ազգային ռազմավարությամբ, որով սահմանված են իրատեսական թիրախներ ու համապատասխան միջամտություններ։ Հայաստանում ճանապարհային անվտանգությունը բարելավելու համար առկա է հստակ </w:t>
      </w:r>
      <w:r>
        <w:rPr>
          <w:rFonts w:ascii="GHEA Grapalat" w:hAnsi="GHEA Grapalat"/>
          <w:sz w:val="24"/>
          <w:szCs w:val="24"/>
        </w:rPr>
        <w:t>և</w:t>
      </w:r>
      <w:r w:rsidRPr="00F039A3">
        <w:rPr>
          <w:rFonts w:ascii="GHEA Grapalat" w:hAnsi="GHEA Grapalat"/>
          <w:sz w:val="24"/>
          <w:szCs w:val="24"/>
        </w:rPr>
        <w:t xml:space="preserve"> բարձր մակարդակի քաղաքական աջակցություն՝ ճանապարհային անվտանգության եվրոպական չափանիշներին հասնելու ձգտումով։</w:t>
      </w:r>
    </w:p>
    <w:p w14:paraId="242C0365" w14:textId="77777777" w:rsidR="00F039A3" w:rsidRPr="00F039A3" w:rsidRDefault="00F039A3" w:rsidP="00142CF5">
      <w:pPr>
        <w:widowControl w:val="0"/>
        <w:spacing w:after="160"/>
        <w:ind w:firstLine="567"/>
        <w:jc w:val="both"/>
        <w:rPr>
          <w:rFonts w:ascii="GHEA Grapalat" w:hAnsi="GHEA Grapalat"/>
          <w:sz w:val="24"/>
          <w:szCs w:val="24"/>
        </w:rPr>
      </w:pPr>
      <w:r w:rsidRPr="00F039A3">
        <w:rPr>
          <w:rFonts w:ascii="GHEA Grapalat" w:hAnsi="GHEA Grapalat"/>
          <w:sz w:val="24"/>
          <w:szCs w:val="24"/>
        </w:rPr>
        <w:t>Մահվան ելքով ճանապարհային պատահարների ցուցանիշն է մոտավորապես 18 այդպիսի պատահար յուրաքանչյուր 100</w:t>
      </w:r>
      <w:r w:rsidRPr="00F039A3">
        <w:rPr>
          <w:rFonts w:ascii="Calibri" w:hAnsi="Calibri" w:cs="Calibri"/>
          <w:sz w:val="24"/>
          <w:szCs w:val="24"/>
        </w:rPr>
        <w:t> </w:t>
      </w:r>
      <w:r w:rsidRPr="00F039A3">
        <w:rPr>
          <w:rFonts w:ascii="GHEA Grapalat" w:hAnsi="GHEA Grapalat"/>
          <w:sz w:val="24"/>
          <w:szCs w:val="24"/>
        </w:rPr>
        <w:t>000 բնակչի հաշվով (2013), որը երեք անգամ բարձր է ԵՄ միջին ցուցանիշից, այն է՝ 5 այդպիսի պատահար յուրաքանչյուր 100</w:t>
      </w:r>
      <w:r w:rsidRPr="00F039A3">
        <w:rPr>
          <w:rFonts w:ascii="Calibri" w:hAnsi="Calibri" w:cs="Calibri"/>
          <w:sz w:val="24"/>
          <w:szCs w:val="24"/>
        </w:rPr>
        <w:t> </w:t>
      </w:r>
      <w:r w:rsidRPr="00F039A3">
        <w:rPr>
          <w:rFonts w:ascii="GHEA Grapalat" w:hAnsi="GHEA Grapalat"/>
          <w:sz w:val="24"/>
          <w:szCs w:val="24"/>
        </w:rPr>
        <w:t>000 բնակչի հաշվով (2015)։</w:t>
      </w:r>
    </w:p>
    <w:p w14:paraId="478B049F" w14:textId="77777777" w:rsidR="00F039A3" w:rsidRPr="00F039A3" w:rsidRDefault="00F039A3" w:rsidP="00142CF5">
      <w:pPr>
        <w:widowControl w:val="0"/>
        <w:spacing w:after="160"/>
        <w:ind w:firstLine="567"/>
        <w:jc w:val="both"/>
        <w:rPr>
          <w:rFonts w:ascii="GHEA Grapalat" w:hAnsi="GHEA Grapalat"/>
          <w:sz w:val="24"/>
          <w:szCs w:val="24"/>
        </w:rPr>
      </w:pPr>
      <w:r w:rsidRPr="00F039A3">
        <w:rPr>
          <w:rFonts w:ascii="GHEA Grapalat" w:hAnsi="GHEA Grapalat"/>
          <w:sz w:val="24"/>
          <w:szCs w:val="24"/>
        </w:rPr>
        <w:t xml:space="preserve">Հայաստանի </w:t>
      </w:r>
      <w:r w:rsidR="00F46000">
        <w:rPr>
          <w:rFonts w:ascii="GHEA Grapalat" w:hAnsi="GHEA Grapalat"/>
          <w:sz w:val="24"/>
          <w:szCs w:val="24"/>
        </w:rPr>
        <w:t>միջպետական, հանրապետական</w:t>
      </w:r>
      <w:r w:rsidRPr="00F039A3">
        <w:rPr>
          <w:rFonts w:ascii="GHEA Grapalat" w:hAnsi="GHEA Grapalat"/>
          <w:sz w:val="24"/>
          <w:szCs w:val="24"/>
        </w:rPr>
        <w:t xml:space="preserve"> </w:t>
      </w:r>
      <w:r>
        <w:rPr>
          <w:rFonts w:ascii="GHEA Grapalat" w:hAnsi="GHEA Grapalat"/>
          <w:sz w:val="24"/>
          <w:szCs w:val="24"/>
        </w:rPr>
        <w:t>և</w:t>
      </w:r>
      <w:r w:rsidRPr="00F039A3">
        <w:rPr>
          <w:rFonts w:ascii="GHEA Grapalat" w:hAnsi="GHEA Grapalat"/>
          <w:sz w:val="24"/>
          <w:szCs w:val="24"/>
        </w:rPr>
        <w:t xml:space="preserve"> տեղական նշանակության ճանապարհների մեծ մասի անվտանգության կառավարումը </w:t>
      </w:r>
      <w:r>
        <w:rPr>
          <w:rFonts w:ascii="GHEA Grapalat" w:hAnsi="GHEA Grapalat"/>
          <w:sz w:val="24"/>
          <w:szCs w:val="24"/>
        </w:rPr>
        <w:t>և</w:t>
      </w:r>
      <w:r w:rsidRPr="00F039A3">
        <w:rPr>
          <w:rFonts w:ascii="GHEA Grapalat" w:hAnsi="GHEA Grapalat"/>
          <w:sz w:val="24"/>
          <w:szCs w:val="24"/>
        </w:rPr>
        <w:t xml:space="preserve"> չափանիշները դեռ</w:t>
      </w:r>
      <w:r>
        <w:rPr>
          <w:rFonts w:ascii="GHEA Grapalat" w:hAnsi="GHEA Grapalat"/>
          <w:sz w:val="24"/>
          <w:szCs w:val="24"/>
        </w:rPr>
        <w:t>և</w:t>
      </w:r>
      <w:r w:rsidRPr="00F039A3">
        <w:rPr>
          <w:rFonts w:ascii="GHEA Grapalat" w:hAnsi="GHEA Grapalat"/>
          <w:sz w:val="24"/>
          <w:szCs w:val="24"/>
        </w:rPr>
        <w:t xml:space="preserve">ս բարելավման կարիք ունեն, քանի որ դրանք ցածր են գնահատվում միջազգային չափանիշներով </w:t>
      </w:r>
      <w:r>
        <w:rPr>
          <w:rFonts w:ascii="GHEA Grapalat" w:hAnsi="GHEA Grapalat"/>
          <w:sz w:val="24"/>
          <w:szCs w:val="24"/>
        </w:rPr>
        <w:t>և</w:t>
      </w:r>
      <w:r w:rsidRPr="00F039A3">
        <w:rPr>
          <w:rFonts w:ascii="GHEA Grapalat" w:hAnsi="GHEA Grapalat"/>
          <w:sz w:val="24"/>
          <w:szCs w:val="24"/>
        </w:rPr>
        <w:t xml:space="preserve"> շարունակում են է՛լ ավելի վատթարանալ։ Հայաստանում միջքաղաքային ճանապարհների նախագծման չափանիշները պետք է արդիականացվեն ճանապարհային անվտանգությունը բարելավելու համար։ Դեռ</w:t>
      </w:r>
      <w:r>
        <w:rPr>
          <w:rFonts w:ascii="GHEA Grapalat" w:hAnsi="GHEA Grapalat"/>
          <w:sz w:val="24"/>
          <w:szCs w:val="24"/>
        </w:rPr>
        <w:t>և</w:t>
      </w:r>
      <w:r w:rsidRPr="00F039A3">
        <w:rPr>
          <w:rFonts w:ascii="GHEA Grapalat" w:hAnsi="GHEA Grapalat"/>
          <w:sz w:val="24"/>
          <w:szCs w:val="24"/>
        </w:rPr>
        <w:t>ս Խորհրդային Միության ժամանակ ձ</w:t>
      </w:r>
      <w:r>
        <w:rPr>
          <w:rFonts w:ascii="GHEA Grapalat" w:hAnsi="GHEA Grapalat"/>
          <w:sz w:val="24"/>
          <w:szCs w:val="24"/>
        </w:rPr>
        <w:t>և</w:t>
      </w:r>
      <w:r w:rsidRPr="00F039A3">
        <w:rPr>
          <w:rFonts w:ascii="GHEA Grapalat" w:hAnsi="GHEA Grapalat"/>
          <w:sz w:val="24"/>
          <w:szCs w:val="24"/>
        </w:rPr>
        <w:t xml:space="preserve">ավորված չափանիշները շարունակում են մասամբ կիրառվել Հայաստանում </w:t>
      </w:r>
      <w:r>
        <w:rPr>
          <w:rFonts w:ascii="GHEA Grapalat" w:hAnsi="GHEA Grapalat"/>
          <w:sz w:val="24"/>
          <w:szCs w:val="24"/>
        </w:rPr>
        <w:t>և</w:t>
      </w:r>
      <w:r w:rsidRPr="00F039A3">
        <w:rPr>
          <w:rFonts w:ascii="GHEA Grapalat" w:hAnsi="GHEA Grapalat"/>
          <w:sz w:val="24"/>
          <w:szCs w:val="24"/>
        </w:rPr>
        <w:t xml:space="preserve"> չեն պարունակում անվտանգության մասով պատշաճ պահանջներ։ Միջազգային ֆինանսական ինստիտուտների կողմից ֆինանսավորվող ընթացիկ ծրագրերում մեծ ուշադրություն է դարձվել անվտանգության հարցին, </w:t>
      </w:r>
      <w:r>
        <w:rPr>
          <w:rFonts w:ascii="GHEA Grapalat" w:hAnsi="GHEA Grapalat"/>
          <w:sz w:val="24"/>
          <w:szCs w:val="24"/>
        </w:rPr>
        <w:t>և</w:t>
      </w:r>
      <w:r w:rsidRPr="00F039A3">
        <w:rPr>
          <w:rFonts w:ascii="GHEA Grapalat" w:hAnsi="GHEA Grapalat"/>
          <w:sz w:val="24"/>
          <w:szCs w:val="24"/>
        </w:rPr>
        <w:t xml:space="preserve"> դրանք անդրադարձել են կամ պատրաստվում են անդրադառնալ երկրում մի քանի հիմնական վտանգավոր կետերի, որտեղ պատահարներ են տեղի ունենում։ Այնուամենայնիվ, առկա է նա</w:t>
      </w:r>
      <w:r>
        <w:rPr>
          <w:rFonts w:ascii="GHEA Grapalat" w:hAnsi="GHEA Grapalat"/>
          <w:sz w:val="24"/>
          <w:szCs w:val="24"/>
        </w:rPr>
        <w:t>և</w:t>
      </w:r>
      <w:r w:rsidRPr="00F039A3">
        <w:rPr>
          <w:rFonts w:ascii="GHEA Grapalat" w:hAnsi="GHEA Grapalat"/>
          <w:sz w:val="24"/>
          <w:szCs w:val="24"/>
        </w:rPr>
        <w:t xml:space="preserve"> ճանապարհային անվտանգության ավելի լավ համակարգման </w:t>
      </w:r>
      <w:r>
        <w:rPr>
          <w:rFonts w:ascii="GHEA Grapalat" w:hAnsi="GHEA Grapalat"/>
          <w:sz w:val="24"/>
          <w:szCs w:val="24"/>
        </w:rPr>
        <w:t>և</w:t>
      </w:r>
      <w:r w:rsidRPr="00F039A3">
        <w:rPr>
          <w:rFonts w:ascii="GHEA Grapalat" w:hAnsi="GHEA Grapalat"/>
          <w:sz w:val="24"/>
          <w:szCs w:val="24"/>
        </w:rPr>
        <w:t xml:space="preserve"> կառավարման, երթ</w:t>
      </w:r>
      <w:r>
        <w:rPr>
          <w:rFonts w:ascii="GHEA Grapalat" w:hAnsi="GHEA Grapalat"/>
          <w:sz w:val="24"/>
          <w:szCs w:val="24"/>
        </w:rPr>
        <w:t>և</w:t>
      </w:r>
      <w:r w:rsidRPr="00F039A3">
        <w:rPr>
          <w:rFonts w:ascii="GHEA Grapalat" w:hAnsi="GHEA Grapalat"/>
          <w:sz w:val="24"/>
          <w:szCs w:val="24"/>
        </w:rPr>
        <w:t xml:space="preserve">եկության շատ </w:t>
      </w:r>
      <w:r w:rsidRPr="00F039A3">
        <w:rPr>
          <w:rFonts w:ascii="GHEA Grapalat" w:hAnsi="GHEA Grapalat"/>
          <w:sz w:val="24"/>
          <w:szCs w:val="24"/>
        </w:rPr>
        <w:lastRenderedPageBreak/>
        <w:t>ավելի խիստ վերահսկողության, երթ</w:t>
      </w:r>
      <w:r>
        <w:rPr>
          <w:rFonts w:ascii="GHEA Grapalat" w:hAnsi="GHEA Grapalat"/>
          <w:sz w:val="24"/>
          <w:szCs w:val="24"/>
        </w:rPr>
        <w:t>և</w:t>
      </w:r>
      <w:r w:rsidRPr="00F039A3">
        <w:rPr>
          <w:rFonts w:ascii="GHEA Grapalat" w:hAnsi="GHEA Grapalat"/>
          <w:sz w:val="24"/>
          <w:szCs w:val="24"/>
        </w:rPr>
        <w:t>եկության մասնակիցների ավելի մեծ իրազեկվածության, ինչպես նա</w:t>
      </w:r>
      <w:r>
        <w:rPr>
          <w:rFonts w:ascii="GHEA Grapalat" w:hAnsi="GHEA Grapalat"/>
          <w:sz w:val="24"/>
          <w:szCs w:val="24"/>
        </w:rPr>
        <w:t>և</w:t>
      </w:r>
      <w:r w:rsidRPr="00F039A3">
        <w:rPr>
          <w:rFonts w:ascii="GHEA Grapalat" w:hAnsi="GHEA Grapalat"/>
          <w:sz w:val="24"/>
          <w:szCs w:val="24"/>
        </w:rPr>
        <w:t xml:space="preserve"> պատահարների դեպքում</w:t>
      </w:r>
      <w:r w:rsidRPr="00F039A3" w:rsidDel="00952975">
        <w:rPr>
          <w:rFonts w:ascii="GHEA Grapalat" w:hAnsi="GHEA Grapalat"/>
          <w:sz w:val="24"/>
          <w:szCs w:val="24"/>
        </w:rPr>
        <w:t xml:space="preserve"> </w:t>
      </w:r>
      <w:r w:rsidRPr="00F039A3">
        <w:rPr>
          <w:rFonts w:ascii="GHEA Grapalat" w:hAnsi="GHEA Grapalat"/>
          <w:sz w:val="24"/>
          <w:szCs w:val="24"/>
        </w:rPr>
        <w:t xml:space="preserve">ավելի արագ արձագանքման անհրաժեշտություն։ Չնայած այն փաստին, որ Հայաստանը ճանապարհների անվտանգության բարելավմանն ուղղված զգալի ջանքեր է ներդնում, զոհվածների </w:t>
      </w:r>
      <w:r>
        <w:rPr>
          <w:rFonts w:ascii="GHEA Grapalat" w:hAnsi="GHEA Grapalat"/>
          <w:sz w:val="24"/>
          <w:szCs w:val="24"/>
        </w:rPr>
        <w:t>և</w:t>
      </w:r>
      <w:r w:rsidRPr="00F039A3">
        <w:rPr>
          <w:rFonts w:ascii="GHEA Grapalat" w:hAnsi="GHEA Grapalat"/>
          <w:sz w:val="24"/>
          <w:szCs w:val="24"/>
        </w:rPr>
        <w:t xml:space="preserve"> վիրավորների թիվը դեռ</w:t>
      </w:r>
      <w:r>
        <w:rPr>
          <w:rFonts w:ascii="GHEA Grapalat" w:hAnsi="GHEA Grapalat"/>
          <w:sz w:val="24"/>
          <w:szCs w:val="24"/>
        </w:rPr>
        <w:t>և</w:t>
      </w:r>
      <w:r w:rsidRPr="00F039A3">
        <w:rPr>
          <w:rFonts w:ascii="GHEA Grapalat" w:hAnsi="GHEA Grapalat"/>
          <w:sz w:val="24"/>
          <w:szCs w:val="24"/>
        </w:rPr>
        <w:t>ս մնում է անընդունելի բարձր։</w:t>
      </w:r>
    </w:p>
    <w:p w14:paraId="3B3D13D1" w14:textId="77777777" w:rsidR="00F039A3" w:rsidRPr="00F039A3" w:rsidRDefault="00F039A3" w:rsidP="00142CF5">
      <w:pPr>
        <w:widowControl w:val="0"/>
        <w:spacing w:after="160"/>
        <w:ind w:firstLine="567"/>
        <w:jc w:val="both"/>
        <w:rPr>
          <w:rFonts w:ascii="GHEA Grapalat" w:hAnsi="GHEA Grapalat"/>
          <w:sz w:val="24"/>
          <w:szCs w:val="24"/>
        </w:rPr>
      </w:pPr>
      <w:r w:rsidRPr="00F039A3">
        <w:rPr>
          <w:rFonts w:ascii="GHEA Grapalat" w:hAnsi="GHEA Grapalat"/>
          <w:sz w:val="24"/>
          <w:szCs w:val="24"/>
        </w:rPr>
        <w:t xml:space="preserve">Հաշվի առնելով պատահարների սոցիալական </w:t>
      </w:r>
      <w:r>
        <w:rPr>
          <w:rFonts w:ascii="GHEA Grapalat" w:hAnsi="GHEA Grapalat"/>
          <w:sz w:val="24"/>
          <w:szCs w:val="24"/>
        </w:rPr>
        <w:t>և</w:t>
      </w:r>
      <w:r w:rsidRPr="00F039A3">
        <w:rPr>
          <w:rFonts w:ascii="GHEA Grapalat" w:hAnsi="GHEA Grapalat"/>
          <w:sz w:val="24"/>
          <w:szCs w:val="24"/>
        </w:rPr>
        <w:t xml:space="preserve"> տնտեսական ծանր հետ</w:t>
      </w:r>
      <w:r>
        <w:rPr>
          <w:rFonts w:ascii="GHEA Grapalat" w:hAnsi="GHEA Grapalat"/>
          <w:sz w:val="24"/>
          <w:szCs w:val="24"/>
        </w:rPr>
        <w:t>և</w:t>
      </w:r>
      <w:r w:rsidRPr="00F039A3">
        <w:rPr>
          <w:rFonts w:ascii="GHEA Grapalat" w:hAnsi="GHEA Grapalat"/>
          <w:sz w:val="24"/>
          <w:szCs w:val="24"/>
        </w:rPr>
        <w:t>անքները՝ կառավարությունը մշակել է Համաշխարհային բանկի (</w:t>
      </w:r>
      <w:r w:rsidRPr="00F039A3">
        <w:rPr>
          <w:rFonts w:ascii="GHEA Grapalat" w:hAnsi="GHEA Grapalat"/>
          <w:b/>
          <w:sz w:val="24"/>
          <w:szCs w:val="24"/>
        </w:rPr>
        <w:t>ՀԲ</w:t>
      </w:r>
      <w:r w:rsidRPr="00F039A3">
        <w:rPr>
          <w:rFonts w:ascii="GHEA Grapalat" w:hAnsi="GHEA Grapalat"/>
          <w:sz w:val="24"/>
          <w:szCs w:val="24"/>
        </w:rPr>
        <w:t xml:space="preserve">) աջակցությամբ խնդիրը լուծելու ռազմավարություն։ Կառավարությունը 2009 թվականի օգոստոսին ընդունել է Հայաստանի Հանրապետության </w:t>
      </w:r>
      <w:r>
        <w:rPr>
          <w:rFonts w:ascii="GHEA Grapalat" w:hAnsi="GHEA Grapalat"/>
          <w:sz w:val="24"/>
          <w:szCs w:val="24"/>
        </w:rPr>
        <w:t>և</w:t>
      </w:r>
      <w:r w:rsidRPr="00F039A3">
        <w:rPr>
          <w:rFonts w:ascii="GHEA Grapalat" w:hAnsi="GHEA Grapalat"/>
          <w:sz w:val="24"/>
          <w:szCs w:val="24"/>
        </w:rPr>
        <w:t xml:space="preserve"> Եր</w:t>
      </w:r>
      <w:r>
        <w:rPr>
          <w:rFonts w:ascii="GHEA Grapalat" w:hAnsi="GHEA Grapalat"/>
          <w:sz w:val="24"/>
          <w:szCs w:val="24"/>
        </w:rPr>
        <w:t>և</w:t>
      </w:r>
      <w:r w:rsidRPr="00F039A3">
        <w:rPr>
          <w:rFonts w:ascii="GHEA Grapalat" w:hAnsi="GHEA Grapalat"/>
          <w:sz w:val="24"/>
          <w:szCs w:val="24"/>
        </w:rPr>
        <w:t xml:space="preserve">ան քաղաքի ճանապարհային անվտանգության ազգային առաջին ռազմավարությունը </w:t>
      </w:r>
      <w:r>
        <w:rPr>
          <w:rFonts w:ascii="GHEA Grapalat" w:hAnsi="GHEA Grapalat"/>
          <w:sz w:val="24"/>
          <w:szCs w:val="24"/>
        </w:rPr>
        <w:t>և</w:t>
      </w:r>
      <w:r w:rsidRPr="00F039A3">
        <w:rPr>
          <w:rFonts w:ascii="GHEA Grapalat" w:hAnsi="GHEA Grapalat"/>
          <w:sz w:val="24"/>
          <w:szCs w:val="24"/>
        </w:rPr>
        <w:t xml:space="preserve"> հինգ տարվա գործողությունների ծրագիրը (այսուհետ՝ </w:t>
      </w:r>
      <w:r w:rsidRPr="00F039A3">
        <w:rPr>
          <w:rFonts w:ascii="GHEA Grapalat" w:hAnsi="GHEA Grapalat"/>
          <w:b/>
          <w:sz w:val="24"/>
          <w:szCs w:val="24"/>
        </w:rPr>
        <w:t>Գործողությունների ծրագիր</w:t>
      </w:r>
      <w:r w:rsidRPr="00F039A3">
        <w:rPr>
          <w:rFonts w:ascii="GHEA Grapalat" w:hAnsi="GHEA Grapalat"/>
          <w:sz w:val="24"/>
          <w:szCs w:val="24"/>
        </w:rPr>
        <w:t>)՝ մահվան ելքով ճանապարհային պատահարների թիվը 5 տարվա ընթացքում 10 տոկոսով նվազեցնելու նպատակով։</w:t>
      </w:r>
    </w:p>
    <w:p w14:paraId="312DFA6A" w14:textId="35F8C2B9" w:rsidR="00F039A3" w:rsidRPr="00F039A3" w:rsidRDefault="00F039A3" w:rsidP="00142CF5">
      <w:pPr>
        <w:widowControl w:val="0"/>
        <w:spacing w:after="160"/>
        <w:ind w:firstLine="567"/>
        <w:jc w:val="both"/>
        <w:rPr>
          <w:rFonts w:ascii="GHEA Grapalat" w:hAnsi="GHEA Grapalat"/>
          <w:sz w:val="24"/>
          <w:szCs w:val="24"/>
        </w:rPr>
      </w:pPr>
      <w:r w:rsidRPr="00F039A3">
        <w:rPr>
          <w:rFonts w:ascii="GHEA Grapalat" w:hAnsi="GHEA Grapalat"/>
          <w:sz w:val="24"/>
          <w:szCs w:val="24"/>
        </w:rPr>
        <w:t xml:space="preserve">Գործողությունների ծրագիրը </w:t>
      </w:r>
      <w:r w:rsidR="00F46000">
        <w:rPr>
          <w:rFonts w:ascii="GHEA Grapalat" w:hAnsi="GHEA Grapalat"/>
          <w:sz w:val="24"/>
          <w:szCs w:val="24"/>
        </w:rPr>
        <w:t>նախատեսում էր</w:t>
      </w:r>
      <w:r w:rsidRPr="00F039A3">
        <w:rPr>
          <w:rFonts w:ascii="GHEA Grapalat" w:hAnsi="GHEA Grapalat"/>
          <w:sz w:val="24"/>
          <w:szCs w:val="24"/>
        </w:rPr>
        <w:t xml:space="preserve"> ստեղծել Ճանապարհային անվտանգության ազգային խորհուրդ, քարտուղարություն, աշխատանքային խմբեր, ապահովել ճանապարհային անվտանգության համար հատուկ ֆինանսավորում, մշակել ճանապարհային անվտանգության վերաբերյալ տվյալների ազգային ինտեգրված բազա, ամրապնդել ճանապարհային ոստիկանության կարողությունները, խթանել ճանապարհային անվտանգության տեխնիկական որակը, բարելավել ճանապարհային անվտանգության մշակույթը, խթանել ամրագոտիների օգտագործումը, բարձրացնել արագության գերազանցման վերահսկման մակարդակը, ինչպես նա</w:t>
      </w:r>
      <w:r>
        <w:rPr>
          <w:rFonts w:ascii="GHEA Grapalat" w:hAnsi="GHEA Grapalat"/>
          <w:sz w:val="24"/>
          <w:szCs w:val="24"/>
        </w:rPr>
        <w:t>և</w:t>
      </w:r>
      <w:r w:rsidRPr="00F039A3">
        <w:rPr>
          <w:rFonts w:ascii="GHEA Grapalat" w:hAnsi="GHEA Grapalat"/>
          <w:sz w:val="24"/>
          <w:szCs w:val="24"/>
        </w:rPr>
        <w:t xml:space="preserve"> ապահովել ալկոհոլին առնչվող նորմերի կատարումը։</w:t>
      </w:r>
    </w:p>
    <w:p w14:paraId="4BEC84E8" w14:textId="77777777" w:rsidR="00F039A3" w:rsidRPr="00F039A3" w:rsidRDefault="00F039A3" w:rsidP="00142CF5">
      <w:pPr>
        <w:widowControl w:val="0"/>
        <w:spacing w:after="160"/>
        <w:ind w:firstLine="567"/>
        <w:jc w:val="both"/>
        <w:rPr>
          <w:rFonts w:ascii="GHEA Grapalat" w:hAnsi="GHEA Grapalat"/>
          <w:sz w:val="24"/>
          <w:szCs w:val="24"/>
        </w:rPr>
      </w:pPr>
      <w:r w:rsidRPr="00F039A3">
        <w:rPr>
          <w:rFonts w:ascii="GHEA Grapalat" w:hAnsi="GHEA Grapalat"/>
          <w:sz w:val="24"/>
          <w:szCs w:val="24"/>
        </w:rPr>
        <w:t xml:space="preserve">Մինչ հետզհետե իրականացվում </w:t>
      </w:r>
      <w:r w:rsidR="00F46000">
        <w:rPr>
          <w:rFonts w:ascii="GHEA Grapalat" w:hAnsi="GHEA Grapalat"/>
          <w:sz w:val="24"/>
          <w:szCs w:val="24"/>
        </w:rPr>
        <w:t>էին</w:t>
      </w:r>
      <w:r w:rsidRPr="00F039A3">
        <w:rPr>
          <w:rFonts w:ascii="GHEA Grapalat" w:hAnsi="GHEA Grapalat"/>
          <w:sz w:val="24"/>
          <w:szCs w:val="24"/>
        </w:rPr>
        <w:t xml:space="preserve"> Գործողությունների ծրագրի որոշ տարրեր, </w:t>
      </w:r>
      <w:r>
        <w:rPr>
          <w:rFonts w:ascii="GHEA Grapalat" w:hAnsi="GHEA Grapalat"/>
          <w:sz w:val="24"/>
          <w:szCs w:val="24"/>
        </w:rPr>
        <w:t>և</w:t>
      </w:r>
      <w:r w:rsidRPr="00F039A3">
        <w:rPr>
          <w:rFonts w:ascii="GHEA Grapalat" w:hAnsi="GHEA Grapalat"/>
          <w:sz w:val="24"/>
          <w:szCs w:val="24"/>
        </w:rPr>
        <w:t xml:space="preserve"> 2009 թվականի Գործողությունների ծրագրի՝ մահվան ելքով ճանապարհային պատահարների թիվը կրճատելու նպատակին հաջողվել է հասնել, այնուամենայնիվ երկրում մահվան </w:t>
      </w:r>
      <w:r>
        <w:rPr>
          <w:rFonts w:ascii="GHEA Grapalat" w:hAnsi="GHEA Grapalat"/>
          <w:sz w:val="24"/>
          <w:szCs w:val="24"/>
        </w:rPr>
        <w:t>և</w:t>
      </w:r>
      <w:r w:rsidRPr="00F039A3">
        <w:rPr>
          <w:rFonts w:ascii="GHEA Grapalat" w:hAnsi="GHEA Grapalat"/>
          <w:sz w:val="24"/>
          <w:szCs w:val="24"/>
        </w:rPr>
        <w:t xml:space="preserve"> վնասվածքների թիվը դեռ</w:t>
      </w:r>
      <w:r>
        <w:rPr>
          <w:rFonts w:ascii="GHEA Grapalat" w:hAnsi="GHEA Grapalat"/>
          <w:sz w:val="24"/>
          <w:szCs w:val="24"/>
        </w:rPr>
        <w:t>և</w:t>
      </w:r>
      <w:r w:rsidRPr="00F039A3">
        <w:rPr>
          <w:rFonts w:ascii="GHEA Grapalat" w:hAnsi="GHEA Grapalat"/>
          <w:sz w:val="24"/>
          <w:szCs w:val="24"/>
        </w:rPr>
        <w:t xml:space="preserve">ս բարձր է։ </w:t>
      </w:r>
      <w:r w:rsidR="005440FC">
        <w:rPr>
          <w:rFonts w:ascii="GHEA Grapalat" w:hAnsi="GHEA Grapalat"/>
          <w:sz w:val="24"/>
          <w:szCs w:val="24"/>
        </w:rPr>
        <w:t xml:space="preserve">Ուստի ՀՀ տրանսպորտի, կապի և տեղեկատվական տեխնոլոգիաների նախարարությունը </w:t>
      </w:r>
      <w:r w:rsidR="005440FC" w:rsidRPr="00F039A3">
        <w:rPr>
          <w:rFonts w:ascii="GHEA Grapalat" w:hAnsi="GHEA Grapalat"/>
          <w:sz w:val="24"/>
          <w:szCs w:val="24"/>
        </w:rPr>
        <w:t xml:space="preserve">2016 թվականին </w:t>
      </w:r>
      <w:r w:rsidR="005440FC">
        <w:rPr>
          <w:rFonts w:ascii="GHEA Grapalat" w:hAnsi="GHEA Grapalat"/>
          <w:sz w:val="24"/>
          <w:szCs w:val="24"/>
        </w:rPr>
        <w:t>արդիականացրել է</w:t>
      </w:r>
      <w:r w:rsidRPr="00F039A3">
        <w:rPr>
          <w:rFonts w:ascii="GHEA Grapalat" w:hAnsi="GHEA Grapalat"/>
          <w:sz w:val="24"/>
          <w:szCs w:val="24"/>
        </w:rPr>
        <w:t xml:space="preserve"> Գործողությունների ծրագիրը (2017-2021 թվականների գործողությունների հնգամյա ծրագիր)։</w:t>
      </w:r>
    </w:p>
    <w:p w14:paraId="4BB38E4C" w14:textId="135C99B0" w:rsidR="00F039A3" w:rsidRPr="00F039A3" w:rsidRDefault="005440FC" w:rsidP="00142CF5">
      <w:pPr>
        <w:widowControl w:val="0"/>
        <w:spacing w:after="160"/>
        <w:ind w:firstLine="567"/>
        <w:jc w:val="both"/>
        <w:rPr>
          <w:rFonts w:ascii="GHEA Grapalat" w:hAnsi="GHEA Grapalat"/>
          <w:spacing w:val="-4"/>
          <w:sz w:val="24"/>
          <w:szCs w:val="24"/>
        </w:rPr>
      </w:pPr>
      <w:r>
        <w:rPr>
          <w:rFonts w:ascii="GHEA Grapalat" w:hAnsi="GHEA Grapalat"/>
          <w:spacing w:val="-4"/>
          <w:sz w:val="24"/>
          <w:szCs w:val="24"/>
        </w:rPr>
        <w:t>ՀՀ պետական</w:t>
      </w:r>
      <w:r w:rsidR="00F039A3" w:rsidRPr="00F039A3">
        <w:rPr>
          <w:rFonts w:ascii="GHEA Grapalat" w:hAnsi="GHEA Grapalat"/>
          <w:spacing w:val="-4"/>
          <w:sz w:val="24"/>
          <w:szCs w:val="24"/>
        </w:rPr>
        <w:t xml:space="preserve"> բյուջեի սահմանափակ հնարավորությունների պատճառով սահմանափակ են նա</w:t>
      </w:r>
      <w:r w:rsidR="00F039A3">
        <w:rPr>
          <w:rFonts w:ascii="GHEA Grapalat" w:hAnsi="GHEA Grapalat"/>
          <w:spacing w:val="-4"/>
          <w:sz w:val="24"/>
          <w:szCs w:val="24"/>
        </w:rPr>
        <w:t>և</w:t>
      </w:r>
      <w:r w:rsidR="00F039A3" w:rsidRPr="00F039A3">
        <w:rPr>
          <w:rFonts w:ascii="GHEA Grapalat" w:hAnsi="GHEA Grapalat"/>
          <w:spacing w:val="-4"/>
          <w:sz w:val="24"/>
          <w:szCs w:val="24"/>
        </w:rPr>
        <w:t xml:space="preserve"> այն ռեսուրսները, որոնք կառավարությունը կարող է հատկացնել արդիականացված Գործողությունների ծրագրի իրականացման համար։ Հետ</w:t>
      </w:r>
      <w:r w:rsidR="00F039A3">
        <w:rPr>
          <w:rFonts w:ascii="GHEA Grapalat" w:hAnsi="GHEA Grapalat"/>
          <w:spacing w:val="-4"/>
          <w:sz w:val="24"/>
          <w:szCs w:val="24"/>
        </w:rPr>
        <w:t>և</w:t>
      </w:r>
      <w:r w:rsidR="00F039A3" w:rsidRPr="00F039A3">
        <w:rPr>
          <w:rFonts w:ascii="GHEA Grapalat" w:hAnsi="GHEA Grapalat"/>
          <w:spacing w:val="-4"/>
          <w:sz w:val="24"/>
          <w:szCs w:val="24"/>
        </w:rPr>
        <w:t xml:space="preserve">աբար </w:t>
      </w:r>
      <w:r>
        <w:rPr>
          <w:rFonts w:ascii="GHEA Grapalat" w:hAnsi="GHEA Grapalat"/>
          <w:spacing w:val="-4"/>
          <w:sz w:val="24"/>
          <w:szCs w:val="24"/>
        </w:rPr>
        <w:t xml:space="preserve">Եվրոպական </w:t>
      </w:r>
      <w:r w:rsidR="00F039A3" w:rsidRPr="00F039A3">
        <w:rPr>
          <w:rFonts w:ascii="GHEA Grapalat" w:hAnsi="GHEA Grapalat"/>
          <w:spacing w:val="-4"/>
          <w:sz w:val="24"/>
          <w:szCs w:val="24"/>
        </w:rPr>
        <w:t xml:space="preserve">Բանկը </w:t>
      </w:r>
      <w:r w:rsidR="00F039A3">
        <w:rPr>
          <w:rFonts w:ascii="GHEA Grapalat" w:hAnsi="GHEA Grapalat"/>
          <w:spacing w:val="-4"/>
          <w:sz w:val="24"/>
          <w:szCs w:val="24"/>
        </w:rPr>
        <w:t>և</w:t>
      </w:r>
      <w:r w:rsidR="00F039A3" w:rsidRPr="00F039A3">
        <w:rPr>
          <w:rFonts w:ascii="GHEA Grapalat" w:hAnsi="GHEA Grapalat"/>
          <w:spacing w:val="-4"/>
          <w:sz w:val="24"/>
          <w:szCs w:val="24"/>
        </w:rPr>
        <w:t xml:space="preserve"> </w:t>
      </w:r>
      <w:r>
        <w:rPr>
          <w:rFonts w:ascii="GHEA Grapalat" w:hAnsi="GHEA Grapalat"/>
          <w:sz w:val="24"/>
          <w:szCs w:val="24"/>
        </w:rPr>
        <w:t>ՀՀ տ</w:t>
      </w:r>
      <w:r w:rsidR="00954F68" w:rsidRPr="00954F68">
        <w:rPr>
          <w:rFonts w:ascii="GHEA Grapalat" w:hAnsi="GHEA Grapalat"/>
          <w:sz w:val="24"/>
          <w:szCs w:val="24"/>
        </w:rPr>
        <w:t xml:space="preserve">արածքային կառավարման և ենթակառուցվածքների </w:t>
      </w:r>
      <w:r>
        <w:rPr>
          <w:rFonts w:ascii="GHEA Grapalat" w:hAnsi="GHEA Grapalat"/>
          <w:sz w:val="24"/>
          <w:szCs w:val="24"/>
        </w:rPr>
        <w:t>նախարարությունը Եվրոպական</w:t>
      </w:r>
      <w:r w:rsidR="00F039A3" w:rsidRPr="00F039A3">
        <w:rPr>
          <w:rFonts w:ascii="GHEA Grapalat" w:hAnsi="GHEA Grapalat"/>
          <w:spacing w:val="-4"/>
          <w:sz w:val="24"/>
          <w:szCs w:val="24"/>
        </w:rPr>
        <w:t xml:space="preserve"> Հանձնաժողովի հետ սերտ համագործակցությամբ գնահատել </w:t>
      </w:r>
      <w:r>
        <w:rPr>
          <w:rFonts w:ascii="GHEA Grapalat" w:hAnsi="GHEA Grapalat"/>
          <w:spacing w:val="-4"/>
          <w:sz w:val="24"/>
          <w:szCs w:val="24"/>
        </w:rPr>
        <w:t>և ընտրել են</w:t>
      </w:r>
      <w:r w:rsidR="00F039A3" w:rsidRPr="00F039A3">
        <w:rPr>
          <w:rFonts w:ascii="GHEA Grapalat" w:hAnsi="GHEA Grapalat"/>
          <w:spacing w:val="-4"/>
          <w:sz w:val="24"/>
          <w:szCs w:val="24"/>
        </w:rPr>
        <w:t xml:space="preserve"> ճանապարհային անվտանգության, ճանապարհային չափանիշների </w:t>
      </w:r>
      <w:r w:rsidR="00F039A3">
        <w:rPr>
          <w:rFonts w:ascii="GHEA Grapalat" w:hAnsi="GHEA Grapalat"/>
          <w:spacing w:val="-4"/>
          <w:sz w:val="24"/>
          <w:szCs w:val="24"/>
        </w:rPr>
        <w:t>և</w:t>
      </w:r>
      <w:r w:rsidR="00F039A3" w:rsidRPr="00F039A3">
        <w:rPr>
          <w:rFonts w:ascii="GHEA Grapalat" w:hAnsi="GHEA Grapalat"/>
          <w:spacing w:val="-4"/>
          <w:sz w:val="24"/>
          <w:szCs w:val="24"/>
        </w:rPr>
        <w:t xml:space="preserve"> թողունակության բարելավման տեսանկյունից լավագույն ծրագիրը</w:t>
      </w:r>
      <w:r>
        <w:rPr>
          <w:rFonts w:ascii="GHEA Grapalat" w:hAnsi="GHEA Grapalat"/>
          <w:spacing w:val="-4"/>
          <w:sz w:val="24"/>
          <w:szCs w:val="24"/>
        </w:rPr>
        <w:t xml:space="preserve">, որի </w:t>
      </w:r>
      <w:r w:rsidRPr="00F039A3">
        <w:rPr>
          <w:rFonts w:ascii="GHEA Grapalat" w:hAnsi="GHEA Grapalat"/>
          <w:sz w:val="24"/>
          <w:szCs w:val="24"/>
        </w:rPr>
        <w:t>անբաժանելի մասն են կազմում Մ6 մայրուղու վրա, ինչպես նա</w:t>
      </w:r>
      <w:r>
        <w:rPr>
          <w:rFonts w:ascii="GHEA Grapalat" w:hAnsi="GHEA Grapalat"/>
          <w:sz w:val="24"/>
          <w:szCs w:val="24"/>
        </w:rPr>
        <w:t>և</w:t>
      </w:r>
      <w:r w:rsidRPr="00F039A3">
        <w:rPr>
          <w:rFonts w:ascii="GHEA Grapalat" w:hAnsi="GHEA Grapalat"/>
          <w:sz w:val="24"/>
          <w:szCs w:val="24"/>
        </w:rPr>
        <w:t xml:space="preserve"> երկրի ամբողջ </w:t>
      </w:r>
      <w:r w:rsidRPr="00F039A3">
        <w:rPr>
          <w:rFonts w:ascii="GHEA Grapalat" w:hAnsi="GHEA Grapalat"/>
          <w:sz w:val="24"/>
          <w:szCs w:val="24"/>
        </w:rPr>
        <w:lastRenderedPageBreak/>
        <w:t>տարածքում ճանապարհային անվտանգության հետ կապված իրականացվելիք միջոցառումները։</w:t>
      </w:r>
    </w:p>
    <w:p w14:paraId="5E7306C0" w14:textId="0F13A7C3" w:rsidR="00382ACF" w:rsidRPr="0051581C" w:rsidRDefault="00382ACF" w:rsidP="00142CF5">
      <w:pPr>
        <w:rPr>
          <w:rFonts w:ascii="GHEA Grapalat" w:hAnsi="GHEA Grapalat"/>
          <w:spacing w:val="-4"/>
          <w:sz w:val="24"/>
          <w:szCs w:val="24"/>
        </w:rPr>
      </w:pPr>
      <w:r w:rsidRPr="0051581C">
        <w:rPr>
          <w:rFonts w:ascii="GHEA Grapalat" w:hAnsi="GHEA Grapalat"/>
          <w:spacing w:val="-4"/>
          <w:sz w:val="24"/>
          <w:szCs w:val="24"/>
        </w:rPr>
        <w:t>Դրամաշնորհի միջոցներն ուղղվելու են ՝</w:t>
      </w:r>
    </w:p>
    <w:p w14:paraId="39B5D0AF" w14:textId="6280AD22" w:rsidR="00382ACF" w:rsidRPr="0051581C" w:rsidRDefault="00382ACF" w:rsidP="00142CF5">
      <w:pPr>
        <w:pStyle w:val="ListParagraph"/>
        <w:numPr>
          <w:ilvl w:val="0"/>
          <w:numId w:val="2"/>
        </w:numPr>
        <w:spacing w:after="120"/>
        <w:jc w:val="both"/>
        <w:rPr>
          <w:rFonts w:ascii="GHEA Grapalat" w:hAnsi="GHEA Grapalat"/>
          <w:spacing w:val="-4"/>
          <w:sz w:val="24"/>
          <w:szCs w:val="24"/>
        </w:rPr>
      </w:pPr>
      <w:r w:rsidRPr="0051581C">
        <w:rPr>
          <w:rFonts w:ascii="GHEA Grapalat" w:hAnsi="GHEA Grapalat"/>
          <w:spacing w:val="-4"/>
          <w:sz w:val="24"/>
          <w:szCs w:val="24"/>
        </w:rPr>
        <w:t xml:space="preserve">Մ-2 (Երևան-Մեղրի), Մ-4 (Երևան-Իջևան), Մ-5 (Երևան-Արմավիր-Թուրքիայի սահման), Մ-12 (Գորիս-Արցախ), Մ-17 (Կապան-Ծավ-Մ2), Հ-8 (Երևան-Արտաշատ Այգեվան) ավտոճանապարհների վրա արդեն ընտրված թվով 24, ինչպես նաև </w:t>
      </w:r>
      <w:r w:rsidR="00DA676A" w:rsidRPr="0051581C">
        <w:rPr>
          <w:rFonts w:ascii="GHEA Grapalat" w:hAnsi="GHEA Grapalat"/>
          <w:spacing w:val="-4"/>
          <w:sz w:val="24"/>
          <w:szCs w:val="24"/>
        </w:rPr>
        <w:t>ծրագրի ընթացքում հայտնաբերվելիք լրացուցիչ վտանգավոր կետերի բարելավմանը</w:t>
      </w:r>
      <w:r w:rsidR="00954F68" w:rsidRPr="00954F68">
        <w:rPr>
          <w:rFonts w:ascii="GHEA Grapalat" w:hAnsi="GHEA Grapalat"/>
          <w:spacing w:val="-4"/>
          <w:sz w:val="24"/>
          <w:szCs w:val="24"/>
        </w:rPr>
        <w:t>.</w:t>
      </w:r>
    </w:p>
    <w:p w14:paraId="4AB59EDB" w14:textId="7D7ED407" w:rsidR="00DA676A" w:rsidRPr="0051581C" w:rsidRDefault="00DA676A" w:rsidP="00142CF5">
      <w:pPr>
        <w:pStyle w:val="ListParagraph"/>
        <w:numPr>
          <w:ilvl w:val="0"/>
          <w:numId w:val="2"/>
        </w:numPr>
        <w:spacing w:after="120"/>
        <w:jc w:val="both"/>
        <w:rPr>
          <w:rFonts w:ascii="GHEA Grapalat" w:hAnsi="GHEA Grapalat"/>
          <w:spacing w:val="-4"/>
          <w:sz w:val="24"/>
          <w:szCs w:val="24"/>
        </w:rPr>
      </w:pPr>
      <w:r w:rsidRPr="0051581C">
        <w:rPr>
          <w:rFonts w:ascii="GHEA Grapalat" w:hAnsi="GHEA Grapalat"/>
          <w:spacing w:val="-4"/>
          <w:sz w:val="24"/>
          <w:szCs w:val="24"/>
        </w:rPr>
        <w:t>Հայաստանի միջպետական և հանրապետական ավտոճանապարհների ճանապարհային անվտանգության աուդիտի իրականացմանը՝ այլ վտանգավոր կետերի հայտնաբերման, գնահատման և ներդրումների առաջնահերթության սահմանման նպատակով</w:t>
      </w:r>
      <w:r w:rsidR="00954F68" w:rsidRPr="00954F68">
        <w:rPr>
          <w:rFonts w:ascii="GHEA Grapalat" w:hAnsi="GHEA Grapalat"/>
          <w:spacing w:val="-4"/>
          <w:sz w:val="24"/>
          <w:szCs w:val="24"/>
        </w:rPr>
        <w:t>.</w:t>
      </w:r>
    </w:p>
    <w:p w14:paraId="7DF7C957" w14:textId="05991937" w:rsidR="00DA676A" w:rsidRPr="0051581C" w:rsidRDefault="00DA676A" w:rsidP="00142CF5">
      <w:pPr>
        <w:pStyle w:val="ListParagraph"/>
        <w:numPr>
          <w:ilvl w:val="0"/>
          <w:numId w:val="2"/>
        </w:numPr>
        <w:spacing w:after="120"/>
        <w:jc w:val="both"/>
        <w:rPr>
          <w:rFonts w:ascii="GHEA Grapalat" w:hAnsi="GHEA Grapalat"/>
          <w:spacing w:val="-4"/>
          <w:sz w:val="24"/>
          <w:szCs w:val="24"/>
        </w:rPr>
      </w:pPr>
      <w:r w:rsidRPr="0051581C">
        <w:rPr>
          <w:rFonts w:ascii="GHEA Grapalat" w:hAnsi="GHEA Grapalat"/>
          <w:spacing w:val="-4"/>
          <w:sz w:val="24"/>
          <w:szCs w:val="24"/>
        </w:rPr>
        <w:t>Վտանգավոր կետերի բարելավման աշխատանքների տեխնիկական հսկողությանը</w:t>
      </w:r>
      <w:r w:rsidR="00954F68" w:rsidRPr="00954F68">
        <w:rPr>
          <w:rFonts w:ascii="GHEA Grapalat" w:hAnsi="GHEA Grapalat"/>
          <w:spacing w:val="-4"/>
          <w:sz w:val="24"/>
          <w:szCs w:val="24"/>
        </w:rPr>
        <w:t>.</w:t>
      </w:r>
    </w:p>
    <w:p w14:paraId="5B47D7E7" w14:textId="5D691271" w:rsidR="00DA676A" w:rsidRPr="0051581C" w:rsidRDefault="00DA676A" w:rsidP="00142CF5">
      <w:pPr>
        <w:pStyle w:val="ListParagraph"/>
        <w:numPr>
          <w:ilvl w:val="0"/>
          <w:numId w:val="2"/>
        </w:numPr>
        <w:spacing w:after="120"/>
        <w:jc w:val="both"/>
        <w:rPr>
          <w:rFonts w:ascii="GHEA Grapalat" w:hAnsi="GHEA Grapalat"/>
          <w:spacing w:val="-4"/>
          <w:sz w:val="24"/>
          <w:szCs w:val="24"/>
        </w:rPr>
      </w:pPr>
      <w:r w:rsidRPr="0051581C">
        <w:rPr>
          <w:rFonts w:ascii="GHEA Grapalat" w:hAnsi="GHEA Grapalat"/>
          <w:spacing w:val="-4"/>
          <w:sz w:val="24"/>
          <w:szCs w:val="24"/>
        </w:rPr>
        <w:t>Ճանապարհային անվտանգության իրազեկմանը և ուսուցմանը</w:t>
      </w:r>
      <w:r w:rsidR="00954F68" w:rsidRPr="00954F68">
        <w:rPr>
          <w:rFonts w:ascii="GHEA Grapalat" w:hAnsi="GHEA Grapalat"/>
          <w:spacing w:val="-4"/>
          <w:sz w:val="24"/>
          <w:szCs w:val="24"/>
        </w:rPr>
        <w:t>.</w:t>
      </w:r>
    </w:p>
    <w:p w14:paraId="7C70775C" w14:textId="22F5737C" w:rsidR="0051581C" w:rsidRPr="0051581C" w:rsidRDefault="0051581C" w:rsidP="00142CF5">
      <w:pPr>
        <w:pStyle w:val="ListParagraph"/>
        <w:numPr>
          <w:ilvl w:val="0"/>
          <w:numId w:val="2"/>
        </w:numPr>
        <w:spacing w:after="120"/>
        <w:jc w:val="both"/>
        <w:rPr>
          <w:rFonts w:ascii="GHEA Grapalat" w:hAnsi="GHEA Grapalat"/>
          <w:spacing w:val="-4"/>
          <w:sz w:val="24"/>
          <w:szCs w:val="24"/>
        </w:rPr>
      </w:pPr>
      <w:r w:rsidRPr="0051581C">
        <w:rPr>
          <w:rFonts w:ascii="GHEA Grapalat" w:hAnsi="GHEA Grapalat"/>
          <w:spacing w:val="-4"/>
          <w:sz w:val="24"/>
          <w:szCs w:val="24"/>
        </w:rPr>
        <w:t>Ճանապարհային անվտանգության աուդիտորների պատրաստմանը</w:t>
      </w:r>
      <w:r w:rsidR="00954F68">
        <w:rPr>
          <w:rFonts w:ascii="GHEA Grapalat" w:hAnsi="GHEA Grapalat"/>
          <w:spacing w:val="-4"/>
          <w:sz w:val="24"/>
          <w:szCs w:val="24"/>
          <w:lang w:val="en-US"/>
        </w:rPr>
        <w:t>.</w:t>
      </w:r>
    </w:p>
    <w:p w14:paraId="17DE8BC0" w14:textId="6CB79C17" w:rsidR="0051581C" w:rsidRPr="0051581C" w:rsidRDefault="0051581C" w:rsidP="00142CF5">
      <w:pPr>
        <w:pStyle w:val="ListParagraph"/>
        <w:numPr>
          <w:ilvl w:val="0"/>
          <w:numId w:val="2"/>
        </w:numPr>
        <w:spacing w:after="120"/>
        <w:jc w:val="both"/>
        <w:rPr>
          <w:rFonts w:ascii="GHEA Grapalat" w:hAnsi="GHEA Grapalat"/>
          <w:spacing w:val="-4"/>
          <w:sz w:val="24"/>
          <w:szCs w:val="24"/>
        </w:rPr>
      </w:pPr>
      <w:r w:rsidRPr="0051581C">
        <w:rPr>
          <w:rFonts w:ascii="GHEA Grapalat" w:hAnsi="GHEA Grapalat"/>
          <w:spacing w:val="-4"/>
          <w:sz w:val="24"/>
          <w:szCs w:val="24"/>
        </w:rPr>
        <w:t>Ճանապարհների նախագման՝ Հայաստանում գործող ստանդարտների վերանայմանը՝ դրանք ճանապարհային անվտանգության Եվրոպական Միության և միջազգային լավագույն փորձին համապատասխանեցնելու նպատակով։</w:t>
      </w:r>
    </w:p>
    <w:p w14:paraId="4266E788" w14:textId="2DDA0886" w:rsidR="00904B98" w:rsidRPr="00142CF5" w:rsidRDefault="0051581C" w:rsidP="00142CF5">
      <w:pPr>
        <w:ind w:left="360"/>
        <w:rPr>
          <w:rFonts w:ascii="GHEA Grapalat" w:hAnsi="GHEA Grapalat"/>
          <w:sz w:val="24"/>
          <w:szCs w:val="24"/>
        </w:rPr>
      </w:pPr>
      <w:r w:rsidRPr="00142CF5">
        <w:rPr>
          <w:rFonts w:ascii="GHEA Grapalat" w:hAnsi="GHEA Grapalat"/>
          <w:sz w:val="24"/>
          <w:szCs w:val="24"/>
        </w:rPr>
        <w:t>Ծրագրից հիմնական ակնկալիքներն են՝</w:t>
      </w:r>
    </w:p>
    <w:p w14:paraId="488FD720" w14:textId="4E28AF21" w:rsidR="00142CF5" w:rsidRPr="00142CF5" w:rsidRDefault="00142CF5" w:rsidP="00142CF5">
      <w:pPr>
        <w:pStyle w:val="ListParagraph"/>
        <w:numPr>
          <w:ilvl w:val="0"/>
          <w:numId w:val="3"/>
        </w:numPr>
        <w:rPr>
          <w:rFonts w:ascii="GHEA Grapalat" w:hAnsi="GHEA Grapalat"/>
          <w:sz w:val="24"/>
          <w:szCs w:val="24"/>
        </w:rPr>
      </w:pPr>
      <w:r w:rsidRPr="00142CF5">
        <w:rPr>
          <w:rFonts w:ascii="GHEA Grapalat" w:hAnsi="GHEA Grapalat"/>
          <w:sz w:val="24"/>
          <w:szCs w:val="24"/>
        </w:rPr>
        <w:t>Առնվազն 30 վտանգավոր կետերի բարելավում</w:t>
      </w:r>
    </w:p>
    <w:p w14:paraId="2085C477" w14:textId="0BECC812" w:rsidR="0051581C" w:rsidRPr="00142CF5" w:rsidRDefault="00142CF5" w:rsidP="00142CF5">
      <w:pPr>
        <w:pStyle w:val="ListParagraph"/>
        <w:numPr>
          <w:ilvl w:val="0"/>
          <w:numId w:val="3"/>
        </w:numPr>
        <w:rPr>
          <w:rFonts w:ascii="GHEA Grapalat" w:hAnsi="GHEA Grapalat"/>
          <w:sz w:val="24"/>
          <w:szCs w:val="24"/>
        </w:rPr>
      </w:pPr>
      <w:r w:rsidRPr="00142CF5">
        <w:rPr>
          <w:rFonts w:ascii="GHEA Grapalat" w:hAnsi="GHEA Grapalat"/>
          <w:sz w:val="24"/>
          <w:szCs w:val="24"/>
        </w:rPr>
        <w:t>Մահվան ելքով ճանապարհային վթարների նվազում 20% -ով</w:t>
      </w:r>
    </w:p>
    <w:p w14:paraId="15C41EF4" w14:textId="47469530" w:rsidR="00142CF5" w:rsidRPr="00142CF5" w:rsidRDefault="00142CF5" w:rsidP="00142CF5">
      <w:pPr>
        <w:pStyle w:val="ListParagraph"/>
        <w:numPr>
          <w:ilvl w:val="0"/>
          <w:numId w:val="3"/>
        </w:numPr>
        <w:rPr>
          <w:rFonts w:ascii="GHEA Grapalat" w:hAnsi="GHEA Grapalat"/>
          <w:sz w:val="24"/>
          <w:szCs w:val="24"/>
        </w:rPr>
      </w:pPr>
      <w:r w:rsidRPr="00142CF5">
        <w:rPr>
          <w:rFonts w:ascii="GHEA Grapalat" w:hAnsi="GHEA Grapalat"/>
          <w:sz w:val="24"/>
          <w:szCs w:val="24"/>
        </w:rPr>
        <w:t>Ճանապարհային ավտանգության առնվազն 40 աուդիտորների ուսուցում և հավաստագրում։</w:t>
      </w:r>
    </w:p>
    <w:p w14:paraId="2C3762B7" w14:textId="63D2CC03" w:rsidR="005440FC" w:rsidRDefault="005440FC" w:rsidP="00142CF5">
      <w:pPr>
        <w:rPr>
          <w:rFonts w:ascii="GHEA Grapalat" w:hAnsi="GHEA Grapalat"/>
        </w:rPr>
      </w:pPr>
    </w:p>
    <w:p w14:paraId="3B62BFDF" w14:textId="77777777" w:rsidR="00954F68" w:rsidRPr="00954F68" w:rsidRDefault="00954F68" w:rsidP="00954F68">
      <w:pPr>
        <w:jc w:val="right"/>
        <w:rPr>
          <w:rFonts w:ascii="GHEA Grapalat" w:hAnsi="GHEA Grapalat"/>
          <w:b/>
          <w:sz w:val="24"/>
          <w:szCs w:val="24"/>
        </w:rPr>
      </w:pPr>
      <w:r w:rsidRPr="00954F68">
        <w:rPr>
          <w:rFonts w:ascii="GHEA Grapalat" w:hAnsi="GHEA Grapalat"/>
          <w:b/>
          <w:sz w:val="24"/>
          <w:szCs w:val="24"/>
        </w:rPr>
        <w:t>ՀՀ</w:t>
      </w:r>
      <w:r w:rsidRPr="00954F68">
        <w:rPr>
          <w:rFonts w:ascii="GHEA Grapalat" w:hAnsi="GHEA Grapalat"/>
          <w:b/>
          <w:sz w:val="24"/>
          <w:szCs w:val="24"/>
        </w:rPr>
        <w:t xml:space="preserve"> </w:t>
      </w:r>
      <w:r w:rsidRPr="00954F68">
        <w:rPr>
          <w:rFonts w:ascii="GHEA Grapalat" w:hAnsi="GHEA Grapalat"/>
          <w:b/>
          <w:sz w:val="24"/>
          <w:szCs w:val="24"/>
        </w:rPr>
        <w:t xml:space="preserve">տարածքային կառավարման և </w:t>
      </w:r>
    </w:p>
    <w:p w14:paraId="28E97E83" w14:textId="6090F406" w:rsidR="005440FC" w:rsidRPr="00954F68" w:rsidRDefault="00954F68" w:rsidP="00954F68">
      <w:pPr>
        <w:jc w:val="right"/>
        <w:rPr>
          <w:rFonts w:ascii="GHEA Grapalat" w:hAnsi="GHEA Grapalat"/>
          <w:b/>
        </w:rPr>
      </w:pPr>
      <w:r w:rsidRPr="00954F68">
        <w:rPr>
          <w:rFonts w:ascii="GHEA Grapalat" w:hAnsi="GHEA Grapalat"/>
          <w:b/>
          <w:sz w:val="24"/>
          <w:szCs w:val="24"/>
        </w:rPr>
        <w:t>ենթակառուցվա</w:t>
      </w:r>
      <w:bookmarkStart w:id="0" w:name="_GoBack"/>
      <w:bookmarkEnd w:id="0"/>
      <w:r w:rsidRPr="00954F68">
        <w:rPr>
          <w:rFonts w:ascii="GHEA Grapalat" w:hAnsi="GHEA Grapalat"/>
          <w:b/>
          <w:sz w:val="24"/>
          <w:szCs w:val="24"/>
        </w:rPr>
        <w:t>ծքների նախարարություն</w:t>
      </w:r>
    </w:p>
    <w:sectPr w:rsidR="005440FC" w:rsidRPr="00954F68" w:rsidSect="00954F68">
      <w:pgSz w:w="11906" w:h="16838" w:code="9"/>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265C29" w14:textId="77777777" w:rsidR="00F6347B" w:rsidRDefault="00F6347B" w:rsidP="005440FC">
      <w:pPr>
        <w:spacing w:after="0" w:line="240" w:lineRule="auto"/>
      </w:pPr>
      <w:r>
        <w:separator/>
      </w:r>
    </w:p>
  </w:endnote>
  <w:endnote w:type="continuationSeparator" w:id="0">
    <w:p w14:paraId="5FF38C53" w14:textId="77777777" w:rsidR="00F6347B" w:rsidRDefault="00F6347B" w:rsidP="00544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88E389" w14:textId="77777777" w:rsidR="00F6347B" w:rsidRDefault="00F6347B" w:rsidP="005440FC">
      <w:pPr>
        <w:spacing w:after="0" w:line="240" w:lineRule="auto"/>
      </w:pPr>
      <w:r>
        <w:separator/>
      </w:r>
    </w:p>
  </w:footnote>
  <w:footnote w:type="continuationSeparator" w:id="0">
    <w:p w14:paraId="4C1062AC" w14:textId="77777777" w:rsidR="00F6347B" w:rsidRDefault="00F6347B" w:rsidP="005440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84510"/>
    <w:multiLevelType w:val="hybridMultilevel"/>
    <w:tmpl w:val="6204A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F4B4DC3"/>
    <w:multiLevelType w:val="hybridMultilevel"/>
    <w:tmpl w:val="F0E64CA2"/>
    <w:lvl w:ilvl="0" w:tplc="54A25C22">
      <w:start w:val="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06F2E7C"/>
    <w:multiLevelType w:val="hybridMultilevel"/>
    <w:tmpl w:val="247887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9A3"/>
    <w:rsid w:val="000A56CC"/>
    <w:rsid w:val="00112AB5"/>
    <w:rsid w:val="00142CF5"/>
    <w:rsid w:val="00382ACF"/>
    <w:rsid w:val="00383A7E"/>
    <w:rsid w:val="0051581C"/>
    <w:rsid w:val="005440FC"/>
    <w:rsid w:val="006123A6"/>
    <w:rsid w:val="00904B98"/>
    <w:rsid w:val="00954F68"/>
    <w:rsid w:val="00DA676A"/>
    <w:rsid w:val="00F039A3"/>
    <w:rsid w:val="00F46000"/>
    <w:rsid w:val="00F63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32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9A3"/>
    <w:pPr>
      <w:spacing w:after="200" w:line="276" w:lineRule="auto"/>
    </w:pPr>
    <w:rPr>
      <w:rFonts w:eastAsiaTheme="minorEastAsia"/>
      <w:lang w:val="hy-AM" w:eastAsia="hy-AM" w:bidi="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Footnote Text Char Char,Fußnote,single space,FOOTNOTES,fn,ft,ADB,pod carou,Footnote Text Char2 Char,Footnote Text Char1 Char Char,Footnote Text Char2 Char Char Char,footnote text"/>
    <w:basedOn w:val="Normal"/>
    <w:link w:val="FootnoteTextChar1"/>
    <w:semiHidden/>
    <w:rsid w:val="005440FC"/>
    <w:pPr>
      <w:tabs>
        <w:tab w:val="left" w:pos="284"/>
      </w:tabs>
      <w:spacing w:after="0" w:line="240" w:lineRule="auto"/>
      <w:ind w:left="284" w:hanging="284"/>
    </w:pPr>
    <w:rPr>
      <w:rFonts w:ascii="Times New Roman" w:eastAsia="Times New Roman" w:hAnsi="Times New Roman" w:cs="Times New Roman"/>
      <w:sz w:val="20"/>
      <w:szCs w:val="20"/>
      <w:lang w:val="en-GB" w:eastAsia="en-GB" w:bidi="ar-SA"/>
    </w:rPr>
  </w:style>
  <w:style w:type="character" w:customStyle="1" w:styleId="FootnoteTextChar">
    <w:name w:val="Footnote Text Char"/>
    <w:basedOn w:val="DefaultParagraphFont"/>
    <w:uiPriority w:val="99"/>
    <w:semiHidden/>
    <w:rsid w:val="005440FC"/>
    <w:rPr>
      <w:rFonts w:eastAsiaTheme="minorEastAsia"/>
      <w:sz w:val="20"/>
      <w:szCs w:val="20"/>
      <w:lang w:val="hy-AM" w:eastAsia="hy-AM" w:bidi="hy-AM"/>
    </w:rPr>
  </w:style>
  <w:style w:type="character" w:styleId="FootnoteReference">
    <w:name w:val="footnote reference"/>
    <w:aliases w:val="ftref,BVI fnr, BVI fnr"/>
    <w:semiHidden/>
    <w:rsid w:val="005440FC"/>
    <w:rPr>
      <w:vertAlign w:val="superscript"/>
    </w:rPr>
  </w:style>
  <w:style w:type="character" w:customStyle="1" w:styleId="FootnoteTextChar1">
    <w:name w:val="Footnote Text Char1"/>
    <w:aliases w:val="Footnote Text Char Char Char Char,Footnote Text Char Char Char1,Fußnote Char,single space Char,FOOTNOTES Char,fn Char,ft Char,ADB Char,pod carou Char,Footnote Text Char2 Char Char,Footnote Text Char1 Char Char Char,footnote text Char"/>
    <w:link w:val="FootnoteText"/>
    <w:semiHidden/>
    <w:rsid w:val="005440FC"/>
    <w:rPr>
      <w:rFonts w:ascii="Times New Roman" w:eastAsia="Times New Roman" w:hAnsi="Times New Roman" w:cs="Times New Roman"/>
      <w:sz w:val="20"/>
      <w:szCs w:val="20"/>
      <w:lang w:eastAsia="en-GB"/>
    </w:rPr>
  </w:style>
  <w:style w:type="paragraph" w:styleId="NoSpacing">
    <w:name w:val="No Spacing"/>
    <w:qFormat/>
    <w:rsid w:val="005440FC"/>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58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9A3"/>
    <w:pPr>
      <w:spacing w:after="200" w:line="276" w:lineRule="auto"/>
    </w:pPr>
    <w:rPr>
      <w:rFonts w:eastAsiaTheme="minorEastAsia"/>
      <w:lang w:val="hy-AM" w:eastAsia="hy-AM" w:bidi="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Footnote Text Char Char,Fußnote,single space,FOOTNOTES,fn,ft,ADB,pod carou,Footnote Text Char2 Char,Footnote Text Char1 Char Char,Footnote Text Char2 Char Char Char,footnote text"/>
    <w:basedOn w:val="Normal"/>
    <w:link w:val="FootnoteTextChar1"/>
    <w:semiHidden/>
    <w:rsid w:val="005440FC"/>
    <w:pPr>
      <w:tabs>
        <w:tab w:val="left" w:pos="284"/>
      </w:tabs>
      <w:spacing w:after="0" w:line="240" w:lineRule="auto"/>
      <w:ind w:left="284" w:hanging="284"/>
    </w:pPr>
    <w:rPr>
      <w:rFonts w:ascii="Times New Roman" w:eastAsia="Times New Roman" w:hAnsi="Times New Roman" w:cs="Times New Roman"/>
      <w:sz w:val="20"/>
      <w:szCs w:val="20"/>
      <w:lang w:val="en-GB" w:eastAsia="en-GB" w:bidi="ar-SA"/>
    </w:rPr>
  </w:style>
  <w:style w:type="character" w:customStyle="1" w:styleId="FootnoteTextChar">
    <w:name w:val="Footnote Text Char"/>
    <w:basedOn w:val="DefaultParagraphFont"/>
    <w:uiPriority w:val="99"/>
    <w:semiHidden/>
    <w:rsid w:val="005440FC"/>
    <w:rPr>
      <w:rFonts w:eastAsiaTheme="minorEastAsia"/>
      <w:sz w:val="20"/>
      <w:szCs w:val="20"/>
      <w:lang w:val="hy-AM" w:eastAsia="hy-AM" w:bidi="hy-AM"/>
    </w:rPr>
  </w:style>
  <w:style w:type="character" w:styleId="FootnoteReference">
    <w:name w:val="footnote reference"/>
    <w:aliases w:val="ftref,BVI fnr, BVI fnr"/>
    <w:semiHidden/>
    <w:rsid w:val="005440FC"/>
    <w:rPr>
      <w:vertAlign w:val="superscript"/>
    </w:rPr>
  </w:style>
  <w:style w:type="character" w:customStyle="1" w:styleId="FootnoteTextChar1">
    <w:name w:val="Footnote Text Char1"/>
    <w:aliases w:val="Footnote Text Char Char Char Char,Footnote Text Char Char Char1,Fußnote Char,single space Char,FOOTNOTES Char,fn Char,ft Char,ADB Char,pod carou Char,Footnote Text Char2 Char Char,Footnote Text Char1 Char Char Char,footnote text Char"/>
    <w:link w:val="FootnoteText"/>
    <w:semiHidden/>
    <w:rsid w:val="005440FC"/>
    <w:rPr>
      <w:rFonts w:ascii="Times New Roman" w:eastAsia="Times New Roman" w:hAnsi="Times New Roman" w:cs="Times New Roman"/>
      <w:sz w:val="20"/>
      <w:szCs w:val="20"/>
      <w:lang w:eastAsia="en-GB"/>
    </w:rPr>
  </w:style>
  <w:style w:type="paragraph" w:styleId="NoSpacing">
    <w:name w:val="No Spacing"/>
    <w:qFormat/>
    <w:rsid w:val="005440FC"/>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5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840</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ProjManager_M6</dc:creator>
  <cp:lastModifiedBy>user</cp:lastModifiedBy>
  <cp:revision>2</cp:revision>
  <dcterms:created xsi:type="dcterms:W3CDTF">2019-10-28T07:22:00Z</dcterms:created>
  <dcterms:modified xsi:type="dcterms:W3CDTF">2019-10-28T07:22:00Z</dcterms:modified>
  <cp:keywords>Mulberry 2.0</cp:keywords>
</cp:coreProperties>
</file>