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406DA" w14:textId="784FE997" w:rsidR="008B1D20" w:rsidRPr="00976710" w:rsidRDefault="008B1D20" w:rsidP="00976710">
      <w:pPr>
        <w:pStyle w:val="ListParagraph"/>
        <w:spacing w:line="276" w:lineRule="auto"/>
        <w:ind w:left="0" w:firstLine="720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111E7B">
        <w:rPr>
          <w:rFonts w:ascii="GHEA Grapalat" w:hAnsi="GHEA Grapalat" w:cs="Times New Roman"/>
          <w:b/>
          <w:bCs/>
          <w:sz w:val="24"/>
          <w:szCs w:val="24"/>
          <w:lang w:val="hy-AM"/>
        </w:rPr>
        <w:t>ՀԻՄՆԱՎՈՐՈՒՄ</w:t>
      </w:r>
    </w:p>
    <w:p w14:paraId="44A7894D" w14:textId="00F7C13C" w:rsidR="008B1D20" w:rsidRPr="00111E7B" w:rsidRDefault="008B1D20" w:rsidP="000B70D0">
      <w:pPr>
        <w:tabs>
          <w:tab w:val="left" w:pos="0"/>
        </w:tabs>
        <w:spacing w:after="0" w:line="276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11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««ՀԱՅԱՍՏԱՆԻ ՀԱՆՐԱՊԵՏՈՒԹՅԱՆ 202</w:t>
      </w:r>
      <w:r w:rsidR="00111E7B" w:rsidRPr="00111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Pr="00111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 ԵՎ </w:t>
      </w:r>
      <w:r w:rsidR="00B039C1" w:rsidRPr="00933D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B039C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111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111E7B" w:rsidRPr="00111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111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111E7B" w:rsidRPr="00111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111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Pr="00933D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111E7B" w:rsidRPr="00933D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1910</w:t>
      </w:r>
      <w:r w:rsidRPr="00933D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ԵՎ ԼՐԱՑՈՒՄ</w:t>
      </w:r>
      <w:r w:rsidR="00933DEA" w:rsidRPr="00933D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933D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</w:t>
      </w:r>
      <w:r w:rsidR="00A90B8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90B86" w:rsidRPr="00A90B8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="00A90B86" w:rsidRPr="00A90B8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90B86" w:rsidRPr="00A90B8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ԱՐՏԱՔԻՆ ԳՈՐԾԵՐԻ ՆԱԽԱՐԱՐՈՒԹՅԱՆԸ ԳՈՒՄԱՐ ՀԱՏԿԱՑՆԵԼՈՒ</w:t>
      </w:r>
      <w:r w:rsidRPr="00933D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ՄԱՍԻՆ» ՀՀ ԿԱՌԱՎԱՐՈՒԹՅԱՆ ՈՐՈՇՄԱՆ ՆԱԽԱԳԾԻ  ԸՆԴՈՒՆՄԱՆ</w:t>
      </w:r>
    </w:p>
    <w:p w14:paraId="6A4B19F9" w14:textId="77777777" w:rsidR="008B1D20" w:rsidRPr="00111E7B" w:rsidRDefault="008B1D20" w:rsidP="000B70D0">
      <w:pPr>
        <w:pStyle w:val="ListParagraph"/>
        <w:spacing w:line="276" w:lineRule="auto"/>
        <w:ind w:left="0" w:firstLine="720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bookmarkStart w:id="0" w:name="_GoBack"/>
      <w:bookmarkEnd w:id="0"/>
    </w:p>
    <w:p w14:paraId="1BEF520A" w14:textId="77777777" w:rsidR="00051B4C" w:rsidRDefault="00051B4C" w:rsidP="00051B4C">
      <w:pPr>
        <w:pStyle w:val="ListParagraph"/>
        <w:numPr>
          <w:ilvl w:val="0"/>
          <w:numId w:val="1"/>
        </w:numPr>
        <w:spacing w:after="0" w:line="276" w:lineRule="auto"/>
        <w:ind w:left="0" w:right="90" w:firstLine="720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bCs/>
          <w:sz w:val="24"/>
          <w:szCs w:val="24"/>
          <w:lang w:val="hy-AM"/>
        </w:rPr>
        <w:t>Իրավական ակտի ընդունման անհրաժեշտությունը</w:t>
      </w:r>
    </w:p>
    <w:p w14:paraId="472B07AC" w14:textId="77777777" w:rsidR="00051B4C" w:rsidRDefault="00051B4C" w:rsidP="00051B4C">
      <w:pPr>
        <w:pStyle w:val="ListParagraph"/>
        <w:spacing w:after="0" w:line="276" w:lineRule="auto"/>
        <w:ind w:left="0" w:right="90" w:firstLine="720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14:paraId="58D23A9C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Նախագծի ընդունումը պայմանավորված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Համաշխարհային </w:t>
      </w:r>
      <w:r>
        <w:rPr>
          <w:rFonts w:ascii="GHEA Grapalat" w:hAnsi="GHEA Grapalat" w:cs="Times New Roman"/>
          <w:sz w:val="24"/>
          <w:szCs w:val="24"/>
          <w:lang w:val="hy-AM"/>
        </w:rPr>
        <w:t>ճանապարհային ասոցիացիայի (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Permanent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International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Association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of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Road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Congresses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«PIARC») (այսուհետ՝ PIARC)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անդամակցությամբ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PIARC</w:t>
      </w:r>
      <w:r>
        <w:rPr>
          <w:rFonts w:ascii="GHEA Grapalat" w:hAnsi="GHEA Grapalat" w:cs="Times New Roman"/>
          <w:sz w:val="24"/>
          <w:szCs w:val="24"/>
          <w:lang w:val="hy-AM"/>
        </w:rPr>
        <w:noBreakHyphen/>
        <w:t>ին 2024 և 2025 թվականների, ինչպես նաև 2026 թվականի անդամավճարները վճարելու անհրաժեշտությամբ։</w:t>
      </w:r>
    </w:p>
    <w:p w14:paraId="141F4672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0EDE39BE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bCs/>
          <w:sz w:val="24"/>
          <w:szCs w:val="24"/>
          <w:lang w:val="hy-AM"/>
        </w:rPr>
        <w:t>2</w:t>
      </w:r>
      <w:r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Ընթացիկ իրավիճակը և խնդիրները</w:t>
      </w:r>
    </w:p>
    <w:p w14:paraId="7E59D595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14:paraId="5763B1BC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Հանրապետությունը 2024 թվականից անդամակցում է PIARC-ին։ PIARC-ը ճանապարհային ոլորտում կայուն ենթակառուցվածքների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ձևավորման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զարգացման և միջազգային համագործակցության առաջատար կազմակերպություն է, որին անդամակցում են շուրջ 125 երկրներ։ PIARC-ի աշխատանքում ներգրավված են ավելի քան 20 տեխնիկական կոմիտեներ 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թիրախային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խմբեր, որոնք միավորում են աշխարհի ավելի քան 1,500 փորձագետների՝ դառնալով աշխարհում ճանապարհային տնտեսության գծով մասնագետների ամենախոշոր ցանցը։</w:t>
      </w:r>
    </w:p>
    <w:p w14:paraId="26A655D6" w14:textId="77777777" w:rsidR="00051B4C" w:rsidRDefault="00051B4C" w:rsidP="00051B4C">
      <w:pPr>
        <w:spacing w:after="0" w:line="276" w:lineRule="auto"/>
        <w:ind w:right="90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Նշվածի շրջանակներում Հայաստանը, լինելով PIARC-ի անդամ պետություն, վերջինիս պետք է վճարի </w:t>
      </w:r>
      <w:r>
        <w:rPr>
          <w:rFonts w:ascii="GHEA Grapalat" w:hAnsi="GHEA Grapalat" w:cs="Times New Roman"/>
          <w:sz w:val="24"/>
          <w:szCs w:val="24"/>
          <w:lang w:val="hy-AM"/>
        </w:rPr>
        <w:t>2024, 2025 և 2026 թվականների անդամավճարները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որոնք միասին կազմում են 12,200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եվրո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այդ թվում՝ 2024 թվականի համար 3,700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եվրո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2025 թվականի համար 4,100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եվրո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իսկ 2026 թվականի համար 4,400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եվրո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637B2BB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ՀՀ ԱԳ նախարարության կողմից PIARC-ի անդամակցության վճարման համար ՀՀ կառավարության՝ 1118 «Համագործակցություն միջազգային կազմակերպությունների հետ» ծրագրի 12001 «Միջազգային կազմակերպություններին ՀՀ անդամակցության վճարներ» միջոցառման շրջանակներում 2026 թվականի պետական բյուջեով ֆինանսական միջոցներ չեն նախատեսվել` առաջարկում ենք PIARC-ի անդամակցության համար պահանջվող 12,200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եվրո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գումարի վճարման համար ՀՀ 2026 թվականի պետական բյուջեում կատարել վերաբաշխում՝ 1049 «Ճանապարհային ցանցի բարելավում» ծրագրի 11001 «Միջպետական և հանրապետական նշանակության ավտոճանապարհների պահպանման և անվտանգ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երթևեկության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ծառայություններ»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միջոցառումից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12,200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եվրոյին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համարժեք 5,490.0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հազար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դրամը վերաբաշխելով ՀՀ կառավարության 1118 ծրագրի 12001 միջոցառմանը։</w:t>
      </w:r>
    </w:p>
    <w:p w14:paraId="31D08E6B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Միաժամանակ, հայտնում ենք, որ նվազեցման արդյունքում՝ 1049/11001 միջոցառման արդյունքային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ցուցանիշներում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փոփոխություն կատարելու անհրաժեշտությունը բացակայում է, հարկ է նշել նաև 5,490.0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հազար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դրամը համարվում է ազատ միջոց։</w:t>
      </w:r>
    </w:p>
    <w:p w14:paraId="28F47A96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14:paraId="460F8C8E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bCs/>
          <w:sz w:val="24"/>
          <w:szCs w:val="24"/>
          <w:lang w:val="hy-AM"/>
        </w:rPr>
        <w:t>3</w:t>
      </w:r>
      <w:r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Ակնկալվող արդյունքը </w:t>
      </w:r>
    </w:p>
    <w:p w14:paraId="5D90090A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14:paraId="79B79C39" w14:textId="77777777" w:rsidR="00051B4C" w:rsidRDefault="00051B4C" w:rsidP="00051B4C">
      <w:pPr>
        <w:pStyle w:val="ListParagraph"/>
        <w:spacing w:after="0" w:line="276" w:lineRule="auto"/>
        <w:ind w:left="0" w:right="9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ՀՀ-ն, որպես </w:t>
      </w:r>
      <w:r>
        <w:rPr>
          <w:rFonts w:ascii="GHEA Grapalat" w:hAnsi="GHEA Grapalat" w:cs="Sylfaen"/>
          <w:sz w:val="24"/>
          <w:szCs w:val="24"/>
          <w:lang w:val="hy-AM"/>
        </w:rPr>
        <w:t xml:space="preserve">PIARC-ի անդամ պետություն, կվճարի 2024, 2025 և 2026 թվականների 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անդամավճարները, որը Հայաստանին կտա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հնարավորություններն ու առավելությունները՝</w:t>
      </w:r>
    </w:p>
    <w:p w14:paraId="13F11D83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1)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Ճանապարհների ենթակառուցվածքի և ավտոմոբիլային տրանսպորտի ոլորտներում միջազգային ստանդարտների և լավագույն փորձի տարածում։ </w:t>
      </w:r>
      <w:r>
        <w:rPr>
          <w:rFonts w:ascii="GHEA Grapalat" w:hAnsi="GHEA Grapalat" w:cs="Sylfaen"/>
          <w:sz w:val="24"/>
          <w:szCs w:val="24"/>
          <w:lang w:val="hy-AM"/>
        </w:rPr>
        <w:t>PIARC-ի</w:t>
      </w:r>
      <w:r>
        <w:rPr>
          <w:rFonts w:ascii="GHEA Grapalat" w:hAnsi="GHEA Grapalat"/>
          <w:sz w:val="24"/>
          <w:szCs w:val="24"/>
          <w:lang w:val="hy-AM"/>
        </w:rPr>
        <w:t xml:space="preserve"> տ</w:t>
      </w:r>
      <w:r>
        <w:rPr>
          <w:rFonts w:ascii="GHEA Grapalat" w:hAnsi="GHEA Grapalat" w:cs="Sylfaen"/>
          <w:sz w:val="24"/>
          <w:szCs w:val="24"/>
          <w:lang w:val="hy-AM"/>
        </w:rPr>
        <w:t>եխնիկական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կոմիտեների հետ աշխատանքը Հայաստանին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կտա</w:t>
      </w:r>
      <w:r>
        <w:rPr>
          <w:rFonts w:ascii="GHEA Grapalat" w:hAnsi="GHEA Grapalat"/>
          <w:sz w:val="24"/>
          <w:szCs w:val="24"/>
          <w:lang w:val="hy-AM"/>
        </w:rPr>
        <w:t xml:space="preserve"> զարգացնել ՀՀ ճանապարհային </w:t>
      </w:r>
      <w:r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առկա </w:t>
      </w:r>
      <w:r>
        <w:rPr>
          <w:rFonts w:ascii="GHEA Grapalat" w:hAnsi="GHEA Grapalat" w:cs="Sylfaen"/>
          <w:sz w:val="24"/>
          <w:szCs w:val="24"/>
          <w:lang w:val="hy-AM"/>
        </w:rPr>
        <w:t>փորձը՝ այն համապատասխանեցնելով միջազգային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չափանիշներին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sz w:val="24"/>
          <w:szCs w:val="24"/>
          <w:lang w:val="hy-AM"/>
        </w:rPr>
        <w:t>այդպիսով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բարձրացնելով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ցանցի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որակն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 անվտանգությունը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14:paraId="2405E629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Գիտելիքի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համաշխարհային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փորձի փոխանակում։ </w:t>
      </w:r>
      <w:r>
        <w:rPr>
          <w:rFonts w:ascii="GHEA Grapalat" w:hAnsi="GHEA Grapalat" w:cs="Sylfaen"/>
          <w:sz w:val="24"/>
          <w:szCs w:val="24"/>
          <w:lang w:val="hy-AM"/>
        </w:rPr>
        <w:t>PIARC-ը ծառայում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որպես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անդամ երկրների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գիտելիքի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փորձի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փոխանակման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դինամիկ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հարթակ</w:t>
      </w:r>
      <w:r>
        <w:rPr>
          <w:rFonts w:ascii="GHEA Grapalat" w:hAnsi="GHEA Grapalat"/>
          <w:sz w:val="24"/>
          <w:szCs w:val="24"/>
          <w:lang w:val="hy-AM"/>
        </w:rPr>
        <w:t xml:space="preserve">, որը հնարավորություն կտա </w:t>
      </w:r>
      <w:r>
        <w:rPr>
          <w:rFonts w:ascii="GHEA Grapalat" w:hAnsi="GHEA Grapalat" w:cs="Sylfaen"/>
          <w:sz w:val="24"/>
          <w:szCs w:val="24"/>
          <w:lang w:val="hy-AM"/>
        </w:rPr>
        <w:t>Հայաստանին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ակտիվորեն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մասնակցելու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գիտելիքի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փորձի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փոխանակման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էկոհամակարգին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Արդիականացված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գիտելիքի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կարողությունների շարունակական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զարգացումը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կդարձնի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մրցակցային՝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ճանապարհային ենթակառուցվածքների և տրանսպորտի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զարգացման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սցենարներում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14:paraId="115B75E2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3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Նորարարության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առաջադեմ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մեթոդների կիրառում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։ </w:t>
      </w:r>
      <w:r>
        <w:rPr>
          <w:rFonts w:ascii="GHEA Grapalat" w:hAnsi="GHEA Grapalat" w:cs="Sylfaen"/>
          <w:sz w:val="24"/>
          <w:szCs w:val="24"/>
          <w:lang w:val="hy-AM"/>
        </w:rPr>
        <w:t>PIARC-ի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Հայաստանին հասանելի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կդառնան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առաջատար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զարգացած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երկրներում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կիրառվող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նորագույն և նորարարական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մեթոդները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տեխնոլոգիաները</w:t>
      </w:r>
      <w:r>
        <w:rPr>
          <w:rFonts w:ascii="GHEA Grapalat" w:hAnsi="GHEA Grapalat"/>
          <w:sz w:val="24"/>
          <w:szCs w:val="24"/>
          <w:lang w:val="hy-AM"/>
        </w:rPr>
        <w:t xml:space="preserve">: Հայաստանը հնարավորություն </w:t>
      </w:r>
      <w:r>
        <w:rPr>
          <w:rFonts w:ascii="GHEA Grapalat" w:hAnsi="GHEA Grapalat" w:cs="Sylfaen"/>
          <w:sz w:val="24"/>
          <w:szCs w:val="24"/>
          <w:lang w:val="hy-AM"/>
        </w:rPr>
        <w:t>կունենա կիրառել ճանապարհների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պահպանման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ժամանակակից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կայուն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տրանսպորտային լուծումներ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համակարգ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7CC62169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)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Համաշխարհային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միտումների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համահունչ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զարգացում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։ </w:t>
      </w:r>
      <w:r>
        <w:rPr>
          <w:rFonts w:ascii="GHEA Grapalat" w:hAnsi="GHEA Grapalat" w:cs="Sylfaen"/>
          <w:sz w:val="24"/>
          <w:szCs w:val="24"/>
          <w:lang w:val="hy-AM"/>
        </w:rPr>
        <w:t>PIARC-ի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հետ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կապը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երաշխավորում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 միջազգային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արդիականացման միտումներին և զարգացումներին համահունչ քաղաքականության իրականացումը, որը հնարավորություն կտա Հայաստանին լիարժեք ինտեգրվել ավտոմոբիլային ճանապարհների և տրանսպորտի ոլորտների միջազգային միջավայրին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57FCAFD4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Այսպիսով՝ PIARC-ի հետ համագործակցությունը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կնպաստի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միջազգային չափանիշներին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ճանապարհների ենթակառուցվածքի և ավտոմոբիլային տրանսպորտի ոլորտների զարգացմանը,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գիտելիքների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փոխանակմանը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նորարարական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մեթոդների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ժամանակակից</w:t>
      </w:r>
      <w:r>
        <w:rPr>
          <w:rFonts w:ascii="GHEA Grapalat" w:hAnsi="GHEA Grapalat"/>
          <w:sz w:val="24"/>
          <w:szCs w:val="24"/>
          <w:lang w:val="hy-AM"/>
        </w:rPr>
        <w:t xml:space="preserve"> և առաջադեմ </w:t>
      </w:r>
      <w:r>
        <w:rPr>
          <w:rFonts w:ascii="GHEA Grapalat" w:hAnsi="GHEA Grapalat" w:cs="Sylfaen"/>
          <w:sz w:val="24"/>
          <w:szCs w:val="24"/>
          <w:lang w:val="hy-AM"/>
        </w:rPr>
        <w:t>տեղեկատվական տեխնոլոգիաների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ներդրմանը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ինչպես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ներգրավմանը</w:t>
      </w:r>
      <w:r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ոլորտային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տարբեր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ձևաչափերում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նախագծերում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sz w:val="24"/>
          <w:szCs w:val="24"/>
          <w:lang w:val="hy-AM"/>
        </w:rPr>
        <w:t>դրանով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իսկ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բարելավելով</w:t>
      </w:r>
      <w:r>
        <w:rPr>
          <w:rFonts w:ascii="GHEA Grapalat" w:hAnsi="GHEA Grapalat"/>
          <w:sz w:val="24"/>
          <w:szCs w:val="24"/>
          <w:lang w:val="hy-AM"/>
        </w:rPr>
        <w:t xml:space="preserve"> տրանսպորտային </w:t>
      </w:r>
      <w:r>
        <w:rPr>
          <w:rFonts w:ascii="GHEA Grapalat" w:hAnsi="GHEA Grapalat" w:cs="Sylfaen"/>
          <w:sz w:val="24"/>
          <w:szCs w:val="24"/>
          <w:lang w:val="hy-AM"/>
        </w:rPr>
        <w:t>ենթակառուցվածքի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մշակույթը և ճանապարհային ենթակառուցվածքի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պահպանման</w:t>
      </w:r>
      <w:r>
        <w:rPr>
          <w:rFonts w:ascii="GHEA Grapalat" w:hAnsi="GHEA Grapalat"/>
          <w:sz w:val="24"/>
          <w:szCs w:val="24"/>
          <w:lang w:val="hy-AM"/>
        </w:rPr>
        <w:t xml:space="preserve"> և զարգաց</w:t>
      </w:r>
      <w:r>
        <w:rPr>
          <w:rFonts w:ascii="GHEA Grapalat" w:hAnsi="GHEA Grapalat" w:cs="Sylfaen"/>
          <w:sz w:val="24"/>
          <w:szCs w:val="24"/>
          <w:lang w:val="hy-AM"/>
        </w:rPr>
        <w:t>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գործելակերպը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Ուստի, նշված հնարավորություններից օգտվելու և </w:t>
      </w:r>
      <w:r>
        <w:rPr>
          <w:rFonts w:ascii="GHEA Grapalat" w:hAnsi="GHEA Grapalat" w:cs="Sylfaen"/>
          <w:sz w:val="24"/>
          <w:szCs w:val="24"/>
          <w:lang w:val="hy-AM"/>
        </w:rPr>
        <w:t>PIARC-ի հետ արդյունավետ համագործակցություն ապահովելու նպատակով՝ անհրաժեշտ է վճարել 2024-2026 թվականների անդամակցության գումարները։</w:t>
      </w:r>
    </w:p>
    <w:p w14:paraId="13F24D6E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19140A3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5</w:t>
      </w:r>
      <w:r>
        <w:rPr>
          <w:rFonts w:ascii="MS Gothic" w:eastAsia="MS Gothic" w:hAnsi="MS Gothic" w:cs="MS Gothic" w:hint="eastAsia"/>
          <w:sz w:val="24"/>
          <w:szCs w:val="24"/>
          <w:shd w:val="clear" w:color="auto" w:fill="FFFFFF"/>
          <w:lang w:val="hy-AM" w:eastAsia="ru-RU"/>
        </w:rPr>
        <w:t>․</w:t>
      </w:r>
      <w:r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Նախագծի մշակման գործընթացում </w:t>
      </w:r>
      <w:r>
        <w:rPr>
          <w:rFonts w:ascii="GHEA Grapalat" w:eastAsia="MS Mincho" w:hAnsi="GHEA Grapalat" w:cs="Sylfaen"/>
          <w:b/>
          <w:sz w:val="24"/>
          <w:szCs w:val="24"/>
          <w:lang w:val="hy-AM"/>
        </w:rPr>
        <w:t>ներգրավված</w:t>
      </w:r>
      <w:r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ինստիտուտները և անձինք.</w:t>
      </w:r>
    </w:p>
    <w:p w14:paraId="4C699896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14:paraId="0A0F9780" w14:textId="77777777" w:rsidR="00051B4C" w:rsidRDefault="00051B4C" w:rsidP="00051B4C">
      <w:pPr>
        <w:tabs>
          <w:tab w:val="left" w:pos="426"/>
        </w:tabs>
        <w:spacing w:after="0" w:line="276" w:lineRule="auto"/>
        <w:ind w:right="9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և ՀՀ արտաքին գործերի նախարարությունների կողմից: </w:t>
      </w:r>
    </w:p>
    <w:p w14:paraId="1333B749" w14:textId="77777777" w:rsidR="00051B4C" w:rsidRDefault="00051B4C" w:rsidP="00051B4C">
      <w:pPr>
        <w:tabs>
          <w:tab w:val="left" w:pos="426"/>
        </w:tabs>
        <w:spacing w:after="0" w:line="276" w:lineRule="auto"/>
        <w:ind w:right="9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20B1E52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3F970F79" w14:textId="77777777" w:rsidR="00051B4C" w:rsidRDefault="00051B4C" w:rsidP="00051B4C">
      <w:pPr>
        <w:spacing w:after="0" w:line="276" w:lineRule="auto"/>
        <w:ind w:right="9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21396D13" w14:textId="77777777" w:rsidR="00051B4C" w:rsidRDefault="00051B4C" w:rsidP="00051B4C">
      <w:pPr>
        <w:shd w:val="clear" w:color="auto" w:fill="FFFFFF"/>
        <w:tabs>
          <w:tab w:val="center" w:pos="4844"/>
          <w:tab w:val="right" w:pos="9689"/>
        </w:tabs>
        <w:spacing w:after="0" w:line="276" w:lineRule="auto"/>
        <w:ind w:right="9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Որոշման նախագծի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այլ իրավական ակտերում փոփոխություններ և/կամ լրացումներ կատարելու անհրաժեշտություն չկա:</w:t>
      </w:r>
    </w:p>
    <w:p w14:paraId="331A3CC2" w14:textId="77777777" w:rsidR="00051B4C" w:rsidRDefault="00051B4C" w:rsidP="00051B4C">
      <w:pPr>
        <w:shd w:val="clear" w:color="auto" w:fill="FFFFFF"/>
        <w:tabs>
          <w:tab w:val="center" w:pos="4844"/>
          <w:tab w:val="right" w:pos="9689"/>
        </w:tabs>
        <w:spacing w:after="0" w:line="276" w:lineRule="auto"/>
        <w:ind w:right="9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1099A390" w14:textId="77777777" w:rsidR="00051B4C" w:rsidRDefault="00051B4C" w:rsidP="00051B4C">
      <w:pPr>
        <w:autoSpaceDN w:val="0"/>
        <w:spacing w:after="0" w:line="276" w:lineRule="auto"/>
        <w:ind w:right="90" w:firstLine="720"/>
        <w:jc w:val="both"/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ahoma"/>
          <w:b/>
          <w:bCs/>
          <w:color w:val="000000" w:themeColor="text1"/>
          <w:sz w:val="24"/>
          <w:szCs w:val="24"/>
          <w:lang w:val="hy-AM"/>
        </w:rPr>
        <w:t>7</w:t>
      </w:r>
      <w:r>
        <w:rPr>
          <w:rFonts w:ascii="MS Gothic" w:eastAsia="MS Gothic" w:hAnsi="MS Gothic" w:cs="MS Gothic" w:hint="eastAsia"/>
          <w:b/>
          <w:bCs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Տեղեկատվություն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իրավական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ակտն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ընդունելու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դեպքում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ՀՀ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պետական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բյուջեի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և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ծախսերում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սպասվելիք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փոփոխությունների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մասին</w:t>
      </w:r>
    </w:p>
    <w:p w14:paraId="712490EB" w14:textId="77777777" w:rsidR="00051B4C" w:rsidRDefault="00051B4C" w:rsidP="00051B4C">
      <w:pPr>
        <w:autoSpaceDN w:val="0"/>
        <w:spacing w:after="0" w:line="276" w:lineRule="auto"/>
        <w:ind w:right="90" w:firstLine="720"/>
        <w:jc w:val="both"/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14:paraId="22D87DC3" w14:textId="77777777" w:rsidR="00051B4C" w:rsidRDefault="00051B4C" w:rsidP="00051B4C">
      <w:pPr>
        <w:autoSpaceDN w:val="0"/>
        <w:spacing w:after="0" w:line="276" w:lineRule="auto"/>
        <w:ind w:right="9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Նախագծի ընդունման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դեպքում</w:t>
      </w:r>
      <w:r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ՀՀ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2026 թվականի </w:t>
      </w:r>
      <w:r>
        <w:rPr>
          <w:rFonts w:ascii="GHEA Grapalat" w:hAnsi="GHEA Grapalat"/>
          <w:color w:val="000000" w:themeColor="text1"/>
          <w:sz w:val="24"/>
          <w:szCs w:val="24"/>
          <w:lang w:val="ro-RO"/>
        </w:rPr>
        <w:t>պետական բյուջեի եկամուտներում և ծախսերում փոփոխություններ չեն նախատեսվում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665D5504" w14:textId="77777777" w:rsidR="00051B4C" w:rsidRDefault="00051B4C" w:rsidP="00051B4C">
      <w:pPr>
        <w:tabs>
          <w:tab w:val="left" w:pos="-450"/>
          <w:tab w:val="left" w:pos="993"/>
        </w:tabs>
        <w:autoSpaceDE w:val="0"/>
        <w:autoSpaceDN w:val="0"/>
        <w:adjustRightInd w:val="0"/>
        <w:spacing w:after="0" w:line="276" w:lineRule="auto"/>
        <w:ind w:right="9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2593569E" w14:textId="77777777" w:rsidR="00051B4C" w:rsidRDefault="00051B4C" w:rsidP="00051B4C">
      <w:pPr>
        <w:autoSpaceDN w:val="0"/>
        <w:spacing w:after="0" w:line="276" w:lineRule="auto"/>
        <w:ind w:right="90" w:firstLine="720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MS Mincho" w:hAnsi="GHEA Grapalat" w:cs="Cambria Math"/>
          <w:b/>
          <w:bCs/>
          <w:color w:val="000000" w:themeColor="text1"/>
          <w:sz w:val="24"/>
          <w:szCs w:val="24"/>
          <w:lang w:val="hy-AM"/>
        </w:rPr>
        <w:t>8</w:t>
      </w:r>
      <w:r>
        <w:rPr>
          <w:rFonts w:ascii="MS Gothic" w:eastAsia="MS Gothic" w:hAnsi="MS Gothic" w:cs="MS Gothic" w:hint="eastAsia"/>
          <w:b/>
          <w:bCs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ռազմավարական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.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վերափոխման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ռազմավարություն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2050,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2021-2026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թվականների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ծրագիր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,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ոլորտային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>/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ռազմավարությունների</w:t>
      </w:r>
      <w:proofErr w:type="spellEnd"/>
      <w:r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հետ։</w:t>
      </w:r>
    </w:p>
    <w:p w14:paraId="206EAEE9" w14:textId="77777777" w:rsidR="00051B4C" w:rsidRDefault="00051B4C" w:rsidP="00051B4C">
      <w:pPr>
        <w:autoSpaceDN w:val="0"/>
        <w:spacing w:after="0" w:line="276" w:lineRule="auto"/>
        <w:ind w:right="90" w:firstLine="720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44BB0ABA" w14:textId="5138ED5F" w:rsidR="004770EE" w:rsidRPr="00111E7B" w:rsidRDefault="00051B4C" w:rsidP="00051B4C">
      <w:pPr>
        <w:pStyle w:val="ListParagraph"/>
        <w:spacing w:line="276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Նախագիծը բխում է Կառավարության 2021-2026 թվականների ծրագրի «3.2 ճանապարհաշինություն» գլխի 3-րդ պարբերության 15-րդ կետի՝ «մասնագիտական ներուժի մեծացում՝ ճանապարհային ոլորտի մասնագետների կրթության և վերապատրաստման միջոցով», ինչպես նաև «1.1 Արտաքին քաղաքականություն» գլխի     1-ին պարբերության 14-րդ կետի՝ «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Կարևորվելու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են ԵԽ-ում և միջազգային այլ կառույցներում Հայաստանի առավել ակտիվ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ներգրավվածությունը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և նախաձեռնողական քաղաքականությունը, հատկապես միջազգային այն կառույցների շրջանակներում, որոնց անդամ է Հայաստանը, կամ որոնց հետ կան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ձևավորված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գործակցության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ձևաչափեր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>» միջոցառումների իրականացման անհրաժեշտությունից։</w:t>
      </w:r>
    </w:p>
    <w:sectPr w:rsidR="004770EE" w:rsidRPr="00111E7B" w:rsidSect="008B1D20">
      <w:footerReference w:type="default" r:id="rId8"/>
      <w:pgSz w:w="11909" w:h="16834" w:code="9"/>
      <w:pgMar w:top="630" w:right="749" w:bottom="1080" w:left="1260" w:header="720" w:footer="4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8129B" w14:textId="77777777" w:rsidR="00246190" w:rsidRDefault="00246190">
      <w:pPr>
        <w:spacing w:after="0" w:line="240" w:lineRule="auto"/>
      </w:pPr>
      <w:r>
        <w:separator/>
      </w:r>
    </w:p>
  </w:endnote>
  <w:endnote w:type="continuationSeparator" w:id="0">
    <w:p w14:paraId="589EDBDB" w14:textId="77777777" w:rsidR="00246190" w:rsidRDefault="00246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Sylfaen" w:hAnsi="Sylfaen"/>
      </w:rPr>
      <w:id w:val="8255583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0CC3BC" w14:textId="6A8A9FA2" w:rsidR="00BA1E5F" w:rsidRPr="006A6C92" w:rsidRDefault="00142C63" w:rsidP="006A6C92">
        <w:pPr>
          <w:pStyle w:val="Footer"/>
          <w:jc w:val="center"/>
          <w:rPr>
            <w:rFonts w:ascii="Sylfaen" w:hAnsi="Sylfaen"/>
          </w:rPr>
        </w:pPr>
        <w:r w:rsidRPr="006A6C92">
          <w:rPr>
            <w:rFonts w:ascii="Sylfaen" w:hAnsi="Sylfaen"/>
          </w:rPr>
          <w:fldChar w:fldCharType="begin"/>
        </w:r>
        <w:r w:rsidRPr="006A6C92">
          <w:rPr>
            <w:rFonts w:ascii="Sylfaen" w:hAnsi="Sylfaen"/>
          </w:rPr>
          <w:instrText xml:space="preserve"> PAGE   \* MERGEFORMAT </w:instrText>
        </w:r>
        <w:r w:rsidRPr="006A6C92">
          <w:rPr>
            <w:rFonts w:ascii="Sylfaen" w:hAnsi="Sylfaen"/>
          </w:rPr>
          <w:fldChar w:fldCharType="separate"/>
        </w:r>
        <w:r w:rsidR="00A90B86">
          <w:rPr>
            <w:rFonts w:ascii="Sylfaen" w:hAnsi="Sylfaen"/>
            <w:noProof/>
          </w:rPr>
          <w:t>3</w:t>
        </w:r>
        <w:r w:rsidRPr="006A6C92">
          <w:rPr>
            <w:rFonts w:ascii="Sylfaen" w:hAnsi="Sylfaen"/>
            <w:noProof/>
          </w:rPr>
          <w:fldChar w:fldCharType="end"/>
        </w:r>
      </w:p>
    </w:sdtContent>
  </w:sdt>
  <w:p w14:paraId="09BDE95A" w14:textId="77777777" w:rsidR="00BA1E5F" w:rsidRPr="006A6C92" w:rsidRDefault="00BA1E5F">
    <w:pPr>
      <w:pStyle w:val="Footer"/>
      <w:rPr>
        <w:rFonts w:ascii="Sylfaen" w:hAnsi="Sylfae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37F9BB" w14:textId="77777777" w:rsidR="00246190" w:rsidRDefault="00246190">
      <w:pPr>
        <w:spacing w:after="0" w:line="240" w:lineRule="auto"/>
      </w:pPr>
      <w:r>
        <w:separator/>
      </w:r>
    </w:p>
  </w:footnote>
  <w:footnote w:type="continuationSeparator" w:id="0">
    <w:p w14:paraId="5C3040C5" w14:textId="77777777" w:rsidR="00246190" w:rsidRDefault="002461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5F367A"/>
    <w:multiLevelType w:val="hybridMultilevel"/>
    <w:tmpl w:val="31F2963C"/>
    <w:lvl w:ilvl="0" w:tplc="B18233D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5E9"/>
    <w:rsid w:val="00051B4C"/>
    <w:rsid w:val="000B70D0"/>
    <w:rsid w:val="00111E7B"/>
    <w:rsid w:val="0013576E"/>
    <w:rsid w:val="00142C63"/>
    <w:rsid w:val="00191323"/>
    <w:rsid w:val="001D25F2"/>
    <w:rsid w:val="002249C0"/>
    <w:rsid w:val="00246190"/>
    <w:rsid w:val="00271485"/>
    <w:rsid w:val="00283877"/>
    <w:rsid w:val="002E5D1E"/>
    <w:rsid w:val="00317464"/>
    <w:rsid w:val="00347F4C"/>
    <w:rsid w:val="00396043"/>
    <w:rsid w:val="003B170C"/>
    <w:rsid w:val="00416EAF"/>
    <w:rsid w:val="004305BE"/>
    <w:rsid w:val="004332C9"/>
    <w:rsid w:val="004770EE"/>
    <w:rsid w:val="00495AA9"/>
    <w:rsid w:val="00543B8B"/>
    <w:rsid w:val="006208F5"/>
    <w:rsid w:val="00622E01"/>
    <w:rsid w:val="00633A6F"/>
    <w:rsid w:val="00652B1F"/>
    <w:rsid w:val="00675B24"/>
    <w:rsid w:val="006C0B77"/>
    <w:rsid w:val="007273BB"/>
    <w:rsid w:val="007975E9"/>
    <w:rsid w:val="007B10DC"/>
    <w:rsid w:val="007D522F"/>
    <w:rsid w:val="007D656A"/>
    <w:rsid w:val="008242FF"/>
    <w:rsid w:val="00870751"/>
    <w:rsid w:val="008B1D20"/>
    <w:rsid w:val="00900096"/>
    <w:rsid w:val="00922C48"/>
    <w:rsid w:val="00933DEA"/>
    <w:rsid w:val="0096668D"/>
    <w:rsid w:val="00976710"/>
    <w:rsid w:val="00981BBD"/>
    <w:rsid w:val="009B309E"/>
    <w:rsid w:val="009B5A5C"/>
    <w:rsid w:val="00A043C2"/>
    <w:rsid w:val="00A90B86"/>
    <w:rsid w:val="00B039C1"/>
    <w:rsid w:val="00B63EDE"/>
    <w:rsid w:val="00B915B7"/>
    <w:rsid w:val="00BA1E5F"/>
    <w:rsid w:val="00C92B83"/>
    <w:rsid w:val="00C94AF9"/>
    <w:rsid w:val="00D1790C"/>
    <w:rsid w:val="00DE5BB3"/>
    <w:rsid w:val="00E07BCA"/>
    <w:rsid w:val="00EA59DF"/>
    <w:rsid w:val="00ED703A"/>
    <w:rsid w:val="00EE4070"/>
    <w:rsid w:val="00EF28F3"/>
    <w:rsid w:val="00F12C76"/>
    <w:rsid w:val="00F80223"/>
    <w:rsid w:val="00FA5F0E"/>
    <w:rsid w:val="00FD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1EAD91"/>
  <w15:chartTrackingRefBased/>
  <w15:docId w15:val="{67B7F860-3E8B-48AE-90C6-9DBEFC1BA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1D20"/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75E9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ru-RU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75E9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75E9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val="ru-RU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75E9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:sz w:val="28"/>
      <w:lang w:val="ru-RU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75E9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kern w:val="2"/>
      <w:sz w:val="28"/>
      <w:lang w:val="ru-RU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75E9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75E9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75E9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75E9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75E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75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75E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75E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75E9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75E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75E9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75E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75E9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7975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975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75E9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975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75E9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975E9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7975E9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975E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75E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E74B5" w:themeColor="accent1" w:themeShade="BF"/>
      <w:kern w:val="2"/>
      <w:sz w:val="28"/>
      <w:lang w:val="ru-RU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75E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7975E9"/>
    <w:rPr>
      <w:b/>
      <w:bCs/>
      <w:smallCaps/>
      <w:color w:val="2E74B5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8B1D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D20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89CB3-6903-4BA5-82FC-8F502D2B0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696</Words>
  <Characters>5502</Characters>
  <Application>Microsoft Office Word</Application>
  <DocSecurity>0</DocSecurity>
  <Lines>115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>https://mul2.gov.am/tasks/1341833/oneclick?token=787cf447f5673b911fbf284a39598d9b</cp:keywords>
  <dc:description/>
  <cp:lastModifiedBy>MFA</cp:lastModifiedBy>
  <cp:revision>6</cp:revision>
  <dcterms:created xsi:type="dcterms:W3CDTF">2026-06-11T05:55:00Z</dcterms:created>
  <dcterms:modified xsi:type="dcterms:W3CDTF">2026-06-16T08:26:00Z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6209c02d-2b95-4bce-8eac-4f733a3be1ac</vt:lpwstr>
  </property>
</Properties>
</file>