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6BD185" w14:textId="77777777" w:rsidR="00CC70C1" w:rsidRDefault="00CC70C1" w:rsidP="00FB77D6">
      <w:pPr>
        <w:spacing w:after="200" w:line="360" w:lineRule="auto"/>
        <w:contextualSpacing/>
        <w:jc w:val="center"/>
        <w:rPr>
          <w:rFonts w:ascii="GHEA Mariam" w:hAnsi="GHEA Mariam"/>
          <w:b/>
          <w:color w:val="000000" w:themeColor="text1"/>
          <w:lang w:val="hy-AM"/>
        </w:rPr>
      </w:pPr>
      <w:r w:rsidRPr="00FB77D6">
        <w:rPr>
          <w:rFonts w:ascii="GHEA Mariam" w:hAnsi="GHEA Mariam"/>
          <w:b/>
          <w:color w:val="000000" w:themeColor="text1"/>
          <w:lang w:val="hy-AM"/>
        </w:rPr>
        <w:t>ՀԻՄՆԱՎՈՐՈՒՄ</w:t>
      </w:r>
    </w:p>
    <w:p w14:paraId="1E47D057" w14:textId="6C3B3EB5" w:rsidR="006C7D85" w:rsidRPr="00FB77D6" w:rsidRDefault="00753577" w:rsidP="006C7D85">
      <w:pPr>
        <w:spacing w:after="200" w:line="360" w:lineRule="auto"/>
        <w:contextualSpacing/>
        <w:jc w:val="center"/>
        <w:rPr>
          <w:rFonts w:ascii="GHEA Mariam" w:hAnsi="GHEA Mariam"/>
          <w:b/>
          <w:color w:val="000000" w:themeColor="text1"/>
          <w:lang w:val="hy-AM"/>
        </w:rPr>
      </w:pPr>
      <w:r>
        <w:rPr>
          <w:rFonts w:ascii="GHEA Mariam" w:hAnsi="GHEA Mariam"/>
          <w:b/>
          <w:color w:val="000000" w:themeColor="text1"/>
          <w:lang w:val="hy-AM"/>
        </w:rPr>
        <w:t>«</w:t>
      </w:r>
      <w:r w:rsidRPr="00753577">
        <w:rPr>
          <w:rFonts w:ascii="GHEA Mariam" w:hAnsi="GHEA Mariam"/>
          <w:b/>
          <w:color w:val="000000" w:themeColor="text1"/>
          <w:lang w:val="hy-AM"/>
        </w:rPr>
        <w:t xml:space="preserve">ՀԱՅԱՍՏԱՆԻ ՀԱՆՐԱՊԵՏՈՒԹՅԱՆ ԿԱՌԱՎԱՐՈՒԹՅԱՆ 2022 ԹՎԱԿԱՆԻ ՕԳՈՍՏՈՍԻ 24-Ի N 1355-Ն ՈՐՈՇՄԱՆ ՄԵՋ ԼՐԱՑՈՒՄՆԵՐ </w:t>
      </w:r>
      <w:r w:rsidR="00923F8C">
        <w:rPr>
          <w:rFonts w:ascii="GHEA Mariam" w:hAnsi="GHEA Mariam"/>
          <w:b/>
          <w:color w:val="000000" w:themeColor="text1"/>
          <w:lang w:val="hy-AM"/>
        </w:rPr>
        <w:t xml:space="preserve">ԵՎ ՓՈՓՈԽՈՒԹՅՈՒՆ </w:t>
      </w:r>
      <w:bookmarkStart w:id="0" w:name="_GoBack"/>
      <w:bookmarkEnd w:id="0"/>
      <w:r w:rsidRPr="00753577">
        <w:rPr>
          <w:rFonts w:ascii="GHEA Mariam" w:hAnsi="GHEA Mariam"/>
          <w:b/>
          <w:color w:val="000000" w:themeColor="text1"/>
          <w:lang w:val="hy-AM"/>
        </w:rPr>
        <w:t>ԿԱՏԱՐԵԼՈՒ ՄԱՍԻՆ</w:t>
      </w:r>
      <w:r>
        <w:rPr>
          <w:rFonts w:ascii="GHEA Mariam" w:hAnsi="GHEA Mariam"/>
          <w:b/>
          <w:color w:val="000000" w:themeColor="text1"/>
          <w:lang w:val="hy-AM"/>
        </w:rPr>
        <w:t xml:space="preserve">» </w:t>
      </w:r>
      <w:r w:rsidR="006C7D85">
        <w:rPr>
          <w:rFonts w:ascii="GHEA Mariam" w:hAnsi="GHEA Mariam"/>
          <w:b/>
          <w:color w:val="000000" w:themeColor="text1"/>
          <w:lang w:val="hy-AM"/>
        </w:rPr>
        <w:t>ՎԵՐԱԲԵՐՅԱԼ</w:t>
      </w:r>
    </w:p>
    <w:p w14:paraId="26E63D7A" w14:textId="77777777" w:rsidR="00CC70C1" w:rsidRPr="00FB77D6" w:rsidRDefault="00CC70C1" w:rsidP="00FB77D6">
      <w:pPr>
        <w:spacing w:line="360" w:lineRule="auto"/>
        <w:contextualSpacing/>
        <w:rPr>
          <w:rFonts w:ascii="GHEA Mariam" w:hAnsi="GHEA Mariam" w:cs="Sylfaen"/>
          <w:color w:val="000000" w:themeColor="text1"/>
          <w:lang w:val="hy-AM"/>
        </w:rPr>
      </w:pPr>
    </w:p>
    <w:p w14:paraId="69D13A60" w14:textId="3A8E4CBF" w:rsidR="00DD11B1" w:rsidRPr="00DA79B0" w:rsidRDefault="00DA79B0" w:rsidP="00DA79B0">
      <w:pPr>
        <w:spacing w:line="360" w:lineRule="auto"/>
        <w:jc w:val="both"/>
        <w:rPr>
          <w:rFonts w:ascii="GHEA Mariam" w:hAnsi="GHEA Mariam" w:cs="Sylfaen"/>
          <w:b/>
          <w:color w:val="000000" w:themeColor="text1"/>
          <w:lang w:val="fr-FR"/>
        </w:rPr>
      </w:pPr>
      <w:r>
        <w:rPr>
          <w:rFonts w:ascii="GHEA Mariam" w:hAnsi="GHEA Mariam" w:cs="Sylfaen"/>
          <w:b/>
          <w:color w:val="000000" w:themeColor="text1"/>
          <w:lang w:val="fr-FR"/>
        </w:rPr>
        <w:t xml:space="preserve">   1. </w:t>
      </w:r>
      <w:r w:rsidR="00402248" w:rsidRPr="00DA79B0">
        <w:rPr>
          <w:rFonts w:ascii="GHEA Mariam" w:hAnsi="GHEA Mariam" w:cs="Sylfaen"/>
          <w:b/>
          <w:color w:val="000000" w:themeColor="text1"/>
          <w:lang w:val="fr-FR"/>
        </w:rPr>
        <w:t>Ի</w:t>
      </w:r>
      <w:r w:rsidR="00CC70C1" w:rsidRPr="00DA79B0">
        <w:rPr>
          <w:rFonts w:ascii="GHEA Mariam" w:hAnsi="GHEA Mariam" w:cs="Sylfaen"/>
          <w:b/>
          <w:color w:val="000000" w:themeColor="text1"/>
          <w:lang w:val="fr-FR"/>
        </w:rPr>
        <w:t>րավական ակտ</w:t>
      </w:r>
      <w:r w:rsidR="00402248" w:rsidRPr="00DA79B0">
        <w:rPr>
          <w:rFonts w:ascii="GHEA Mariam" w:hAnsi="GHEA Mariam" w:cs="Sylfaen"/>
          <w:b/>
          <w:color w:val="000000" w:themeColor="text1"/>
          <w:lang w:val="fr-FR"/>
        </w:rPr>
        <w:t xml:space="preserve">երի նախագծերի ընդունման </w:t>
      </w:r>
      <w:r w:rsidR="00CC70C1" w:rsidRPr="00DA79B0">
        <w:rPr>
          <w:rFonts w:ascii="GHEA Mariam" w:hAnsi="GHEA Mariam" w:cs="Sylfaen"/>
          <w:b/>
          <w:color w:val="000000" w:themeColor="text1"/>
          <w:lang w:val="fr-FR"/>
        </w:rPr>
        <w:t>անհրաժեշտությունը.</w:t>
      </w:r>
    </w:p>
    <w:p w14:paraId="7E96D119" w14:textId="197D7138" w:rsidR="00A6018F" w:rsidRDefault="00017497" w:rsidP="008F24E5">
      <w:pPr>
        <w:spacing w:line="360" w:lineRule="auto"/>
        <w:jc w:val="both"/>
        <w:rPr>
          <w:rStyle w:val="Strong"/>
          <w:rFonts w:ascii="GHEA Mariam" w:hAnsi="GHEA Mariam"/>
          <w:b w:val="0"/>
          <w:color w:val="000000"/>
          <w:shd w:val="clear" w:color="auto" w:fill="FFFFFF"/>
          <w:lang w:val="fr-FR"/>
        </w:rPr>
      </w:pPr>
      <w:r w:rsidRPr="004C6BFD">
        <w:rPr>
          <w:rFonts w:ascii="GHEA Mariam" w:hAnsi="GHEA Mariam" w:cs="Sylfaen"/>
          <w:b/>
          <w:color w:val="000000" w:themeColor="text1"/>
          <w:lang w:val="fr-FR"/>
        </w:rPr>
        <w:t xml:space="preserve">   </w:t>
      </w:r>
      <w:r w:rsidR="00A6018F" w:rsidRPr="00A6018F">
        <w:rPr>
          <w:rStyle w:val="Strong"/>
          <w:rFonts w:ascii="GHEA Mariam" w:hAnsi="GHEA Mariam"/>
          <w:b w:val="0"/>
          <w:color w:val="000000"/>
          <w:shd w:val="clear" w:color="auto" w:fill="FFFFFF"/>
          <w:lang w:val="fr-FR"/>
        </w:rPr>
        <w:t xml:space="preserve">Նախագծի մշակման անհրաժեշտությունը պայմանավորված է «Հանրության գերակա շահերի ապահովման նպատակով սեփականության օտարման մասին» օրենքում փոփոխություններ և լրացումներ կատարելու մասին» 2026 թվականի փետրվարի 11-ի ՀՕ-28-Ն օրենքի պահանջների կատարումն ապահովելու, ինչպես նաև ՀՀ վարչապետի 2026 թվականի մայիսի 7-ի N 416-Ա որոշմամբ հաստատված հավելվածի </w:t>
      </w:r>
      <w:r w:rsidR="00A6018F">
        <w:rPr>
          <w:rStyle w:val="Strong"/>
          <w:rFonts w:ascii="GHEA Mariam" w:hAnsi="GHEA Mariam"/>
          <w:b w:val="0"/>
          <w:color w:val="000000"/>
          <w:shd w:val="clear" w:color="auto" w:fill="FFFFFF"/>
          <w:lang w:val="hy-AM"/>
        </w:rPr>
        <w:t>7</w:t>
      </w:r>
      <w:r w:rsidR="00A6018F" w:rsidRPr="00A6018F">
        <w:rPr>
          <w:rStyle w:val="Strong"/>
          <w:rFonts w:ascii="GHEA Mariam" w:hAnsi="GHEA Mariam"/>
          <w:b w:val="0"/>
          <w:color w:val="000000"/>
          <w:shd w:val="clear" w:color="auto" w:fill="FFFFFF"/>
          <w:lang w:val="fr-FR"/>
        </w:rPr>
        <w:t>-րդ կետով նախատեսված միջոցառման իրականացումը ապահովելու անհրաժեշտությամբ։</w:t>
      </w:r>
    </w:p>
    <w:p w14:paraId="7C6D3796" w14:textId="60D0F999" w:rsidR="00760A78" w:rsidRPr="00760A78" w:rsidRDefault="00760A78" w:rsidP="008F24E5">
      <w:pPr>
        <w:spacing w:line="360" w:lineRule="auto"/>
        <w:jc w:val="both"/>
        <w:rPr>
          <w:rStyle w:val="Strong"/>
          <w:rFonts w:ascii="GHEA Mariam" w:hAnsi="GHEA Mariam"/>
          <w:b w:val="0"/>
          <w:color w:val="000000"/>
          <w:shd w:val="clear" w:color="auto" w:fill="FFFFFF"/>
          <w:lang w:val="hy-AM"/>
        </w:rPr>
      </w:pPr>
      <w:r>
        <w:rPr>
          <w:rStyle w:val="Strong"/>
          <w:rFonts w:ascii="GHEA Mariam" w:hAnsi="GHEA Mariam"/>
          <w:b w:val="0"/>
          <w:color w:val="000000"/>
          <w:shd w:val="clear" w:color="auto" w:fill="FFFFFF"/>
          <w:lang w:val="hy-AM"/>
        </w:rPr>
        <w:t xml:space="preserve">   </w:t>
      </w:r>
      <w:r w:rsidRPr="00760A78">
        <w:rPr>
          <w:rStyle w:val="Strong"/>
          <w:rFonts w:ascii="GHEA Mariam" w:hAnsi="GHEA Mariam"/>
          <w:b w:val="0"/>
          <w:color w:val="000000"/>
          <w:shd w:val="clear" w:color="auto" w:fill="FFFFFF"/>
          <w:lang w:val="hy-AM"/>
        </w:rPr>
        <w:t>Նախագծով առաջարկվում է լրացումներ կատարել ՀՀ կառավարության 2022 թվականի օգոստոսի 24-ի N 1355-Ն որոշմամբ հաստատված գնահատման ստանդարտներում՝ առանձնացնելով հանրության գերակա շահերի ապահովման նպատակով օտարվող սեփականության գնահատման առանձնահատկությունները։</w:t>
      </w:r>
    </w:p>
    <w:p w14:paraId="7CAC7F17" w14:textId="64507B4B" w:rsidR="00402248" w:rsidRDefault="00402248" w:rsidP="008F24E5">
      <w:pPr>
        <w:spacing w:line="360" w:lineRule="auto"/>
        <w:jc w:val="both"/>
        <w:rPr>
          <w:rFonts w:ascii="GHEA Mariam" w:hAnsi="GHEA Mariam" w:cs="Arial Armenian"/>
          <w:color w:val="000000" w:themeColor="text1"/>
          <w:lang w:val="fr-FR"/>
        </w:rPr>
      </w:pPr>
      <w:r>
        <w:rPr>
          <w:rFonts w:ascii="GHEA Mariam" w:hAnsi="GHEA Mariam" w:cs="Sylfaen"/>
          <w:b/>
          <w:color w:val="000000" w:themeColor="text1"/>
          <w:lang w:val="fr-FR"/>
        </w:rPr>
        <w:t xml:space="preserve">   2. </w:t>
      </w:r>
      <w:r w:rsidRPr="00402248">
        <w:rPr>
          <w:rFonts w:ascii="GHEA Mariam" w:hAnsi="GHEA Mariam" w:cs="Sylfaen"/>
          <w:b/>
          <w:color w:val="000000" w:themeColor="text1"/>
          <w:lang w:val="fr-FR"/>
        </w:rPr>
        <w:t>Կարգավորման հարաբերությունների ներկա վիճակը և առկա խնդիրները.</w:t>
      </w:r>
    </w:p>
    <w:p w14:paraId="4DF694EB" w14:textId="225C9804" w:rsidR="00760A78" w:rsidRPr="00760A78" w:rsidRDefault="00760A78" w:rsidP="00760A78">
      <w:pPr>
        <w:shd w:val="clear" w:color="auto" w:fill="FFFFFF"/>
        <w:spacing w:line="360" w:lineRule="auto"/>
        <w:contextualSpacing/>
        <w:jc w:val="both"/>
        <w:rPr>
          <w:rFonts w:ascii="GHEA Mariam" w:hAnsi="GHEA Mariam" w:cs="Arial Armenian"/>
          <w:color w:val="000000" w:themeColor="text1"/>
          <w:lang w:val="fr-FR"/>
        </w:rPr>
      </w:pPr>
      <w:r>
        <w:rPr>
          <w:rFonts w:ascii="GHEA Mariam" w:hAnsi="GHEA Mariam" w:cs="Arial Armenian"/>
          <w:color w:val="000000" w:themeColor="text1"/>
          <w:lang w:val="hy-AM"/>
        </w:rPr>
        <w:t xml:space="preserve">   </w:t>
      </w:r>
      <w:r w:rsidRPr="00760A78">
        <w:rPr>
          <w:rFonts w:ascii="GHEA Mariam" w:hAnsi="GHEA Mariam" w:cs="Arial Armenian"/>
          <w:color w:val="000000" w:themeColor="text1"/>
          <w:lang w:val="fr-FR"/>
        </w:rPr>
        <w:t>Գործող կարգավորումների պայմաններում հանրության գերակա շահերի ապահովման նպատակով օտարվող գույքի դիմաց փոխհատուցման չափի որոշման հիմքում դրվում է գույքի շուկայական արժեքը։ Սակայն գործող գնահատման ստանդարտներում հանրության գերակա շահերի ապահովման նպատակով օտարվող սեփականության գնահատման համար առանձին, ամբողջական և հստակ մեթոդաբանություն սահմանված չէ։</w:t>
      </w:r>
    </w:p>
    <w:p w14:paraId="4E6A8DB5" w14:textId="07FF051D" w:rsidR="00760A78" w:rsidRPr="00760A78" w:rsidRDefault="00760A78" w:rsidP="00760A78">
      <w:pPr>
        <w:shd w:val="clear" w:color="auto" w:fill="FFFFFF"/>
        <w:spacing w:line="360" w:lineRule="auto"/>
        <w:contextualSpacing/>
        <w:jc w:val="both"/>
        <w:rPr>
          <w:rFonts w:ascii="GHEA Mariam" w:hAnsi="GHEA Mariam" w:cs="Arial Armenian"/>
          <w:color w:val="000000" w:themeColor="text1"/>
          <w:lang w:val="fr-FR"/>
        </w:rPr>
      </w:pPr>
      <w:r>
        <w:rPr>
          <w:rFonts w:ascii="GHEA Mariam" w:hAnsi="GHEA Mariam" w:cs="Arial Armenian"/>
          <w:color w:val="000000" w:themeColor="text1"/>
          <w:lang w:val="hy-AM"/>
        </w:rPr>
        <w:t xml:space="preserve">   </w:t>
      </w:r>
      <w:r w:rsidRPr="00760A78">
        <w:rPr>
          <w:rFonts w:ascii="GHEA Mariam" w:hAnsi="GHEA Mariam" w:cs="Arial Armenian"/>
          <w:color w:val="000000" w:themeColor="text1"/>
          <w:lang w:val="fr-FR"/>
        </w:rPr>
        <w:t xml:space="preserve">Միաժամանակ, օտարման ենթակա սեփականության նկարագրության արձանագրությունը հանդիսանում է գնահատման համար էական նշանակություն </w:t>
      </w:r>
      <w:r w:rsidRPr="00760A78">
        <w:rPr>
          <w:rFonts w:ascii="GHEA Mariam" w:hAnsi="GHEA Mariam" w:cs="Arial Armenian"/>
          <w:color w:val="000000" w:themeColor="text1"/>
          <w:lang w:val="fr-FR"/>
        </w:rPr>
        <w:lastRenderedPageBreak/>
        <w:t>ունեցող փաստաթուղթ, քանի որ դրա հիման վրա են ձևավորվում գնահատման համար անհրաժեշտ ելակետային տվյալները։ Գործնականում խնդրահարույց է այն, որ գնահատման ստանդարտներում հստակորեն տարանջատված չեն հանրության գերակա շահի հիմքով օտարման դեպքերում տեղազննության արդյունքների ձևակերպման, գնահատման մոտեցումների կիրառման, գույքային իրավունքների ազդեցության, հողամասի, շենք-շինությունների, ծառերի և մշակաբույսերի գնահատման առանձնահատկությունները։</w:t>
      </w:r>
    </w:p>
    <w:p w14:paraId="292F7981" w14:textId="77777777" w:rsidR="00760A78" w:rsidRDefault="00760A78" w:rsidP="00760A78">
      <w:pPr>
        <w:shd w:val="clear" w:color="auto" w:fill="FFFFFF"/>
        <w:spacing w:line="360" w:lineRule="auto"/>
        <w:contextualSpacing/>
        <w:jc w:val="both"/>
        <w:rPr>
          <w:rFonts w:ascii="GHEA Mariam" w:hAnsi="GHEA Mariam" w:cs="Arial Armenian"/>
          <w:color w:val="000000" w:themeColor="text1"/>
          <w:lang w:val="fr-FR"/>
        </w:rPr>
      </w:pPr>
      <w:r>
        <w:rPr>
          <w:rFonts w:ascii="GHEA Mariam" w:hAnsi="GHEA Mariam" w:cs="Arial Armenian"/>
          <w:color w:val="000000" w:themeColor="text1"/>
          <w:lang w:val="hy-AM"/>
        </w:rPr>
        <w:t xml:space="preserve">   </w:t>
      </w:r>
      <w:r w:rsidRPr="00760A78">
        <w:rPr>
          <w:rFonts w:ascii="GHEA Mariam" w:hAnsi="GHEA Mariam" w:cs="Arial Armenian"/>
          <w:color w:val="000000" w:themeColor="text1"/>
          <w:lang w:val="fr-FR"/>
        </w:rPr>
        <w:t>Այս պայմաններում անհրաժեշտություն է առաջացել գնահատման ստանդարտներում ամրագրել հատուկ կարգավորումներ, որոնք կապահովեն հանրության գերակա շահերի ապահովման նպատակով օտարվող գույքի գնահատման միասնական, թափանցիկ և իրավական որոշակիության պահանջներին համապատասխան իրականացումը։</w:t>
      </w:r>
    </w:p>
    <w:p w14:paraId="2863210A" w14:textId="5540920A" w:rsidR="00061254" w:rsidRPr="004C6BFD" w:rsidRDefault="00C40CEA" w:rsidP="00760A78">
      <w:pPr>
        <w:shd w:val="clear" w:color="auto" w:fill="FFFFFF"/>
        <w:spacing w:line="360" w:lineRule="auto"/>
        <w:contextualSpacing/>
        <w:jc w:val="both"/>
        <w:rPr>
          <w:rFonts w:ascii="GHEA Mariam" w:hAnsi="GHEA Mariam"/>
          <w:color w:val="000000" w:themeColor="text1"/>
          <w:lang w:val="fr-FR"/>
        </w:rPr>
      </w:pPr>
      <w:r>
        <w:rPr>
          <w:rFonts w:ascii="GHEA Mariam" w:hAnsi="GHEA Mariam"/>
          <w:bCs/>
          <w:color w:val="000000" w:themeColor="text1"/>
          <w:lang w:val="fr-FR" w:eastAsia="en-GB"/>
        </w:rPr>
        <w:t xml:space="preserve">   3. </w:t>
      </w:r>
      <w:r w:rsidR="00CC70C1" w:rsidRPr="004C6BFD">
        <w:rPr>
          <w:rFonts w:ascii="GHEA Mariam" w:hAnsi="GHEA Mariam" w:cs="Sylfaen"/>
          <w:b/>
          <w:color w:val="000000" w:themeColor="text1"/>
          <w:lang w:val="fr-FR"/>
        </w:rPr>
        <w:t>Իրավական ակտի ընդունման արդյունքում ակնկալվող արդյունքը</w:t>
      </w:r>
      <w:r w:rsidR="00CC70C1" w:rsidRPr="004C6BFD">
        <w:rPr>
          <w:rFonts w:ascii="GHEA Mariam" w:hAnsi="GHEA Mariam"/>
          <w:b/>
          <w:color w:val="000000" w:themeColor="text1"/>
          <w:lang w:val="fr-FR"/>
        </w:rPr>
        <w:t>.</w:t>
      </w:r>
      <w:r w:rsidR="00CC70C1" w:rsidRPr="004C6BFD">
        <w:rPr>
          <w:rFonts w:ascii="GHEA Mariam" w:hAnsi="GHEA Mariam"/>
          <w:color w:val="000000" w:themeColor="text1"/>
          <w:lang w:val="fr-FR"/>
        </w:rPr>
        <w:t xml:space="preserve"> </w:t>
      </w:r>
    </w:p>
    <w:p w14:paraId="1AC652CF" w14:textId="11E73B23" w:rsidR="00760A78" w:rsidRDefault="00760A78" w:rsidP="008F24E5">
      <w:pPr>
        <w:shd w:val="clear" w:color="auto" w:fill="FFFFFF"/>
        <w:spacing w:line="360" w:lineRule="auto"/>
        <w:contextualSpacing/>
        <w:jc w:val="both"/>
        <w:rPr>
          <w:rFonts w:ascii="GHEA Mariam" w:hAnsi="GHEA Mariam"/>
          <w:color w:val="000000" w:themeColor="text1"/>
          <w:lang w:val="fr-FR"/>
        </w:rPr>
      </w:pPr>
      <w:r>
        <w:rPr>
          <w:rFonts w:ascii="GHEA Mariam" w:hAnsi="GHEA Mariam"/>
          <w:color w:val="000000" w:themeColor="text1"/>
          <w:lang w:val="hy-AM"/>
        </w:rPr>
        <w:t xml:space="preserve">   </w:t>
      </w:r>
      <w:r w:rsidRPr="00760A78">
        <w:rPr>
          <w:rFonts w:ascii="GHEA Mariam" w:hAnsi="GHEA Mariam"/>
          <w:color w:val="000000" w:themeColor="text1"/>
          <w:lang w:val="fr-FR"/>
        </w:rPr>
        <w:t>Նախագծի ընդունման արդյունքում Գնահատման ստանդարտներում կսահմանվեն հանրության գերակա շահերի ապահովման նպատակով օտարվող սեփականության գնահատման առանձնահատուկ կանոններ։</w:t>
      </w:r>
      <w:r w:rsidRPr="005B5F8E">
        <w:rPr>
          <w:lang w:val="hy-AM"/>
        </w:rPr>
        <w:t xml:space="preserve"> </w:t>
      </w:r>
      <w:r w:rsidRPr="00760A78">
        <w:rPr>
          <w:rFonts w:ascii="GHEA Mariam" w:hAnsi="GHEA Mariam"/>
          <w:color w:val="000000" w:themeColor="text1"/>
          <w:lang w:val="fr-FR"/>
        </w:rPr>
        <w:t>Նախագծի ընդունմամբ կբարձրանա հանրության գերակա շահերի ապահովման նպատակով օտարվող գույքի գնահատման գործընթացի կանխատեսելիությունը, կնվազեն գնահատման արդյունքների վերաբերյալ տարակարծությունները, ինչպես նաև կապահովվի արդար փոխհատուցման սկզբունքի առավել արդյունավետ իրացումը։</w:t>
      </w:r>
    </w:p>
    <w:p w14:paraId="7504E2F7" w14:textId="6DEF9224" w:rsidR="00CC70C1" w:rsidRPr="006C7D85" w:rsidRDefault="00CC70C1" w:rsidP="008F24E5">
      <w:pPr>
        <w:shd w:val="clear" w:color="auto" w:fill="FFFFFF"/>
        <w:spacing w:line="360" w:lineRule="auto"/>
        <w:contextualSpacing/>
        <w:jc w:val="both"/>
        <w:rPr>
          <w:rStyle w:val="Strong"/>
          <w:rFonts w:ascii="GHEA Mariam" w:hAnsi="GHEA Mariam" w:cs="Arian AMU"/>
          <w:color w:val="000000" w:themeColor="text1"/>
          <w:bdr w:val="none" w:sz="0" w:space="0" w:color="auto" w:frame="1"/>
          <w:lang w:val="fr-FR"/>
        </w:rPr>
      </w:pPr>
      <w:r w:rsidRPr="006C7D85">
        <w:rPr>
          <w:rStyle w:val="Strong"/>
          <w:rFonts w:ascii="GHEA Mariam" w:hAnsi="GHEA Mariam" w:cs="Arian AMU"/>
          <w:color w:val="000000" w:themeColor="text1"/>
          <w:bdr w:val="none" w:sz="0" w:space="0" w:color="auto" w:frame="1"/>
          <w:lang w:val="fr-FR"/>
        </w:rPr>
        <w:t xml:space="preserve">   </w:t>
      </w:r>
      <w:r w:rsidR="0064265D" w:rsidRPr="006C7D85">
        <w:rPr>
          <w:rStyle w:val="Strong"/>
          <w:rFonts w:ascii="GHEA Mariam" w:hAnsi="GHEA Mariam" w:cs="Arian AMU"/>
          <w:color w:val="000000" w:themeColor="text1"/>
          <w:bdr w:val="none" w:sz="0" w:space="0" w:color="auto" w:frame="1"/>
          <w:lang w:val="fr-FR"/>
        </w:rPr>
        <w:t xml:space="preserve">4. </w:t>
      </w:r>
      <w:r w:rsidRPr="004C6BFD">
        <w:rPr>
          <w:rStyle w:val="Strong"/>
          <w:rFonts w:ascii="GHEA Mariam" w:hAnsi="GHEA Mariam" w:cs="Arian AMU"/>
          <w:color w:val="000000" w:themeColor="text1"/>
          <w:bdr w:val="none" w:sz="0" w:space="0" w:color="auto" w:frame="1"/>
        </w:rPr>
        <w:t>Նախագծի</w:t>
      </w:r>
      <w:r w:rsidRPr="006C7D85">
        <w:rPr>
          <w:rStyle w:val="Strong"/>
          <w:rFonts w:ascii="GHEA Mariam" w:hAnsi="GHEA Mariam" w:cs="Arian AMU"/>
          <w:color w:val="000000" w:themeColor="text1"/>
          <w:bdr w:val="none" w:sz="0" w:space="0" w:color="auto" w:frame="1"/>
          <w:lang w:val="fr-FR"/>
        </w:rPr>
        <w:t xml:space="preserve"> </w:t>
      </w:r>
      <w:r w:rsidRPr="004C6BFD">
        <w:rPr>
          <w:rStyle w:val="Strong"/>
          <w:rFonts w:ascii="GHEA Mariam" w:hAnsi="GHEA Mariam" w:cs="Arian AMU"/>
          <w:color w:val="000000" w:themeColor="text1"/>
          <w:bdr w:val="none" w:sz="0" w:space="0" w:color="auto" w:frame="1"/>
        </w:rPr>
        <w:t>ընդունումը</w:t>
      </w:r>
      <w:r w:rsidRPr="006C7D85">
        <w:rPr>
          <w:rStyle w:val="Strong"/>
          <w:rFonts w:ascii="GHEA Mariam" w:hAnsi="GHEA Mariam" w:cs="Arian AMU"/>
          <w:color w:val="000000" w:themeColor="text1"/>
          <w:bdr w:val="none" w:sz="0" w:space="0" w:color="auto" w:frame="1"/>
          <w:lang w:val="fr-FR"/>
        </w:rPr>
        <w:t xml:space="preserve"> </w:t>
      </w:r>
      <w:r w:rsidRPr="004C6BFD">
        <w:rPr>
          <w:rStyle w:val="Strong"/>
          <w:rFonts w:ascii="GHEA Mariam" w:hAnsi="GHEA Mariam" w:cs="Arian AMU"/>
          <w:color w:val="000000" w:themeColor="text1"/>
          <w:bdr w:val="none" w:sz="0" w:space="0" w:color="auto" w:frame="1"/>
        </w:rPr>
        <w:t>պետական</w:t>
      </w:r>
      <w:r w:rsidRPr="006C7D85">
        <w:rPr>
          <w:rStyle w:val="Strong"/>
          <w:rFonts w:ascii="GHEA Mariam" w:hAnsi="GHEA Mariam" w:cs="Arian AMU"/>
          <w:color w:val="000000" w:themeColor="text1"/>
          <w:bdr w:val="none" w:sz="0" w:space="0" w:color="auto" w:frame="1"/>
          <w:lang w:val="fr-FR"/>
        </w:rPr>
        <w:t xml:space="preserve"> </w:t>
      </w:r>
      <w:r w:rsidRPr="004C6BFD">
        <w:rPr>
          <w:rStyle w:val="Strong"/>
          <w:rFonts w:ascii="GHEA Mariam" w:hAnsi="GHEA Mariam" w:cs="Arian AMU"/>
          <w:color w:val="000000" w:themeColor="text1"/>
          <w:bdr w:val="none" w:sz="0" w:space="0" w:color="auto" w:frame="1"/>
        </w:rPr>
        <w:t>բյուջեի</w:t>
      </w:r>
      <w:r w:rsidRPr="006C7D85">
        <w:rPr>
          <w:rStyle w:val="Strong"/>
          <w:rFonts w:ascii="GHEA Mariam" w:hAnsi="GHEA Mariam" w:cs="Arian AMU"/>
          <w:color w:val="000000" w:themeColor="text1"/>
          <w:bdr w:val="none" w:sz="0" w:space="0" w:color="auto" w:frame="1"/>
          <w:lang w:val="fr-FR"/>
        </w:rPr>
        <w:t xml:space="preserve"> </w:t>
      </w:r>
      <w:r w:rsidRPr="004C6BFD">
        <w:rPr>
          <w:rStyle w:val="Strong"/>
          <w:rFonts w:ascii="GHEA Mariam" w:hAnsi="GHEA Mariam" w:cs="Arian AMU"/>
          <w:color w:val="000000" w:themeColor="text1"/>
          <w:bdr w:val="none" w:sz="0" w:space="0" w:color="auto" w:frame="1"/>
        </w:rPr>
        <w:t>եկամուտներում</w:t>
      </w:r>
      <w:r w:rsidRPr="006C7D85">
        <w:rPr>
          <w:rStyle w:val="Strong"/>
          <w:rFonts w:ascii="GHEA Mariam" w:hAnsi="GHEA Mariam" w:cs="Arian AMU"/>
          <w:color w:val="000000" w:themeColor="text1"/>
          <w:bdr w:val="none" w:sz="0" w:space="0" w:color="auto" w:frame="1"/>
          <w:lang w:val="fr-FR"/>
        </w:rPr>
        <w:t xml:space="preserve"> </w:t>
      </w:r>
      <w:r w:rsidRPr="004C6BFD">
        <w:rPr>
          <w:rStyle w:val="Strong"/>
          <w:rFonts w:ascii="GHEA Mariam" w:hAnsi="GHEA Mariam" w:cs="Arian AMU"/>
          <w:color w:val="000000" w:themeColor="text1"/>
          <w:bdr w:val="none" w:sz="0" w:space="0" w:color="auto" w:frame="1"/>
        </w:rPr>
        <w:t>և</w:t>
      </w:r>
      <w:r w:rsidRPr="006C7D85">
        <w:rPr>
          <w:rStyle w:val="Strong"/>
          <w:rFonts w:ascii="GHEA Mariam" w:hAnsi="GHEA Mariam" w:cs="Arian AMU"/>
          <w:color w:val="000000" w:themeColor="text1"/>
          <w:bdr w:val="none" w:sz="0" w:space="0" w:color="auto" w:frame="1"/>
          <w:lang w:val="fr-FR"/>
        </w:rPr>
        <w:t xml:space="preserve"> </w:t>
      </w:r>
      <w:r w:rsidRPr="004C6BFD">
        <w:rPr>
          <w:rStyle w:val="Strong"/>
          <w:rFonts w:ascii="GHEA Mariam" w:hAnsi="GHEA Mariam" w:cs="Arian AMU"/>
          <w:color w:val="000000" w:themeColor="text1"/>
          <w:bdr w:val="none" w:sz="0" w:space="0" w:color="auto" w:frame="1"/>
        </w:rPr>
        <w:t>ծախսերում</w:t>
      </w:r>
      <w:r w:rsidRPr="006C7D85">
        <w:rPr>
          <w:rStyle w:val="Strong"/>
          <w:rFonts w:ascii="GHEA Mariam" w:hAnsi="GHEA Mariam" w:cs="Arian AMU"/>
          <w:color w:val="000000" w:themeColor="text1"/>
          <w:bdr w:val="none" w:sz="0" w:space="0" w:color="auto" w:frame="1"/>
          <w:lang w:val="fr-FR"/>
        </w:rPr>
        <w:t xml:space="preserve"> </w:t>
      </w:r>
      <w:r w:rsidRPr="004C6BFD">
        <w:rPr>
          <w:rStyle w:val="Strong"/>
          <w:rFonts w:ascii="GHEA Mariam" w:hAnsi="GHEA Mariam" w:cs="Arian AMU"/>
          <w:color w:val="000000" w:themeColor="text1"/>
          <w:bdr w:val="none" w:sz="0" w:space="0" w:color="auto" w:frame="1"/>
        </w:rPr>
        <w:t>փոփոխություններ</w:t>
      </w:r>
      <w:r w:rsidRPr="006C7D85">
        <w:rPr>
          <w:rStyle w:val="Strong"/>
          <w:rFonts w:ascii="GHEA Mariam" w:hAnsi="GHEA Mariam" w:cs="Arian AMU"/>
          <w:color w:val="000000" w:themeColor="text1"/>
          <w:bdr w:val="none" w:sz="0" w:space="0" w:color="auto" w:frame="1"/>
          <w:lang w:val="fr-FR"/>
        </w:rPr>
        <w:t xml:space="preserve"> </w:t>
      </w:r>
      <w:r w:rsidRPr="004C6BFD">
        <w:rPr>
          <w:rStyle w:val="Strong"/>
          <w:rFonts w:ascii="GHEA Mariam" w:hAnsi="GHEA Mariam" w:cs="Arian AMU"/>
          <w:color w:val="000000" w:themeColor="text1"/>
          <w:bdr w:val="none" w:sz="0" w:space="0" w:color="auto" w:frame="1"/>
        </w:rPr>
        <w:t>չի</w:t>
      </w:r>
      <w:r w:rsidRPr="006C7D85">
        <w:rPr>
          <w:rStyle w:val="Strong"/>
          <w:rFonts w:ascii="GHEA Mariam" w:hAnsi="GHEA Mariam" w:cs="Arian AMU"/>
          <w:color w:val="000000" w:themeColor="text1"/>
          <w:bdr w:val="none" w:sz="0" w:space="0" w:color="auto" w:frame="1"/>
          <w:lang w:val="fr-FR"/>
        </w:rPr>
        <w:t xml:space="preserve"> </w:t>
      </w:r>
      <w:r w:rsidRPr="004C6BFD">
        <w:rPr>
          <w:rStyle w:val="Strong"/>
          <w:rFonts w:ascii="GHEA Mariam" w:hAnsi="GHEA Mariam" w:cs="Arian AMU"/>
          <w:color w:val="000000" w:themeColor="text1"/>
          <w:bdr w:val="none" w:sz="0" w:space="0" w:color="auto" w:frame="1"/>
        </w:rPr>
        <w:t>առաջացնում</w:t>
      </w:r>
      <w:r w:rsidRPr="006C7D85">
        <w:rPr>
          <w:rStyle w:val="Strong"/>
          <w:rFonts w:ascii="GHEA Mariam" w:hAnsi="GHEA Mariam" w:cs="Arian AMU"/>
          <w:color w:val="000000" w:themeColor="text1"/>
          <w:bdr w:val="none" w:sz="0" w:space="0" w:color="auto" w:frame="1"/>
          <w:lang w:val="fr-FR"/>
        </w:rPr>
        <w:t>:</w:t>
      </w:r>
      <w:r w:rsidR="00206C5C" w:rsidRPr="006C7D85">
        <w:rPr>
          <w:rStyle w:val="Strong"/>
          <w:rFonts w:ascii="GHEA Mariam" w:hAnsi="GHEA Mariam" w:cs="Arian AMU"/>
          <w:color w:val="000000" w:themeColor="text1"/>
          <w:bdr w:val="none" w:sz="0" w:space="0" w:color="auto" w:frame="1"/>
          <w:lang w:val="fr-FR"/>
        </w:rPr>
        <w:t xml:space="preserve"> </w:t>
      </w:r>
    </w:p>
    <w:p w14:paraId="57842726" w14:textId="77777777" w:rsidR="00CC70C1" w:rsidRPr="004C6BFD" w:rsidRDefault="00CC70C1" w:rsidP="008F24E5">
      <w:pPr>
        <w:shd w:val="clear" w:color="auto" w:fill="FFFFFF"/>
        <w:tabs>
          <w:tab w:val="num" w:pos="0"/>
        </w:tabs>
        <w:spacing w:line="360" w:lineRule="auto"/>
        <w:contextualSpacing/>
        <w:jc w:val="both"/>
        <w:rPr>
          <w:rStyle w:val="Strong"/>
          <w:rFonts w:ascii="GHEA Mariam" w:hAnsi="GHEA Mariam" w:cs="Arian AMU"/>
          <w:color w:val="000000" w:themeColor="text1"/>
          <w:bdr w:val="none" w:sz="0" w:space="0" w:color="auto" w:frame="1"/>
          <w:lang w:val="hy-AM"/>
        </w:rPr>
      </w:pPr>
      <w:r w:rsidRPr="006C7D85">
        <w:rPr>
          <w:rStyle w:val="Strong"/>
          <w:rFonts w:ascii="GHEA Mariam" w:hAnsi="GHEA Mariam" w:cs="Cambria Math"/>
          <w:color w:val="000000" w:themeColor="text1"/>
          <w:bdr w:val="none" w:sz="0" w:space="0" w:color="auto" w:frame="1"/>
          <w:lang w:val="fr-FR"/>
        </w:rPr>
        <w:t xml:space="preserve">   </w:t>
      </w:r>
      <w:r w:rsidR="0064265D" w:rsidRPr="006C7D85">
        <w:rPr>
          <w:rStyle w:val="Strong"/>
          <w:rFonts w:ascii="GHEA Mariam" w:hAnsi="GHEA Mariam" w:cs="Cambria Math"/>
          <w:color w:val="000000" w:themeColor="text1"/>
          <w:bdr w:val="none" w:sz="0" w:space="0" w:color="auto" w:frame="1"/>
          <w:lang w:val="fr-FR"/>
        </w:rPr>
        <w:t>5</w:t>
      </w:r>
      <w:r w:rsidRPr="006C7D85">
        <w:rPr>
          <w:rStyle w:val="Strong"/>
          <w:rFonts w:ascii="GHEA Mariam" w:hAnsi="GHEA Mariam" w:cs="Cambria Math"/>
          <w:color w:val="000000" w:themeColor="text1"/>
          <w:bdr w:val="none" w:sz="0" w:space="0" w:color="auto" w:frame="1"/>
          <w:lang w:val="fr-FR"/>
        </w:rPr>
        <w:t xml:space="preserve">. </w:t>
      </w:r>
      <w:r w:rsidRPr="004C6BFD">
        <w:rPr>
          <w:rStyle w:val="Strong"/>
          <w:rFonts w:ascii="GHEA Mariam" w:hAnsi="GHEA Mariam" w:cs="Cambria Math"/>
          <w:color w:val="000000" w:themeColor="text1"/>
          <w:bdr w:val="none" w:sz="0" w:space="0" w:color="auto" w:frame="1"/>
          <w:lang w:val="hy-AM"/>
        </w:rPr>
        <w:t>Նախագիծը</w:t>
      </w:r>
      <w:r w:rsidRPr="004C6BFD">
        <w:rPr>
          <w:rStyle w:val="Strong"/>
          <w:rFonts w:ascii="GHEA Mariam" w:hAnsi="GHEA Mariam" w:cs="Arian AMU"/>
          <w:color w:val="000000" w:themeColor="text1"/>
          <w:bdr w:val="none" w:sz="0" w:space="0" w:color="auto" w:frame="1"/>
          <w:lang w:val="hy-AM"/>
        </w:rPr>
        <w:t xml:space="preserve"> </w:t>
      </w:r>
      <w:r w:rsidRPr="004C6BFD">
        <w:rPr>
          <w:rStyle w:val="Strong"/>
          <w:rFonts w:ascii="GHEA Mariam" w:hAnsi="GHEA Mariam" w:cs="Cambria Math"/>
          <w:color w:val="000000" w:themeColor="text1"/>
          <w:bdr w:val="none" w:sz="0" w:space="0" w:color="auto" w:frame="1"/>
          <w:lang w:val="hy-AM"/>
        </w:rPr>
        <w:t>մշակվել</w:t>
      </w:r>
      <w:r w:rsidRPr="004C6BFD">
        <w:rPr>
          <w:rStyle w:val="Strong"/>
          <w:rFonts w:ascii="GHEA Mariam" w:hAnsi="GHEA Mariam" w:cs="Arian AMU"/>
          <w:color w:val="000000" w:themeColor="text1"/>
          <w:bdr w:val="none" w:sz="0" w:space="0" w:color="auto" w:frame="1"/>
          <w:lang w:val="hy-AM"/>
        </w:rPr>
        <w:t xml:space="preserve"> </w:t>
      </w:r>
      <w:r w:rsidRPr="004C6BFD">
        <w:rPr>
          <w:rStyle w:val="Strong"/>
          <w:rFonts w:ascii="GHEA Mariam" w:hAnsi="GHEA Mariam" w:cs="Cambria Math"/>
          <w:color w:val="000000" w:themeColor="text1"/>
          <w:bdr w:val="none" w:sz="0" w:space="0" w:color="auto" w:frame="1"/>
          <w:lang w:val="hy-AM"/>
        </w:rPr>
        <w:t>է</w:t>
      </w:r>
      <w:r w:rsidRPr="004C6BFD">
        <w:rPr>
          <w:rStyle w:val="Strong"/>
          <w:rFonts w:ascii="GHEA Mariam" w:hAnsi="GHEA Mariam" w:cs="Arian AMU"/>
          <w:color w:val="000000" w:themeColor="text1"/>
          <w:bdr w:val="none" w:sz="0" w:space="0" w:color="auto" w:frame="1"/>
          <w:lang w:val="hy-AM"/>
        </w:rPr>
        <w:t xml:space="preserve"> </w:t>
      </w:r>
      <w:r w:rsidRPr="004C6BFD">
        <w:rPr>
          <w:rStyle w:val="Strong"/>
          <w:rFonts w:ascii="GHEA Mariam" w:hAnsi="GHEA Mariam" w:cs="Cambria Math"/>
          <w:color w:val="000000" w:themeColor="text1"/>
          <w:bdr w:val="none" w:sz="0" w:space="0" w:color="auto" w:frame="1"/>
          <w:lang w:val="hy-AM"/>
        </w:rPr>
        <w:t>Կադաստրի</w:t>
      </w:r>
      <w:r w:rsidRPr="004C6BFD">
        <w:rPr>
          <w:rStyle w:val="Strong"/>
          <w:rFonts w:ascii="GHEA Mariam" w:hAnsi="GHEA Mariam" w:cs="Arian AMU"/>
          <w:color w:val="000000" w:themeColor="text1"/>
          <w:bdr w:val="none" w:sz="0" w:space="0" w:color="auto" w:frame="1"/>
          <w:lang w:val="hy-AM"/>
        </w:rPr>
        <w:t xml:space="preserve"> </w:t>
      </w:r>
      <w:r w:rsidRPr="004C6BFD">
        <w:rPr>
          <w:rStyle w:val="Strong"/>
          <w:rFonts w:ascii="GHEA Mariam" w:hAnsi="GHEA Mariam" w:cs="Cambria Math"/>
          <w:color w:val="000000" w:themeColor="text1"/>
          <w:bdr w:val="none" w:sz="0" w:space="0" w:color="auto" w:frame="1"/>
          <w:lang w:val="hy-AM"/>
        </w:rPr>
        <w:t>կոմիտեի</w:t>
      </w:r>
      <w:r w:rsidRPr="004C6BFD">
        <w:rPr>
          <w:rStyle w:val="Strong"/>
          <w:rFonts w:ascii="GHEA Mariam" w:hAnsi="GHEA Mariam" w:cs="Arian AMU"/>
          <w:color w:val="000000" w:themeColor="text1"/>
          <w:bdr w:val="none" w:sz="0" w:space="0" w:color="auto" w:frame="1"/>
          <w:lang w:val="hy-AM"/>
        </w:rPr>
        <w:t xml:space="preserve"> </w:t>
      </w:r>
      <w:r w:rsidRPr="004C6BFD">
        <w:rPr>
          <w:rStyle w:val="Strong"/>
          <w:rFonts w:ascii="GHEA Mariam" w:hAnsi="GHEA Mariam" w:cs="Cambria Math"/>
          <w:color w:val="000000" w:themeColor="text1"/>
          <w:bdr w:val="none" w:sz="0" w:space="0" w:color="auto" w:frame="1"/>
          <w:lang w:val="hy-AM"/>
        </w:rPr>
        <w:t>կողմից</w:t>
      </w:r>
      <w:r w:rsidRPr="004C6BFD">
        <w:rPr>
          <w:rStyle w:val="Strong"/>
          <w:rFonts w:ascii="GHEA Mariam" w:hAnsi="GHEA Mariam" w:cs="Arian AMU"/>
          <w:color w:val="000000" w:themeColor="text1"/>
          <w:bdr w:val="none" w:sz="0" w:space="0" w:color="auto" w:frame="1"/>
          <w:lang w:val="hy-AM"/>
        </w:rPr>
        <w:t>:</w:t>
      </w:r>
    </w:p>
    <w:p w14:paraId="0B594904" w14:textId="0A07E1FA" w:rsidR="001861F6" w:rsidRDefault="000431A2" w:rsidP="001861F6">
      <w:pPr>
        <w:pBdr>
          <w:top w:val="nil"/>
          <w:left w:val="nil"/>
          <w:bottom w:val="nil"/>
          <w:right w:val="nil"/>
          <w:between w:val="nil"/>
        </w:pBdr>
        <w:tabs>
          <w:tab w:val="left" w:pos="709"/>
          <w:tab w:val="left" w:pos="851"/>
          <w:tab w:val="left" w:pos="993"/>
        </w:tabs>
        <w:spacing w:line="360" w:lineRule="auto"/>
        <w:jc w:val="both"/>
        <w:rPr>
          <w:rFonts w:ascii="GHEA Mariam" w:hAnsi="GHEA Mariam" w:cs="Calibri"/>
          <w:b/>
          <w:color w:val="000000"/>
          <w:lang w:val="hy-AM" w:eastAsia="ru-RU"/>
        </w:rPr>
      </w:pPr>
      <w:r>
        <w:rPr>
          <w:rStyle w:val="Strong"/>
          <w:rFonts w:ascii="GHEA Mariam" w:hAnsi="GHEA Mariam" w:cs="Arian AMU"/>
          <w:color w:val="000000" w:themeColor="text1"/>
          <w:bdr w:val="none" w:sz="0" w:space="0" w:color="auto" w:frame="1"/>
          <w:lang w:val="fr-FR"/>
        </w:rPr>
        <w:t xml:space="preserve">   </w:t>
      </w:r>
      <w:r w:rsidR="00C42E70" w:rsidRPr="004C6BFD">
        <w:rPr>
          <w:rFonts w:ascii="GHEA Mariam" w:hAnsi="GHEA Mariam" w:cs="Calibri"/>
          <w:b/>
          <w:color w:val="000000"/>
          <w:lang w:val="hy-AM" w:eastAsia="ru-RU"/>
        </w:rPr>
        <w:t xml:space="preserve">6. Կապը ռազմավարական փաստաթղթերի հետ. </w:t>
      </w:r>
      <w:bookmarkStart w:id="1" w:name="_heading=h.gjdgxs" w:colFirst="0" w:colLast="0"/>
      <w:bookmarkEnd w:id="1"/>
    </w:p>
    <w:p w14:paraId="3E267815" w14:textId="60F99538" w:rsidR="00C26F3F" w:rsidRDefault="001861F6" w:rsidP="003C6C47">
      <w:pPr>
        <w:pBdr>
          <w:top w:val="nil"/>
          <w:left w:val="nil"/>
          <w:bottom w:val="nil"/>
          <w:right w:val="nil"/>
          <w:between w:val="nil"/>
        </w:pBdr>
        <w:tabs>
          <w:tab w:val="left" w:pos="709"/>
          <w:tab w:val="left" w:pos="851"/>
          <w:tab w:val="left" w:pos="993"/>
        </w:tabs>
        <w:spacing w:line="360" w:lineRule="auto"/>
        <w:jc w:val="both"/>
        <w:rPr>
          <w:rFonts w:ascii="GHEA Mariam" w:eastAsia="Calibri" w:hAnsi="GHEA Mariam" w:cs="Calibri"/>
          <w:bCs/>
          <w:iCs/>
          <w:color w:val="000000"/>
          <w:lang w:val="hy-AM" w:eastAsia="ru-RU"/>
        </w:rPr>
      </w:pPr>
      <w:r>
        <w:rPr>
          <w:rFonts w:ascii="GHEA Mariam" w:hAnsi="GHEA Mariam" w:cs="Calibri"/>
          <w:b/>
          <w:color w:val="000000"/>
          <w:lang w:val="hy-AM" w:eastAsia="ru-RU"/>
        </w:rPr>
        <w:t xml:space="preserve">   </w:t>
      </w:r>
      <w:r w:rsidR="00C42E70" w:rsidRPr="008E6F59">
        <w:rPr>
          <w:rFonts w:ascii="GHEA Mariam" w:eastAsia="Calibri" w:hAnsi="GHEA Mariam" w:cs="Calibri"/>
          <w:bCs/>
          <w:iCs/>
          <w:color w:val="000000"/>
          <w:lang w:val="hy-AM" w:eastAsia="ru-RU"/>
        </w:rPr>
        <w:t>Նախագծերի ընդունումը</w:t>
      </w:r>
      <w:r w:rsidR="00C42E70" w:rsidRPr="008E6F59">
        <w:rPr>
          <w:rFonts w:ascii="GHEA Mariam" w:hAnsi="GHEA Mariam"/>
          <w:bCs/>
          <w:i/>
          <w:iCs/>
          <w:lang w:val="hy-AM" w:eastAsia="ru-RU"/>
        </w:rPr>
        <w:t xml:space="preserve"> </w:t>
      </w:r>
      <w:r w:rsidR="00C42E70" w:rsidRPr="008E6F59">
        <w:rPr>
          <w:rFonts w:ascii="GHEA Mariam" w:eastAsia="Calibri" w:hAnsi="GHEA Mariam" w:cs="Calibri"/>
          <w:bCs/>
          <w:iCs/>
          <w:color w:val="000000"/>
          <w:lang w:val="hy-AM" w:eastAsia="ru-RU"/>
        </w:rPr>
        <w:t>բխում է</w:t>
      </w:r>
      <w:r w:rsidR="003C6C47" w:rsidRPr="003C6C47">
        <w:rPr>
          <w:rFonts w:ascii="GHEA Mariam" w:eastAsia="Calibri" w:hAnsi="GHEA Mariam" w:cs="Calibri"/>
          <w:bCs/>
          <w:iCs/>
          <w:color w:val="000000"/>
          <w:lang w:val="hy-AM" w:eastAsia="ru-RU"/>
        </w:rPr>
        <w:t xml:space="preserve"> «Մարդու իրավունքների պաշտպանության ազգային</w:t>
      </w:r>
      <w:r w:rsidR="003C6C47">
        <w:rPr>
          <w:rFonts w:ascii="GHEA Mariam" w:eastAsia="Calibri" w:hAnsi="GHEA Mariam" w:cs="Calibri"/>
          <w:bCs/>
          <w:iCs/>
          <w:color w:val="000000"/>
          <w:lang w:val="hy-AM" w:eastAsia="ru-RU"/>
        </w:rPr>
        <w:t xml:space="preserve"> </w:t>
      </w:r>
      <w:r w:rsidR="003C6C47" w:rsidRPr="003C6C47">
        <w:rPr>
          <w:rFonts w:ascii="GHEA Mariam" w:eastAsia="Calibri" w:hAnsi="GHEA Mariam" w:cs="Calibri"/>
          <w:bCs/>
          <w:iCs/>
          <w:color w:val="000000"/>
          <w:lang w:val="hy-AM" w:eastAsia="ru-RU"/>
        </w:rPr>
        <w:t xml:space="preserve">ռազմավարությունը և դրանից բխող 2020-2022 թվականների և 2023-2025 </w:t>
      </w:r>
      <w:r w:rsidR="003C6C47" w:rsidRPr="003C6C47">
        <w:rPr>
          <w:rFonts w:ascii="GHEA Mariam" w:eastAsia="Calibri" w:hAnsi="GHEA Mariam" w:cs="Calibri"/>
          <w:bCs/>
          <w:iCs/>
          <w:color w:val="000000"/>
          <w:lang w:val="hy-AM" w:eastAsia="ru-RU"/>
        </w:rPr>
        <w:lastRenderedPageBreak/>
        <w:t>թվականների</w:t>
      </w:r>
      <w:r w:rsidR="003C6C47">
        <w:rPr>
          <w:rFonts w:ascii="GHEA Mariam" w:eastAsia="Calibri" w:hAnsi="GHEA Mariam" w:cs="Calibri"/>
          <w:bCs/>
          <w:iCs/>
          <w:color w:val="000000"/>
          <w:lang w:val="hy-AM" w:eastAsia="ru-RU"/>
        </w:rPr>
        <w:t xml:space="preserve"> </w:t>
      </w:r>
      <w:r w:rsidR="003C6C47" w:rsidRPr="003C6C47">
        <w:rPr>
          <w:rFonts w:ascii="GHEA Mariam" w:eastAsia="Calibri" w:hAnsi="GHEA Mariam" w:cs="Calibri"/>
          <w:bCs/>
          <w:iCs/>
          <w:color w:val="000000"/>
          <w:lang w:val="hy-AM" w:eastAsia="ru-RU"/>
        </w:rPr>
        <w:t xml:space="preserve">գործողությունների ծրագրերը հաստատելու մասին» </w:t>
      </w:r>
      <w:r w:rsidR="00C26F3F">
        <w:rPr>
          <w:rFonts w:ascii="GHEA Mariam" w:eastAsia="Calibri" w:hAnsi="GHEA Mariam" w:cs="Calibri"/>
          <w:bCs/>
          <w:iCs/>
          <w:color w:val="000000"/>
          <w:lang w:val="hy-AM" w:eastAsia="ru-RU"/>
        </w:rPr>
        <w:br/>
      </w:r>
      <w:r w:rsidR="00C26F3F" w:rsidRPr="00C26F3F">
        <w:rPr>
          <w:rFonts w:ascii="GHEA Mariam" w:eastAsia="Calibri" w:hAnsi="GHEA Mariam" w:cs="Calibri"/>
          <w:bCs/>
          <w:iCs/>
          <w:color w:val="000000"/>
          <w:lang w:val="hy-AM" w:eastAsia="ru-RU"/>
        </w:rPr>
        <w:t xml:space="preserve">ՀՀ կառավարության 2019 դեկտեմբերի 26-ի թիվ 1978-Լ որոշման 1-ին կետի 1-ին եթակետով հաստատված N 1 հավելվածի 2.6-րդ կետից և նույն որոշման 1-ին կետի </w:t>
      </w:r>
      <w:r w:rsidR="00C26F3F">
        <w:rPr>
          <w:rFonts w:ascii="GHEA Mariam" w:eastAsia="Calibri" w:hAnsi="GHEA Mariam" w:cs="Calibri"/>
          <w:bCs/>
          <w:iCs/>
          <w:color w:val="000000"/>
          <w:lang w:val="hy-AM" w:eastAsia="ru-RU"/>
        </w:rPr>
        <w:br/>
      </w:r>
      <w:r w:rsidR="00C26F3F" w:rsidRPr="00C26F3F">
        <w:rPr>
          <w:rFonts w:ascii="GHEA Mariam" w:eastAsia="Calibri" w:hAnsi="GHEA Mariam" w:cs="Calibri"/>
          <w:bCs/>
          <w:iCs/>
          <w:color w:val="000000"/>
          <w:lang w:val="hy-AM" w:eastAsia="ru-RU"/>
        </w:rPr>
        <w:t>3-րդ եթակետով հաստատված N 3 հավելվածի 3.14.-րդ գործողության կատարման անհրաժեշտությունից</w:t>
      </w:r>
      <w:r w:rsidR="00753577">
        <w:rPr>
          <w:rFonts w:ascii="GHEA Mariam" w:eastAsia="Calibri" w:hAnsi="GHEA Mariam" w:cs="Calibri"/>
          <w:bCs/>
          <w:iCs/>
          <w:color w:val="000000"/>
          <w:lang w:val="hy-AM" w:eastAsia="ru-RU"/>
        </w:rPr>
        <w:t xml:space="preserve">, </w:t>
      </w:r>
      <w:r w:rsidR="00753577" w:rsidRPr="00753577">
        <w:rPr>
          <w:rFonts w:ascii="GHEA Mariam" w:eastAsia="Calibri" w:hAnsi="GHEA Mariam" w:cs="Calibri"/>
          <w:bCs/>
          <w:iCs/>
          <w:color w:val="000000"/>
          <w:lang w:val="hy-AM" w:eastAsia="ru-RU"/>
        </w:rPr>
        <w:t>ուստի Նախագծով Գնահատման ստանդարտներում սահմանվում են հանրության գերակա շահերի ապահովման նպատակով օտարվող սեփականության գնահատման առանձնահատուկ կանոններ՝ գնահատման գործընթացի կանխատեսելիությունը բարձրացնելու և արդար փոխհատուցման սկզբունքի առավել արդյունավետ իրացումն ապահովելու նպատակով։</w:t>
      </w:r>
    </w:p>
    <w:p w14:paraId="0E7C029D" w14:textId="77777777" w:rsidR="00C42E70" w:rsidRPr="006C7D85" w:rsidRDefault="00C42E70" w:rsidP="008F24E5">
      <w:pPr>
        <w:spacing w:line="360" w:lineRule="auto"/>
        <w:contextualSpacing/>
        <w:jc w:val="both"/>
        <w:rPr>
          <w:rFonts w:ascii="GHEA Mariam" w:hAnsi="GHEA Mariam"/>
          <w:color w:val="000000" w:themeColor="text1"/>
          <w:lang w:val="fr-FR"/>
        </w:rPr>
      </w:pPr>
    </w:p>
    <w:sectPr w:rsidR="00C42E70" w:rsidRPr="006C7D8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n AMU">
    <w:charset w:val="CC"/>
    <w:family w:val="auto"/>
    <w:pitch w:val="variable"/>
    <w:sig w:usb0="A1002EAF" w:usb1="5000000A" w:usb2="00000000"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8B63AF"/>
    <w:multiLevelType w:val="hybridMultilevel"/>
    <w:tmpl w:val="508C77C2"/>
    <w:lvl w:ilvl="0" w:tplc="35C08A54">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1" w15:restartNumberingAfterBreak="0">
    <w:nsid w:val="7FE676E9"/>
    <w:multiLevelType w:val="hybridMultilevel"/>
    <w:tmpl w:val="237EFDC0"/>
    <w:lvl w:ilvl="0" w:tplc="9C3AF68C">
      <w:start w:val="1"/>
      <w:numFmt w:val="decimal"/>
      <w:lvlText w:val="%1&gt;"/>
      <w:lvlJc w:val="left"/>
      <w:pPr>
        <w:ind w:left="570"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107"/>
    <w:rsid w:val="00017497"/>
    <w:rsid w:val="00025B22"/>
    <w:rsid w:val="00036A18"/>
    <w:rsid w:val="000431A2"/>
    <w:rsid w:val="00061254"/>
    <w:rsid w:val="00083776"/>
    <w:rsid w:val="000A64FC"/>
    <w:rsid w:val="000B3CA8"/>
    <w:rsid w:val="000C303C"/>
    <w:rsid w:val="000C60D2"/>
    <w:rsid w:val="000E23E6"/>
    <w:rsid w:val="000F5FE3"/>
    <w:rsid w:val="001072D7"/>
    <w:rsid w:val="001248FD"/>
    <w:rsid w:val="001338CD"/>
    <w:rsid w:val="001816CD"/>
    <w:rsid w:val="001861F6"/>
    <w:rsid w:val="00195782"/>
    <w:rsid w:val="00196E97"/>
    <w:rsid w:val="001B7FA7"/>
    <w:rsid w:val="001D2107"/>
    <w:rsid w:val="001D244A"/>
    <w:rsid w:val="001E701A"/>
    <w:rsid w:val="001F79CE"/>
    <w:rsid w:val="00206C5C"/>
    <w:rsid w:val="00215CB3"/>
    <w:rsid w:val="00216725"/>
    <w:rsid w:val="002379D3"/>
    <w:rsid w:val="00250F26"/>
    <w:rsid w:val="0025356D"/>
    <w:rsid w:val="002575A0"/>
    <w:rsid w:val="0027633D"/>
    <w:rsid w:val="002824A3"/>
    <w:rsid w:val="0028467D"/>
    <w:rsid w:val="0029440F"/>
    <w:rsid w:val="0029764C"/>
    <w:rsid w:val="002D2474"/>
    <w:rsid w:val="002D48DA"/>
    <w:rsid w:val="002F0F69"/>
    <w:rsid w:val="002F332E"/>
    <w:rsid w:val="002F3F9F"/>
    <w:rsid w:val="003044F7"/>
    <w:rsid w:val="00316C30"/>
    <w:rsid w:val="003240F0"/>
    <w:rsid w:val="00366A87"/>
    <w:rsid w:val="003729A7"/>
    <w:rsid w:val="00377881"/>
    <w:rsid w:val="0039158E"/>
    <w:rsid w:val="003C6C47"/>
    <w:rsid w:val="003E7D12"/>
    <w:rsid w:val="003F061D"/>
    <w:rsid w:val="00402248"/>
    <w:rsid w:val="00405F0E"/>
    <w:rsid w:val="0045510D"/>
    <w:rsid w:val="00467AEC"/>
    <w:rsid w:val="00472244"/>
    <w:rsid w:val="00472852"/>
    <w:rsid w:val="0048176B"/>
    <w:rsid w:val="004864C9"/>
    <w:rsid w:val="00487AAD"/>
    <w:rsid w:val="004C6BFD"/>
    <w:rsid w:val="004C7C40"/>
    <w:rsid w:val="005134EA"/>
    <w:rsid w:val="0051741C"/>
    <w:rsid w:val="005275F1"/>
    <w:rsid w:val="00551358"/>
    <w:rsid w:val="00562DC8"/>
    <w:rsid w:val="005643FB"/>
    <w:rsid w:val="00575D2A"/>
    <w:rsid w:val="005A3CA0"/>
    <w:rsid w:val="005B5F8E"/>
    <w:rsid w:val="005C0DAB"/>
    <w:rsid w:val="005D550B"/>
    <w:rsid w:val="00601E0E"/>
    <w:rsid w:val="006037AE"/>
    <w:rsid w:val="00604D4E"/>
    <w:rsid w:val="00605338"/>
    <w:rsid w:val="006307BB"/>
    <w:rsid w:val="0064265D"/>
    <w:rsid w:val="006472FB"/>
    <w:rsid w:val="00662DFD"/>
    <w:rsid w:val="00667701"/>
    <w:rsid w:val="006678CC"/>
    <w:rsid w:val="0069002C"/>
    <w:rsid w:val="00695DF3"/>
    <w:rsid w:val="006B6709"/>
    <w:rsid w:val="006C1C76"/>
    <w:rsid w:val="006C3473"/>
    <w:rsid w:val="006C44EA"/>
    <w:rsid w:val="006C5232"/>
    <w:rsid w:val="006C7D85"/>
    <w:rsid w:val="006D4686"/>
    <w:rsid w:val="006D4F08"/>
    <w:rsid w:val="006E361E"/>
    <w:rsid w:val="006F099C"/>
    <w:rsid w:val="00707CEC"/>
    <w:rsid w:val="00732EE6"/>
    <w:rsid w:val="00745C4F"/>
    <w:rsid w:val="00753577"/>
    <w:rsid w:val="00755FD6"/>
    <w:rsid w:val="00760A78"/>
    <w:rsid w:val="00782C39"/>
    <w:rsid w:val="00786954"/>
    <w:rsid w:val="007D4E1D"/>
    <w:rsid w:val="00804A5E"/>
    <w:rsid w:val="00820EE4"/>
    <w:rsid w:val="00840961"/>
    <w:rsid w:val="00847E04"/>
    <w:rsid w:val="00850F85"/>
    <w:rsid w:val="00852275"/>
    <w:rsid w:val="00871CFE"/>
    <w:rsid w:val="00877943"/>
    <w:rsid w:val="008801D7"/>
    <w:rsid w:val="008A0629"/>
    <w:rsid w:val="008B2422"/>
    <w:rsid w:val="008D1A52"/>
    <w:rsid w:val="008D1D95"/>
    <w:rsid w:val="008D2DEA"/>
    <w:rsid w:val="008E6F59"/>
    <w:rsid w:val="008F24E5"/>
    <w:rsid w:val="008F5F1D"/>
    <w:rsid w:val="00904253"/>
    <w:rsid w:val="00923F8C"/>
    <w:rsid w:val="00933604"/>
    <w:rsid w:val="00942609"/>
    <w:rsid w:val="00960F97"/>
    <w:rsid w:val="0098713A"/>
    <w:rsid w:val="00996773"/>
    <w:rsid w:val="009A611E"/>
    <w:rsid w:val="009B0A12"/>
    <w:rsid w:val="009C65D1"/>
    <w:rsid w:val="009D5FC3"/>
    <w:rsid w:val="00A04C7C"/>
    <w:rsid w:val="00A22C87"/>
    <w:rsid w:val="00A3614D"/>
    <w:rsid w:val="00A407E7"/>
    <w:rsid w:val="00A5114D"/>
    <w:rsid w:val="00A51883"/>
    <w:rsid w:val="00A6018F"/>
    <w:rsid w:val="00A67CB8"/>
    <w:rsid w:val="00A831C3"/>
    <w:rsid w:val="00A90AB6"/>
    <w:rsid w:val="00A951FA"/>
    <w:rsid w:val="00A96E93"/>
    <w:rsid w:val="00AB031C"/>
    <w:rsid w:val="00AB4122"/>
    <w:rsid w:val="00AB5612"/>
    <w:rsid w:val="00AE569C"/>
    <w:rsid w:val="00B16228"/>
    <w:rsid w:val="00B16E0D"/>
    <w:rsid w:val="00B61EC9"/>
    <w:rsid w:val="00B85BAB"/>
    <w:rsid w:val="00B96A57"/>
    <w:rsid w:val="00BB7865"/>
    <w:rsid w:val="00BF75C8"/>
    <w:rsid w:val="00C20D57"/>
    <w:rsid w:val="00C26F3F"/>
    <w:rsid w:val="00C27253"/>
    <w:rsid w:val="00C27426"/>
    <w:rsid w:val="00C335EB"/>
    <w:rsid w:val="00C40CEA"/>
    <w:rsid w:val="00C41C42"/>
    <w:rsid w:val="00C42E70"/>
    <w:rsid w:val="00C6646C"/>
    <w:rsid w:val="00C679BC"/>
    <w:rsid w:val="00C839A0"/>
    <w:rsid w:val="00C927BC"/>
    <w:rsid w:val="00C94F97"/>
    <w:rsid w:val="00CB681A"/>
    <w:rsid w:val="00CC70C1"/>
    <w:rsid w:val="00CE1466"/>
    <w:rsid w:val="00CE7FD8"/>
    <w:rsid w:val="00CF1E82"/>
    <w:rsid w:val="00D11214"/>
    <w:rsid w:val="00D23F47"/>
    <w:rsid w:val="00D34DBD"/>
    <w:rsid w:val="00D35B0B"/>
    <w:rsid w:val="00D663A1"/>
    <w:rsid w:val="00D67BCC"/>
    <w:rsid w:val="00D700B1"/>
    <w:rsid w:val="00D80029"/>
    <w:rsid w:val="00D85A30"/>
    <w:rsid w:val="00D9315A"/>
    <w:rsid w:val="00DA6F67"/>
    <w:rsid w:val="00DA79B0"/>
    <w:rsid w:val="00DB0ED8"/>
    <w:rsid w:val="00DC0422"/>
    <w:rsid w:val="00DC2FBA"/>
    <w:rsid w:val="00DC567E"/>
    <w:rsid w:val="00DD11B1"/>
    <w:rsid w:val="00DE56B6"/>
    <w:rsid w:val="00E03334"/>
    <w:rsid w:val="00E11709"/>
    <w:rsid w:val="00E34D59"/>
    <w:rsid w:val="00E47159"/>
    <w:rsid w:val="00E5257E"/>
    <w:rsid w:val="00E53B81"/>
    <w:rsid w:val="00E54F0F"/>
    <w:rsid w:val="00E65748"/>
    <w:rsid w:val="00E9062B"/>
    <w:rsid w:val="00EA11EF"/>
    <w:rsid w:val="00EB5FB8"/>
    <w:rsid w:val="00EC10EE"/>
    <w:rsid w:val="00EE5947"/>
    <w:rsid w:val="00F079D9"/>
    <w:rsid w:val="00F114CB"/>
    <w:rsid w:val="00F2080A"/>
    <w:rsid w:val="00F23A64"/>
    <w:rsid w:val="00F23D37"/>
    <w:rsid w:val="00F504E1"/>
    <w:rsid w:val="00F86ECA"/>
    <w:rsid w:val="00F92F37"/>
    <w:rsid w:val="00FB244E"/>
    <w:rsid w:val="00FB77D6"/>
    <w:rsid w:val="00FC38B3"/>
    <w:rsid w:val="00FE2D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C02B7"/>
  <w15:chartTrackingRefBased/>
  <w15:docId w15:val="{2782D0C5-CCFF-4D2C-B594-4C3AF5225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70C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basedOn w:val="DefaultParagraphFont"/>
    <w:link w:val="NormalWeb"/>
    <w:uiPriority w:val="99"/>
    <w:locked/>
    <w:rsid w:val="00CC70C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CC70C1"/>
    <w:pPr>
      <w:spacing w:after="120"/>
    </w:pPr>
  </w:style>
  <w:style w:type="character" w:styleId="Emphasis">
    <w:name w:val="Emphasis"/>
    <w:basedOn w:val="DefaultParagraphFont"/>
    <w:uiPriority w:val="20"/>
    <w:qFormat/>
    <w:rsid w:val="00CC70C1"/>
    <w:rPr>
      <w:i/>
      <w:iCs/>
    </w:rPr>
  </w:style>
  <w:style w:type="character" w:styleId="Strong">
    <w:name w:val="Strong"/>
    <w:basedOn w:val="DefaultParagraphFont"/>
    <w:uiPriority w:val="22"/>
    <w:qFormat/>
    <w:rsid w:val="00CC70C1"/>
    <w:rPr>
      <w:b/>
      <w:bCs/>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34"/>
    <w:qFormat/>
    <w:rsid w:val="004C7C40"/>
    <w:pPr>
      <w:ind w:left="720"/>
      <w:contextualSpacing/>
    </w:pPr>
  </w:style>
  <w:style w:type="paragraph" w:customStyle="1" w:styleId="vhc">
    <w:name w:val="vhc"/>
    <w:basedOn w:val="Normal"/>
    <w:rsid w:val="006D4F08"/>
    <w:pPr>
      <w:spacing w:before="100" w:beforeAutospacing="1" w:after="100" w:afterAutospacing="1"/>
    </w:p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locked/>
    <w:rsid w:val="00562DC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75254">
      <w:bodyDiv w:val="1"/>
      <w:marLeft w:val="0"/>
      <w:marRight w:val="0"/>
      <w:marTop w:val="0"/>
      <w:marBottom w:val="0"/>
      <w:divBdr>
        <w:top w:val="none" w:sz="0" w:space="0" w:color="auto"/>
        <w:left w:val="none" w:sz="0" w:space="0" w:color="auto"/>
        <w:bottom w:val="none" w:sz="0" w:space="0" w:color="auto"/>
        <w:right w:val="none" w:sz="0" w:space="0" w:color="auto"/>
      </w:divBdr>
    </w:div>
    <w:div w:id="188028803">
      <w:bodyDiv w:val="1"/>
      <w:marLeft w:val="0"/>
      <w:marRight w:val="0"/>
      <w:marTop w:val="0"/>
      <w:marBottom w:val="0"/>
      <w:divBdr>
        <w:top w:val="none" w:sz="0" w:space="0" w:color="auto"/>
        <w:left w:val="none" w:sz="0" w:space="0" w:color="auto"/>
        <w:bottom w:val="none" w:sz="0" w:space="0" w:color="auto"/>
        <w:right w:val="none" w:sz="0" w:space="0" w:color="auto"/>
      </w:divBdr>
    </w:div>
    <w:div w:id="295844302">
      <w:bodyDiv w:val="1"/>
      <w:marLeft w:val="0"/>
      <w:marRight w:val="0"/>
      <w:marTop w:val="0"/>
      <w:marBottom w:val="0"/>
      <w:divBdr>
        <w:top w:val="none" w:sz="0" w:space="0" w:color="auto"/>
        <w:left w:val="none" w:sz="0" w:space="0" w:color="auto"/>
        <w:bottom w:val="none" w:sz="0" w:space="0" w:color="auto"/>
        <w:right w:val="none" w:sz="0" w:space="0" w:color="auto"/>
      </w:divBdr>
    </w:div>
    <w:div w:id="1909877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531</Words>
  <Characters>3030</Characters>
  <Application>Microsoft Office Word</Application>
  <DocSecurity>0</DocSecurity>
  <Lines>25</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2026-06-15T10:53:00Z</dcterms:created>
  <dcterms:modified xsi:type="dcterms:W3CDTF">2026-06-15T13:39:00Z</dcterms:modified>
</cp:coreProperties>
</file>