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AED" w:rsidRDefault="00F37AED"/>
    <w:tbl>
      <w:tblPr>
        <w:tblW w:w="10445" w:type="dxa"/>
        <w:tblInd w:w="-270" w:type="dxa"/>
        <w:tblLayout w:type="fixed"/>
        <w:tblLook w:val="01E0" w:firstRow="1" w:lastRow="1" w:firstColumn="1" w:lastColumn="1" w:noHBand="0" w:noVBand="0"/>
      </w:tblPr>
      <w:tblGrid>
        <w:gridCol w:w="236"/>
        <w:gridCol w:w="34"/>
        <w:gridCol w:w="9664"/>
        <w:gridCol w:w="97"/>
        <w:gridCol w:w="394"/>
        <w:gridCol w:w="20"/>
      </w:tblGrid>
      <w:tr w:rsidR="002E37A3" w:rsidRPr="000655A2" w:rsidTr="008A0EF3">
        <w:trPr>
          <w:gridAfter w:val="1"/>
          <w:wAfter w:w="20" w:type="dxa"/>
          <w:trHeight w:val="1135"/>
        </w:trPr>
        <w:tc>
          <w:tcPr>
            <w:tcW w:w="10425" w:type="dxa"/>
            <w:gridSpan w:val="5"/>
            <w:hideMark/>
          </w:tcPr>
          <w:p w:rsidR="002E37A3" w:rsidRPr="000655A2" w:rsidRDefault="002E37A3" w:rsidP="00D4515E">
            <w:pPr>
              <w:pStyle w:val="vhc"/>
              <w:shd w:val="clear" w:color="auto" w:fill="FFFFFF"/>
              <w:tabs>
                <w:tab w:val="left" w:pos="9709"/>
              </w:tabs>
              <w:spacing w:before="0" w:beforeAutospacing="0" w:after="0" w:afterAutospacing="0" w:line="360" w:lineRule="auto"/>
              <w:ind w:left="169" w:right="510" w:firstLine="90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655A2">
              <w:rPr>
                <w:rFonts w:ascii="GHEA Grapalat" w:hAnsi="GHEA Grapalat"/>
                <w:b/>
                <w:iCs/>
                <w:lang w:val="fr-FR"/>
              </w:rPr>
              <w:t>«</w:t>
            </w:r>
            <w:r w:rsidR="00481695" w:rsidRPr="000655A2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Հայաստանի Հանրապետության կառավարության 2025 թվականի ապրիլի 30-ի </w:t>
            </w:r>
            <w:r w:rsidR="00481695" w:rsidRPr="000655A2">
              <w:rPr>
                <w:rFonts w:ascii="GHEA Grapalat" w:hAnsi="GHEA Grapalat"/>
                <w:b/>
                <w:bCs/>
                <w:color w:val="000000"/>
              </w:rPr>
              <w:t>N</w:t>
            </w:r>
            <w:r w:rsidR="00481695" w:rsidRPr="000655A2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513-Ա որոշման մեջ փոփոխություններ կատարելու մասին</w:t>
            </w:r>
            <w:r w:rsidRPr="000655A2">
              <w:rPr>
                <w:rFonts w:ascii="GHEA Grapalat" w:hAnsi="GHEA Grapalat"/>
                <w:b/>
                <w:iCs/>
                <w:lang w:val="fr-FR"/>
              </w:rPr>
              <w:t xml:space="preserve">» </w:t>
            </w:r>
            <w:r w:rsidRPr="000655A2">
              <w:rPr>
                <w:rFonts w:ascii="GHEA Grapalat" w:hAnsi="GHEA Grapalat"/>
                <w:b/>
                <w:iCs/>
                <w:lang w:val="ru-RU"/>
              </w:rPr>
              <w:t>ՀՀ</w:t>
            </w:r>
            <w:r w:rsidRPr="000655A2">
              <w:rPr>
                <w:rFonts w:ascii="GHEA Grapalat" w:hAnsi="GHEA Grapalat"/>
                <w:b/>
                <w:iCs/>
              </w:rPr>
              <w:t xml:space="preserve"> </w:t>
            </w:r>
            <w:r w:rsidRPr="000655A2">
              <w:rPr>
                <w:rFonts w:ascii="GHEA Grapalat" w:hAnsi="GHEA Grapalat"/>
                <w:b/>
                <w:iCs/>
                <w:lang w:val="ru-RU"/>
              </w:rPr>
              <w:t>կ</w:t>
            </w:r>
            <w:r w:rsidRPr="000655A2">
              <w:rPr>
                <w:rFonts w:ascii="GHEA Grapalat" w:hAnsi="GHEA Grapalat"/>
                <w:b/>
                <w:iCs/>
                <w:lang w:val="fr-FR"/>
              </w:rPr>
              <w:t>առավարության որոշման նախագծի հիմնավորում</w:t>
            </w:r>
          </w:p>
          <w:p w:rsidR="00D751EF" w:rsidRPr="000655A2" w:rsidRDefault="00D751EF" w:rsidP="006B6F58">
            <w:pPr>
              <w:spacing w:after="0" w:line="360" w:lineRule="auto"/>
              <w:ind w:left="597" w:right="166" w:firstLine="448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</w:tr>
      <w:tr w:rsidR="002E37A3" w:rsidRPr="000655A2" w:rsidTr="008538C3">
        <w:trPr>
          <w:gridAfter w:val="3"/>
          <w:wAfter w:w="511" w:type="dxa"/>
          <w:trHeight w:val="451"/>
        </w:trPr>
        <w:tc>
          <w:tcPr>
            <w:tcW w:w="270" w:type="dxa"/>
            <w:gridSpan w:val="2"/>
            <w:hideMark/>
          </w:tcPr>
          <w:p w:rsidR="002E37A3" w:rsidRPr="000655A2" w:rsidRDefault="002E37A3">
            <w:pP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9664" w:type="dxa"/>
            <w:hideMark/>
          </w:tcPr>
          <w:p w:rsidR="002E37A3" w:rsidRPr="000655A2" w:rsidRDefault="002E37A3" w:rsidP="00C64470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0655A2"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>Անհրաժեշտությունը</w:t>
            </w:r>
          </w:p>
        </w:tc>
      </w:tr>
      <w:tr w:rsidR="002E37A3" w:rsidRPr="00844467" w:rsidTr="008538C3">
        <w:trPr>
          <w:gridAfter w:val="3"/>
          <w:wAfter w:w="511" w:type="dxa"/>
          <w:trHeight w:val="2109"/>
        </w:trPr>
        <w:tc>
          <w:tcPr>
            <w:tcW w:w="270" w:type="dxa"/>
            <w:gridSpan w:val="2"/>
          </w:tcPr>
          <w:p w:rsidR="002E37A3" w:rsidRPr="000655A2" w:rsidRDefault="002E37A3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9664" w:type="dxa"/>
            <w:hideMark/>
          </w:tcPr>
          <w:p w:rsidR="002E37A3" w:rsidRPr="000655A2" w:rsidRDefault="00A321EB" w:rsidP="00D359E5">
            <w:pPr>
              <w:pStyle w:val="NormalWeb"/>
              <w:spacing w:line="360" w:lineRule="auto"/>
              <w:ind w:firstLine="464"/>
              <w:jc w:val="both"/>
              <w:rPr>
                <w:rFonts w:ascii="GHEA Grapalat" w:eastAsia="Batang" w:hAnsi="GHEA Grapalat" w:cs="Sylfaen"/>
                <w:lang w:val="fr-FR"/>
              </w:rPr>
            </w:pPr>
            <w:r w:rsidRPr="000655A2">
              <w:rPr>
                <w:rFonts w:ascii="GHEA Grapalat" w:hAnsi="GHEA Grapalat"/>
                <w:lang w:val="hy-AM"/>
              </w:rPr>
              <w:t>Նախագծի մշակումը պայմանավորված է Հայաստանի Հանրապետության կառավարության 2025 թվականի ապրիլի 30-ի N 513-Ա որոշմամբ (այսուհետ՝ Որոշում) հաստատված՝ սեփականաշնորհման ենթակա հանրակացարանային բնակարանային ֆոնդի (բնակելի տարածքների) ցանկում ընդգրկված նվիրառու ընտանիքի հետ նրանց զբաղեցրած տարածքի նվիրատվության պայմանագիր կնքելու անհնարինությամբ։</w:t>
            </w:r>
            <w:r w:rsidR="00D359E5" w:rsidRPr="000655A2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2E37A3" w:rsidRPr="00844467" w:rsidTr="008A0EF3">
        <w:trPr>
          <w:trHeight w:val="2673"/>
        </w:trPr>
        <w:tc>
          <w:tcPr>
            <w:tcW w:w="236" w:type="dxa"/>
            <w:hideMark/>
          </w:tcPr>
          <w:p w:rsidR="002E37A3" w:rsidRPr="000655A2" w:rsidRDefault="002E37A3">
            <w:pP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10209" w:type="dxa"/>
            <w:gridSpan w:val="5"/>
            <w:hideMark/>
          </w:tcPr>
          <w:p w:rsidR="002E37A3" w:rsidRPr="000655A2" w:rsidRDefault="002E37A3" w:rsidP="00977EE5">
            <w:pPr>
              <w:pStyle w:val="ListParagraph"/>
              <w:numPr>
                <w:ilvl w:val="0"/>
                <w:numId w:val="1"/>
              </w:numPr>
              <w:spacing w:line="360" w:lineRule="auto"/>
              <w:ind w:right="597"/>
              <w:jc w:val="both"/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</w:pPr>
            <w:r w:rsidRPr="000655A2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  <w:t>Ընթացիկ իրավիճակը և խնդիրները</w:t>
            </w:r>
          </w:p>
          <w:p w:rsidR="00E54E3E" w:rsidRPr="000655A2" w:rsidRDefault="00E54E3E" w:rsidP="00977EE5">
            <w:pPr>
              <w:pStyle w:val="NormalWeb"/>
              <w:spacing w:before="0" w:beforeAutospacing="0" w:after="0" w:afterAutospacing="0" w:line="360" w:lineRule="auto"/>
              <w:ind w:right="597" w:firstLine="550"/>
              <w:jc w:val="both"/>
              <w:rPr>
                <w:rFonts w:ascii="GHEA Grapalat" w:hAnsi="GHEA Grapalat"/>
                <w:lang w:val="hy-AM"/>
              </w:rPr>
            </w:pPr>
            <w:r w:rsidRPr="000655A2">
              <w:rPr>
                <w:rFonts w:ascii="GHEA Grapalat" w:hAnsi="GHEA Grapalat"/>
                <w:lang w:val="hy-AM"/>
              </w:rPr>
              <w:t xml:space="preserve">ՀՀ տարածքային կառավարման և ենթակառուցվածքների նախարարության պետական գույքի կառավարման կոմիտե (այսուհետ` Կոմիտե) է մուտքագրվել ՀՀ Կոտայքի մարզի Աբովյան քաղաքի Ուսանողական թաղամասի 4-րդ շենքի թիվ 622 սենյակի բնակչուհի Կարինա Վլադիմիրի Գազարովայի դիմումը: Դիմումատուն խնդրել է իր ընտանիքի կողմից զբաղեցրած վերոնշյալ բնակելի տարածքը (այսուհետ՝ Գույք) ընդհանուր համատեղ սեփականության իրավունքով նվիրատվության (սեփականաշնորհման) կարգով փոխանցել իր ընտանիքին։ </w:t>
            </w:r>
            <w:r w:rsidR="001F50CA" w:rsidRPr="000655A2">
              <w:rPr>
                <w:rFonts w:ascii="GHEA Grapalat" w:hAnsi="GHEA Grapalat"/>
                <w:lang w:val="hy-AM"/>
              </w:rPr>
              <w:t xml:space="preserve">Վերջինիս կողմից </w:t>
            </w:r>
            <w:r w:rsidRPr="000655A2">
              <w:rPr>
                <w:rFonts w:ascii="GHEA Grapalat" w:hAnsi="GHEA Grapalat"/>
                <w:lang w:val="hy-AM"/>
              </w:rPr>
              <w:t>Կոմիտե են ներկայացվել ՀՀ կառավարության 2024 թվականի դեկտեմբերի 19-ի N 2037-Ն որոշման (այսուհետ՝ Որոշում) 1-ին կետի 3-րդ ենթակետով հաստատված N 3 հավելվածի կարգով պահանջվող բոլոր փաստաթղթերը։</w:t>
            </w:r>
          </w:p>
          <w:p w:rsidR="00F6012A" w:rsidRPr="000655A2" w:rsidRDefault="00E54E3E" w:rsidP="00F6012A">
            <w:pPr>
              <w:pStyle w:val="NormalWeb"/>
              <w:spacing w:before="0" w:beforeAutospacing="0" w:after="0" w:afterAutospacing="0" w:line="360" w:lineRule="auto"/>
              <w:ind w:right="597" w:firstLine="550"/>
              <w:jc w:val="both"/>
              <w:rPr>
                <w:rFonts w:ascii="GHEA Grapalat" w:hAnsi="GHEA Grapalat"/>
                <w:lang w:val="hy-AM"/>
              </w:rPr>
            </w:pPr>
            <w:r w:rsidRPr="000655A2">
              <w:rPr>
                <w:rFonts w:ascii="GHEA Grapalat" w:hAnsi="GHEA Grapalat"/>
                <w:lang w:val="hy-AM"/>
              </w:rPr>
              <w:t>Որոշմամբ սահմանված ընթացակարգով Կարինա Գազարովայի ընտանիքի հետ նվիրատվության պայմանագրի կնքման նախապատրաստական փուլում՝ շենքի բնակելի տարածքների սեփականաշնորհման արդյունքում առաջացած մակերեսների մնացորդի գրանցման նպատակ</w:t>
            </w:r>
            <w:r w:rsidR="00186069" w:rsidRPr="000655A2">
              <w:rPr>
                <w:rFonts w:ascii="GHEA Grapalat" w:hAnsi="GHEA Grapalat"/>
                <w:lang w:val="hy-AM"/>
              </w:rPr>
              <w:t xml:space="preserve">ով, իրականացվել է նոր չափագրում, ինչի  </w:t>
            </w:r>
            <w:r w:rsidRPr="000655A2">
              <w:rPr>
                <w:rFonts w:ascii="GHEA Grapalat" w:hAnsi="GHEA Grapalat"/>
                <w:lang w:val="hy-AM"/>
              </w:rPr>
              <w:t xml:space="preserve">արդյունքում պարզվել է, որ </w:t>
            </w:r>
            <w:r w:rsidR="00186069" w:rsidRPr="000655A2">
              <w:rPr>
                <w:rFonts w:ascii="GHEA Grapalat" w:hAnsi="GHEA Grapalat"/>
                <w:lang w:val="hy-AM"/>
              </w:rPr>
              <w:t xml:space="preserve">նշված հասցեի </w:t>
            </w:r>
            <w:r w:rsidRPr="000655A2">
              <w:rPr>
                <w:rFonts w:ascii="GHEA Grapalat" w:hAnsi="GHEA Grapalat"/>
                <w:lang w:val="hy-AM"/>
              </w:rPr>
              <w:t>թիվ 622 սենյակի փաստացի մակերեսը Որոշմամբ սահմանված</w:t>
            </w:r>
            <w:r w:rsidR="006852E0" w:rsidRPr="000655A2">
              <w:rPr>
                <w:rFonts w:ascii="GHEA Grapalat" w:hAnsi="GHEA Grapalat"/>
                <w:lang w:val="hy-AM"/>
              </w:rPr>
              <w:t>՝</w:t>
            </w:r>
            <w:r w:rsidRPr="000655A2">
              <w:rPr>
                <w:rFonts w:ascii="GHEA Grapalat" w:hAnsi="GHEA Grapalat"/>
                <w:lang w:val="hy-AM"/>
              </w:rPr>
              <w:t xml:space="preserve"> </w:t>
            </w:r>
            <w:r w:rsidR="00186069" w:rsidRPr="000655A2">
              <w:rPr>
                <w:rStyle w:val="math-inline"/>
                <w:rFonts w:ascii="GHEA Grapalat" w:hAnsi="GHEA Grapalat"/>
                <w:lang w:val="hy-AM"/>
              </w:rPr>
              <w:t xml:space="preserve">35.4 </w:t>
            </w:r>
            <w:r w:rsidRPr="000655A2">
              <w:rPr>
                <w:rStyle w:val="math-inline"/>
                <w:rFonts w:ascii="GHEA Grapalat" w:hAnsi="GHEA Grapalat"/>
                <w:lang w:val="hy-AM"/>
              </w:rPr>
              <w:t>քմ</w:t>
            </w:r>
            <w:r w:rsidRPr="000655A2">
              <w:rPr>
                <w:rFonts w:ascii="GHEA Grapalat" w:hAnsi="GHEA Grapalat"/>
                <w:lang w:val="hy-AM"/>
              </w:rPr>
              <w:t xml:space="preserve">-ի փոխարեն կազմում է </w:t>
            </w:r>
            <w:r w:rsidRPr="000655A2">
              <w:rPr>
                <w:rStyle w:val="math-inline"/>
                <w:rFonts w:ascii="GHEA Grapalat" w:hAnsi="GHEA Grapalat"/>
                <w:lang w:val="hy-AM"/>
              </w:rPr>
              <w:t>39.8 քմ</w:t>
            </w:r>
            <w:r w:rsidR="00186069" w:rsidRPr="000655A2">
              <w:rPr>
                <w:rStyle w:val="math-inline"/>
                <w:rFonts w:ascii="GHEA Grapalat" w:hAnsi="GHEA Grapalat"/>
                <w:lang w:val="hy-AM"/>
              </w:rPr>
              <w:t>։</w:t>
            </w:r>
            <w:r w:rsidR="00F6012A">
              <w:rPr>
                <w:rStyle w:val="math-inline"/>
                <w:rFonts w:ascii="GHEA Grapalat" w:hAnsi="GHEA Grapalat"/>
                <w:lang w:val="hy-AM"/>
              </w:rPr>
              <w:t xml:space="preserve"> Հետևաբար,  </w:t>
            </w:r>
            <w:r w:rsidR="00F6012A">
              <w:rPr>
                <w:rFonts w:ascii="GHEA Grapalat" w:hAnsi="GHEA Grapalat"/>
                <w:lang w:val="hy-AM"/>
              </w:rPr>
              <w:lastRenderedPageBreak/>
              <w:t>սենյակի մակերեսի փոփոխության հետևանքով փոփոխվել է նաև այդ սենյակի սկզբնական արժեքը։</w:t>
            </w:r>
          </w:p>
          <w:p w:rsidR="00E54E3E" w:rsidRPr="000655A2" w:rsidRDefault="003B684F" w:rsidP="00977EE5">
            <w:pPr>
              <w:pStyle w:val="NormalWeb"/>
              <w:spacing w:before="0" w:beforeAutospacing="0" w:after="0" w:afterAutospacing="0" w:line="360" w:lineRule="auto"/>
              <w:ind w:right="597" w:firstLine="550"/>
              <w:jc w:val="both"/>
              <w:rPr>
                <w:rFonts w:ascii="GHEA Grapalat" w:hAnsi="GHEA Grapalat"/>
                <w:lang w:val="hy-AM"/>
              </w:rPr>
            </w:pPr>
            <w:r w:rsidRPr="000655A2">
              <w:rPr>
                <w:rFonts w:ascii="GHEA Grapalat" w:hAnsi="GHEA Grapalat"/>
                <w:lang w:val="hy-AM"/>
              </w:rPr>
              <w:t>Միաժամանակ,</w:t>
            </w:r>
            <w:r w:rsidR="00E54E3E" w:rsidRPr="000655A2">
              <w:rPr>
                <w:rFonts w:ascii="GHEA Grapalat" w:hAnsi="GHEA Grapalat"/>
                <w:lang w:val="hy-AM"/>
              </w:rPr>
              <w:t xml:space="preserve"> Որոշմամբ նախատեսվել է</w:t>
            </w:r>
            <w:r w:rsidR="00FD2465" w:rsidRPr="000655A2">
              <w:rPr>
                <w:rFonts w:ascii="GHEA Grapalat" w:hAnsi="GHEA Grapalat"/>
                <w:lang w:val="hy-AM"/>
              </w:rPr>
              <w:t>, որ նվիրառուների</w:t>
            </w:r>
            <w:r w:rsidR="00E54E3E" w:rsidRPr="000655A2">
              <w:rPr>
                <w:rFonts w:ascii="GHEA Grapalat" w:hAnsi="GHEA Grapalat"/>
                <w:lang w:val="hy-AM"/>
              </w:rPr>
              <w:t xml:space="preserve"> կողմից </w:t>
            </w:r>
            <w:r w:rsidR="00FD2465" w:rsidRPr="000655A2">
              <w:rPr>
                <w:rFonts w:ascii="GHEA Grapalat" w:hAnsi="GHEA Grapalat"/>
                <w:lang w:val="hy-AM"/>
              </w:rPr>
              <w:t xml:space="preserve">օրենսդրությամբ սահամանված կարգով հաստատված </w:t>
            </w:r>
            <w:r w:rsidR="00E54E3E" w:rsidRPr="000655A2">
              <w:rPr>
                <w:rFonts w:ascii="GHEA Grapalat" w:hAnsi="GHEA Grapalat"/>
                <w:lang w:val="hy-AM"/>
              </w:rPr>
              <w:t>համապատասխան հատակագծերը ներկայացվելուց հետո</w:t>
            </w:r>
            <w:r w:rsidR="00FD2465" w:rsidRPr="000655A2">
              <w:rPr>
                <w:rFonts w:ascii="GHEA Grapalat" w:hAnsi="GHEA Grapalat"/>
                <w:lang w:val="hy-AM"/>
              </w:rPr>
              <w:t>՝</w:t>
            </w:r>
            <w:r w:rsidR="00E54E3E" w:rsidRPr="000655A2">
              <w:rPr>
                <w:rFonts w:ascii="GHEA Grapalat" w:hAnsi="GHEA Grapalat"/>
                <w:lang w:val="hy-AM"/>
              </w:rPr>
              <w:t xml:space="preserve"> </w:t>
            </w:r>
            <w:r w:rsidR="00FD2465" w:rsidRPr="000655A2">
              <w:rPr>
                <w:rFonts w:ascii="GHEA Grapalat" w:hAnsi="GHEA Grapalat"/>
                <w:lang w:val="hy-AM"/>
              </w:rPr>
              <w:t xml:space="preserve">վերջիններիս հետ </w:t>
            </w:r>
            <w:r w:rsidR="00E54E3E" w:rsidRPr="000655A2">
              <w:rPr>
                <w:rFonts w:ascii="GHEA Grapalat" w:hAnsi="GHEA Grapalat"/>
                <w:lang w:val="hy-AM"/>
              </w:rPr>
              <w:t xml:space="preserve">մեկ տարվա ընթացքում կնքել նվիրատվության պայմանագրեր: </w:t>
            </w:r>
            <w:r w:rsidR="007C5D63" w:rsidRPr="000655A2">
              <w:rPr>
                <w:rFonts w:ascii="GHEA Grapalat" w:hAnsi="GHEA Grapalat"/>
                <w:lang w:val="hy-AM"/>
              </w:rPr>
              <w:t>Ս</w:t>
            </w:r>
            <w:r w:rsidR="00E54E3E" w:rsidRPr="000655A2">
              <w:rPr>
                <w:rFonts w:ascii="GHEA Grapalat" w:hAnsi="GHEA Grapalat"/>
                <w:lang w:val="hy-AM"/>
              </w:rPr>
              <w:t>ահմանվել է</w:t>
            </w:r>
            <w:r w:rsidR="007C5D63" w:rsidRPr="000655A2">
              <w:rPr>
                <w:rFonts w:ascii="GHEA Grapalat" w:hAnsi="GHEA Grapalat"/>
                <w:lang w:val="hy-AM"/>
              </w:rPr>
              <w:t xml:space="preserve"> նաև</w:t>
            </w:r>
            <w:r w:rsidR="00E54E3E" w:rsidRPr="000655A2">
              <w:rPr>
                <w:rFonts w:ascii="GHEA Grapalat" w:hAnsi="GHEA Grapalat"/>
                <w:lang w:val="hy-AM"/>
              </w:rPr>
              <w:t>, որ ցանկում նշված մակերեսների միջև տարբերություններ առաջանալու դեպքում</w:t>
            </w:r>
            <w:r w:rsidR="00F70535" w:rsidRPr="000655A2">
              <w:rPr>
                <w:rFonts w:ascii="GHEA Grapalat" w:hAnsi="GHEA Grapalat"/>
                <w:lang w:val="hy-AM"/>
              </w:rPr>
              <w:t>՝</w:t>
            </w:r>
            <w:r w:rsidR="00E54E3E" w:rsidRPr="000655A2">
              <w:rPr>
                <w:rFonts w:ascii="GHEA Grapalat" w:hAnsi="GHEA Grapalat"/>
                <w:lang w:val="hy-AM"/>
              </w:rPr>
              <w:t xml:space="preserve"> հիմք է ընդունվում սահմանված կարգով գրանցված սեփականության </w:t>
            </w:r>
            <w:r w:rsidR="00F70535" w:rsidRPr="000655A2">
              <w:rPr>
                <w:rFonts w:ascii="GHEA Grapalat" w:hAnsi="GHEA Grapalat"/>
                <w:lang w:val="hy-AM"/>
              </w:rPr>
              <w:t xml:space="preserve">իրավունքի </w:t>
            </w:r>
            <w:r w:rsidR="00E54E3E" w:rsidRPr="000655A2">
              <w:rPr>
                <w:rFonts w:ascii="GHEA Grapalat" w:hAnsi="GHEA Grapalat"/>
                <w:lang w:val="hy-AM"/>
              </w:rPr>
              <w:t xml:space="preserve">վկայականի հատակագծի մակերեսը՝ </w:t>
            </w:r>
            <w:r w:rsidR="00E54E3E" w:rsidRPr="000655A2">
              <w:rPr>
                <w:rFonts w:ascii="GHEA Grapalat" w:hAnsi="GHEA Grapalat"/>
                <w:b/>
                <w:bCs/>
                <w:lang w:val="hy-AM"/>
              </w:rPr>
              <w:t>մինչև 3% թույլատրելի շեղումով</w:t>
            </w:r>
            <w:r w:rsidR="00E54E3E" w:rsidRPr="000655A2">
              <w:rPr>
                <w:rFonts w:ascii="GHEA Grapalat" w:hAnsi="GHEA Grapalat"/>
                <w:lang w:val="hy-AM"/>
              </w:rPr>
              <w:t>:</w:t>
            </w:r>
          </w:p>
          <w:p w:rsidR="009C359E" w:rsidRDefault="00E54E3E" w:rsidP="00977EE5">
            <w:pPr>
              <w:pStyle w:val="NormalWeb"/>
              <w:spacing w:before="0" w:beforeAutospacing="0" w:after="0" w:afterAutospacing="0" w:line="360" w:lineRule="auto"/>
              <w:ind w:right="597" w:firstLine="550"/>
              <w:jc w:val="both"/>
              <w:rPr>
                <w:rFonts w:ascii="GHEA Grapalat" w:hAnsi="GHEA Grapalat"/>
                <w:lang w:val="hy-AM"/>
              </w:rPr>
            </w:pPr>
            <w:r w:rsidRPr="000655A2">
              <w:rPr>
                <w:rFonts w:ascii="GHEA Grapalat" w:hAnsi="GHEA Grapalat"/>
                <w:lang w:val="hy-AM"/>
              </w:rPr>
              <w:t>Քանի որ տվյալ դեպքում մակերեսի փոփոխությունը գերազանցում է թույլատրելի 3% շեղումը, Կարինա Գազարովայի ընտանիքի հետ նվիրատվության պայմանագիր կնքելու իրավական հնարավորությունն ապահովելու նպատակով մշակվել է սույն Նախագիծը։</w:t>
            </w:r>
          </w:p>
          <w:p w:rsidR="008A6AA4" w:rsidRPr="000655A2" w:rsidRDefault="008A6AA4" w:rsidP="00977EE5">
            <w:pPr>
              <w:pStyle w:val="NormalWeb"/>
              <w:spacing w:before="0" w:beforeAutospacing="0" w:after="0" w:afterAutospacing="0" w:line="360" w:lineRule="auto"/>
              <w:ind w:right="597" w:firstLine="550"/>
              <w:jc w:val="both"/>
              <w:rPr>
                <w:rFonts w:ascii="GHEA Grapalat" w:eastAsia="Calibri" w:hAnsi="GHEA Grapalat"/>
                <w:b/>
                <w:iCs/>
                <w:color w:val="000000"/>
                <w:lang w:val="fr-FR"/>
              </w:rPr>
            </w:pPr>
            <w:bookmarkStart w:id="0" w:name="_GoBack"/>
            <w:bookmarkEnd w:id="0"/>
            <w:r w:rsidRPr="000655A2">
              <w:rPr>
                <w:rFonts w:ascii="GHEA Grapalat" w:hAnsi="GHEA Grapalat"/>
                <w:b/>
                <w:lang w:val="hy-AM"/>
              </w:rPr>
              <w:t>3</w:t>
            </w:r>
            <w:r w:rsidRPr="000655A2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0655A2">
              <w:rPr>
                <w:rFonts w:ascii="GHEA Grapalat" w:hAnsi="GHEA Grapalat"/>
                <w:lang w:val="hy-AM"/>
              </w:rPr>
              <w:t xml:space="preserve"> </w:t>
            </w:r>
            <w:r w:rsidRPr="000655A2">
              <w:rPr>
                <w:rFonts w:ascii="GHEA Grapalat" w:eastAsia="Calibri" w:hAnsi="GHEA Grapalat"/>
                <w:b/>
                <w:iCs/>
                <w:color w:val="000000"/>
                <w:lang w:val="fr-FR"/>
              </w:rPr>
              <w:t xml:space="preserve">Տվյալ բնագավառում իրականացվող քաղաքականությունը </w:t>
            </w:r>
          </w:p>
          <w:p w:rsidR="008A6AA4" w:rsidRPr="000655A2" w:rsidRDefault="008A6AA4" w:rsidP="00977EE5">
            <w:pPr>
              <w:pStyle w:val="NormalWeb"/>
              <w:spacing w:before="0" w:beforeAutospacing="0" w:after="0" w:afterAutospacing="0" w:line="360" w:lineRule="auto"/>
              <w:ind w:right="597" w:firstLine="550"/>
              <w:jc w:val="both"/>
              <w:rPr>
                <w:rFonts w:ascii="GHEA Grapalat" w:hAnsi="GHEA Grapalat"/>
                <w:lang w:val="hy-AM"/>
              </w:rPr>
            </w:pPr>
            <w:r w:rsidRPr="000655A2">
              <w:rPr>
                <w:rFonts w:ascii="GHEA Grapalat" w:eastAsia="Calibri" w:hAnsi="GHEA Grapalat"/>
                <w:iCs/>
                <w:color w:val="000000"/>
                <w:lang w:val="fr-FR"/>
              </w:rPr>
              <w:t xml:space="preserve">Ապահովել երկար տարիներ հանրակացարաններում բնակվող փախստական ընտանիքներին բնակարանով: </w:t>
            </w:r>
          </w:p>
          <w:p w:rsidR="008A6AA4" w:rsidRPr="000655A2" w:rsidRDefault="008A6AA4" w:rsidP="00977EE5">
            <w:pPr>
              <w:spacing w:line="360" w:lineRule="auto"/>
              <w:ind w:left="-630" w:right="597" w:firstLine="1180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</w:pPr>
            <w:r w:rsidRPr="000655A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4</w:t>
            </w:r>
            <w:r w:rsidRPr="000655A2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0655A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lang w:val="fr-FR"/>
              </w:rPr>
              <w:t>Կարգավորման նպատակը և բնույթը</w:t>
            </w:r>
            <w:r w:rsidRPr="000655A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977EE5" w:rsidRPr="000655A2" w:rsidRDefault="008A6AA4" w:rsidP="00977EE5">
            <w:pPr>
              <w:spacing w:line="360" w:lineRule="auto"/>
              <w:ind w:left="-23" w:right="597" w:firstLine="54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ՀՀ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օրենսդրության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սահմաններում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իրականացնել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բնակելի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տարածքների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սեփականաշնորհում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ապահովելով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Ադրբեջանի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Հանրապետությունից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բռնագաղթված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և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Հայաստանի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քաղաքացիություն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ստացած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անձանց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մշտական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բնակարաններով։</w:t>
            </w:r>
            <w:r w:rsidR="00977EE5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8A6AA4" w:rsidRPr="000655A2" w:rsidRDefault="00977EE5" w:rsidP="00977EE5">
            <w:pPr>
              <w:spacing w:line="360" w:lineRule="auto"/>
              <w:ind w:left="-23" w:right="597" w:firstLine="540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</w:pP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0655A2">
              <w:rPr>
                <w:rFonts w:ascii="Cambria Math" w:eastAsia="Calibri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lang w:val="fr-FR"/>
              </w:rPr>
              <w:t>Նախագծի մշակման գործընթացում ներգրավված ինստիտուտները և անձիք</w:t>
            </w:r>
          </w:p>
          <w:p w:rsidR="00977EE5" w:rsidRPr="000655A2" w:rsidRDefault="008A6AA4" w:rsidP="008A0EF3">
            <w:pPr>
              <w:pStyle w:val="ListParagraph"/>
              <w:spacing w:line="360" w:lineRule="auto"/>
              <w:ind w:left="14" w:right="597" w:firstLine="540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</w:pPr>
            <w:r w:rsidRPr="000655A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Նախագիծը մշակվել է ՀՀ ՏԿԵՆ </w:t>
            </w:r>
            <w:r w:rsidRPr="000655A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Պ</w:t>
            </w:r>
            <w:r w:rsidRPr="000655A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ետական գույքի կառավարման </w:t>
            </w:r>
            <w:r w:rsidRPr="000655A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կոմիտեի</w:t>
            </w:r>
            <w:r w:rsidRPr="000655A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կողմից:</w:t>
            </w:r>
            <w:r w:rsidR="00977EE5" w:rsidRPr="000655A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8A6AA4" w:rsidRPr="000655A2" w:rsidRDefault="00977EE5" w:rsidP="000A32D7">
            <w:pPr>
              <w:pStyle w:val="ListParagraph"/>
              <w:spacing w:line="360" w:lineRule="auto"/>
              <w:ind w:left="0" w:right="597" w:firstLine="554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</w:pPr>
            <w:r w:rsidRPr="000655A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6</w:t>
            </w:r>
            <w:r w:rsidRPr="000655A2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0655A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iCs/>
                <w:color w:val="000000"/>
                <w:sz w:val="24"/>
                <w:szCs w:val="24"/>
                <w:lang w:val="fr-FR"/>
              </w:rPr>
              <w:t>Ակնկալվող արդյունքը</w:t>
            </w:r>
          </w:p>
          <w:p w:rsidR="00977EE5" w:rsidRPr="000655A2" w:rsidRDefault="008A6AA4" w:rsidP="000A32D7">
            <w:pPr>
              <w:pStyle w:val="ListParagraph"/>
              <w:spacing w:line="360" w:lineRule="auto"/>
              <w:ind w:left="0" w:right="597" w:firstLine="554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655A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Բնակչության կենցաղային պայմանների բարելավումը:</w:t>
            </w:r>
            <w:r w:rsidR="00977EE5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977EE5" w:rsidRPr="000655A2" w:rsidRDefault="00977EE5" w:rsidP="000A32D7">
            <w:pPr>
              <w:pStyle w:val="ListParagraph"/>
              <w:spacing w:line="360" w:lineRule="auto"/>
              <w:ind w:left="0" w:right="597" w:firstLine="554"/>
              <w:jc w:val="both"/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7</w:t>
            </w:r>
            <w:r w:rsidRPr="000655A2">
              <w:rPr>
                <w:rFonts w:ascii="Cambria Math" w:eastAsia="Calibri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Պետական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բյուջեում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կամ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տեղական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ինքնակառավարման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մարմինների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բյուջեների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վրա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ազդեցությունը</w:t>
            </w:r>
            <w:r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977EE5" w:rsidRPr="000655A2" w:rsidRDefault="00EC2CFC" w:rsidP="000A32D7">
            <w:pPr>
              <w:pStyle w:val="ListParagraph"/>
              <w:spacing w:line="360" w:lineRule="auto"/>
              <w:ind w:left="0" w:right="597" w:firstLine="554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ախագծի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ընդունման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կապակցությամբ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պետական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և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տեղական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ինքնակառավարման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մարմինների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բյուջեներում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ծախսերի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և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եկամուտների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ավելացում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և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նվազեցում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չի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նախատեսվում</w:t>
            </w:r>
            <w:r w:rsidR="008A6AA4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>:</w:t>
            </w:r>
            <w:r w:rsidR="00977EE5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8A6AA4" w:rsidRPr="000655A2" w:rsidRDefault="00977EE5" w:rsidP="000A32D7">
            <w:pPr>
              <w:pStyle w:val="ListParagraph"/>
              <w:spacing w:line="360" w:lineRule="auto"/>
              <w:ind w:left="0" w:right="597" w:firstLine="554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Pr="000655A2">
              <w:rPr>
                <w:rFonts w:ascii="Cambria Math" w:eastAsia="Calibri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Նախագծի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ընդունման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առնչությամբ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ընդունվելիք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այլ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իրավական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ակտերի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կամ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դրանց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ընդունման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անհրաժեշտության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բացակայության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մասին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r w:rsidR="008A6AA4" w:rsidRPr="000655A2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տեղեկանք</w:t>
            </w:r>
          </w:p>
          <w:p w:rsidR="00977EE5" w:rsidRPr="000655A2" w:rsidRDefault="008A6AA4" w:rsidP="000A32D7">
            <w:pPr>
              <w:pStyle w:val="ListParagraph"/>
              <w:spacing w:line="360" w:lineRule="auto"/>
              <w:ind w:left="0" w:right="597" w:firstLine="554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Նախագծի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ընդունումը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այլ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իրավական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ակտերում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փոփոխություններ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կատարելու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անհրաժեշտություն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չի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առաջացնի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>:</w:t>
            </w:r>
            <w:r w:rsidR="00977EE5"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8A6AA4" w:rsidRPr="000655A2" w:rsidRDefault="00977EE5" w:rsidP="000A32D7">
            <w:pPr>
              <w:pStyle w:val="ListParagraph"/>
              <w:spacing w:line="360" w:lineRule="auto"/>
              <w:ind w:left="0" w:right="597" w:firstLine="554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</w:pP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Pr="000655A2">
              <w:rPr>
                <w:rFonts w:ascii="Cambria Math" w:eastAsia="Calibri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8A6AA4" w:rsidRPr="00844467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Կապը</w:t>
            </w:r>
            <w:r w:rsidR="008A6AA4" w:rsidRPr="000655A2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="008A6AA4" w:rsidRPr="0084446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ռազմավարական</w:t>
            </w:r>
            <w:r w:rsidR="008A6AA4" w:rsidRPr="000655A2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="008A6AA4" w:rsidRPr="0084446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փաստաթղթերի</w:t>
            </w:r>
            <w:r w:rsidR="008A6AA4" w:rsidRPr="000655A2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="008A6AA4" w:rsidRPr="0084446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հետ</w:t>
            </w:r>
            <w:r w:rsidR="008A6AA4" w:rsidRPr="000655A2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. </w:t>
            </w:r>
            <w:r w:rsidR="008A6AA4" w:rsidRPr="0084446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Հայաստանի</w:t>
            </w:r>
            <w:r w:rsidR="008A6AA4" w:rsidRPr="000655A2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="008A6AA4" w:rsidRPr="0084446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վերափոխման</w:t>
            </w:r>
            <w:r w:rsidR="008A6AA4" w:rsidRPr="000655A2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="008A6AA4" w:rsidRPr="0084446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ռազմավարություն</w:t>
            </w:r>
            <w:r w:rsidR="008A6AA4" w:rsidRPr="000655A2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2050, </w:t>
            </w:r>
            <w:r w:rsidR="008A6AA4" w:rsidRPr="0084446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Կառավարության</w:t>
            </w:r>
            <w:r w:rsidR="008A6AA4" w:rsidRPr="000655A2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2021-2026</w:t>
            </w:r>
            <w:r w:rsidR="008A6AA4" w:rsidRPr="0084446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թթ</w:t>
            </w:r>
            <w:r w:rsidR="008A6AA4" w:rsidRPr="000655A2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. </w:t>
            </w:r>
            <w:r w:rsidR="008A6AA4" w:rsidRPr="0084446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ծրագիր</w:t>
            </w:r>
            <w:r w:rsidR="008A6AA4" w:rsidRPr="000655A2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, </w:t>
            </w:r>
            <w:r w:rsidR="008A6AA4" w:rsidRPr="0084446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ոլորտային</w:t>
            </w:r>
            <w:r w:rsidR="008A6AA4" w:rsidRPr="000655A2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="008A6AA4" w:rsidRPr="0084446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և</w:t>
            </w:r>
            <w:r w:rsidR="008A6AA4" w:rsidRPr="000655A2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>/</w:t>
            </w:r>
            <w:r w:rsidR="008A6AA4" w:rsidRPr="0084446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կամ</w:t>
            </w:r>
            <w:r w:rsidR="008A6AA4" w:rsidRPr="000655A2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="008A6AA4" w:rsidRPr="0084446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այլ</w:t>
            </w:r>
            <w:r w:rsidR="008A6AA4" w:rsidRPr="000655A2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="008A6AA4" w:rsidRPr="0084446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ռազմավարություններ</w:t>
            </w:r>
            <w:r w:rsidR="008A6AA4" w:rsidRPr="000655A2">
              <w:rPr>
                <w:rFonts w:ascii="GHEA Grapalat" w:hAnsi="GHEA Grapalat"/>
                <w:b/>
                <w:color w:val="000000"/>
                <w:sz w:val="24"/>
                <w:szCs w:val="24"/>
                <w:lang w:val="fr-FR"/>
              </w:rPr>
              <w:t>:</w:t>
            </w:r>
          </w:p>
          <w:p w:rsidR="008A6AA4" w:rsidRPr="000655A2" w:rsidRDefault="008A6AA4" w:rsidP="000A32D7">
            <w:pPr>
              <w:pStyle w:val="ListParagraph"/>
              <w:spacing w:line="360" w:lineRule="auto"/>
              <w:ind w:left="0" w:right="597" w:firstLine="554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Նախագիծը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բխում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է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ՀՀ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կառավարության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2021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թվականի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նոյեմբերի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18-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ի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Հայաստանի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Հանրապետության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կառավարության</w:t>
            </w:r>
            <w:r w:rsidRPr="000655A2">
              <w:rPr>
                <w:rFonts w:ascii="Calibri" w:eastAsia="Calibri" w:hAnsi="Calibri" w:cs="Calibri"/>
                <w:color w:val="000000"/>
                <w:sz w:val="24"/>
                <w:szCs w:val="24"/>
                <w:lang w:val="pt-BR"/>
              </w:rPr>
              <w:t> 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>2021-2026</w:t>
            </w:r>
            <w:r w:rsidRPr="000655A2">
              <w:rPr>
                <w:rFonts w:ascii="Calibri" w:eastAsia="Calibri" w:hAnsi="Calibri" w:cs="Calibri"/>
                <w:color w:val="000000"/>
                <w:sz w:val="24"/>
                <w:szCs w:val="24"/>
                <w:lang w:val="pt-BR"/>
              </w:rPr>
              <w:t> 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թվականների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գործունեության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միջոցառումների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ծրագիրը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հաստատելու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մասին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թիվ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1902-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Լ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որոշման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97-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րդ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կետի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պահանջներից՝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բնակչության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սոցիալ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>-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տնտեսական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խնդիրների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լուծում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,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այդ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նպատակով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պետական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սեփականություն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համարվող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հանրակացարանային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տարածքների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նվիրատվության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և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սեփականաշնորհման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գործընթացի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0655A2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ավարտում։</w:t>
            </w:r>
          </w:p>
          <w:p w:rsidR="008A6AA4" w:rsidRPr="000655A2" w:rsidRDefault="008A6AA4" w:rsidP="000A32D7">
            <w:pPr>
              <w:pStyle w:val="NormalWeb"/>
              <w:spacing w:before="0" w:beforeAutospacing="0" w:after="0" w:afterAutospacing="0" w:line="360" w:lineRule="auto"/>
              <w:ind w:right="597" w:firstLine="554"/>
              <w:jc w:val="both"/>
              <w:rPr>
                <w:rFonts w:ascii="GHEA Grapalat" w:hAnsi="GHEA Grapalat"/>
                <w:lang w:val="pt-BR"/>
              </w:rPr>
            </w:pPr>
          </w:p>
          <w:tbl>
            <w:tblPr>
              <w:tblW w:w="10785" w:type="dxa"/>
              <w:tblInd w:w="5" w:type="dxa"/>
              <w:tblLayout w:type="fixed"/>
              <w:tblLook w:val="01E0" w:firstRow="1" w:lastRow="1" w:firstColumn="1" w:lastColumn="1" w:noHBand="0" w:noVBand="0"/>
            </w:tblPr>
            <w:tblGrid>
              <w:gridCol w:w="10785"/>
            </w:tblGrid>
            <w:tr w:rsidR="002E37A3" w:rsidRPr="00844467" w:rsidTr="008A6AA4">
              <w:trPr>
                <w:trHeight w:val="578"/>
              </w:trPr>
              <w:tc>
                <w:tcPr>
                  <w:tcW w:w="10785" w:type="dxa"/>
                </w:tcPr>
                <w:p w:rsidR="002E37A3" w:rsidRPr="000655A2" w:rsidRDefault="002E37A3" w:rsidP="00977EE5">
                  <w:pPr>
                    <w:spacing w:line="360" w:lineRule="auto"/>
                    <w:ind w:right="597"/>
                    <w:jc w:val="both"/>
                    <w:rPr>
                      <w:rFonts w:ascii="GHEA Grapalat" w:eastAsia="Calibri" w:hAnsi="GHEA Grapalat" w:cs="Cambria"/>
                      <w:b/>
                      <w:bCs/>
                      <w:sz w:val="24"/>
                      <w:szCs w:val="24"/>
                      <w:lang w:val="hy-AM" w:eastAsia="ru-RU"/>
                    </w:rPr>
                  </w:pPr>
                </w:p>
              </w:tc>
            </w:tr>
            <w:tr w:rsidR="002E37A3" w:rsidRPr="00844467" w:rsidTr="008A6AA4">
              <w:trPr>
                <w:trHeight w:val="652"/>
              </w:trPr>
              <w:tc>
                <w:tcPr>
                  <w:tcW w:w="10785" w:type="dxa"/>
                </w:tcPr>
                <w:p w:rsidR="002E37A3" w:rsidRPr="000655A2" w:rsidRDefault="002E37A3" w:rsidP="00977EE5">
                  <w:pPr>
                    <w:tabs>
                      <w:tab w:val="left" w:pos="346"/>
                      <w:tab w:val="left" w:pos="450"/>
                    </w:tabs>
                    <w:spacing w:line="360" w:lineRule="auto"/>
                    <w:ind w:left="-105" w:right="597" w:firstLine="539"/>
                    <w:jc w:val="both"/>
                    <w:rPr>
                      <w:rFonts w:ascii="GHEA Grapalat" w:eastAsia="Calibri" w:hAnsi="GHEA Grapalat" w:cs="Cambria"/>
                      <w:bCs/>
                      <w:sz w:val="24"/>
                      <w:szCs w:val="24"/>
                      <w:lang w:val="hy-AM" w:eastAsia="ru-RU"/>
                    </w:rPr>
                  </w:pPr>
                </w:p>
              </w:tc>
            </w:tr>
          </w:tbl>
          <w:p w:rsidR="002E37A3" w:rsidRPr="000655A2" w:rsidRDefault="002E37A3" w:rsidP="00977EE5">
            <w:pPr>
              <w:spacing w:after="0" w:line="256" w:lineRule="auto"/>
              <w:ind w:right="597"/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</w:pPr>
          </w:p>
        </w:tc>
      </w:tr>
      <w:tr w:rsidR="002E37A3" w:rsidRPr="00844467" w:rsidTr="008A0EF3">
        <w:trPr>
          <w:gridAfter w:val="2"/>
          <w:wAfter w:w="414" w:type="dxa"/>
          <w:trHeight w:val="61"/>
        </w:trPr>
        <w:tc>
          <w:tcPr>
            <w:tcW w:w="236" w:type="dxa"/>
          </w:tcPr>
          <w:p w:rsidR="002E37A3" w:rsidRPr="000655A2" w:rsidRDefault="002E37A3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9795" w:type="dxa"/>
            <w:gridSpan w:val="3"/>
            <w:hideMark/>
          </w:tcPr>
          <w:tbl>
            <w:tblPr>
              <w:tblW w:w="10785" w:type="dxa"/>
              <w:tblInd w:w="5" w:type="dxa"/>
              <w:tblLayout w:type="fixed"/>
              <w:tblLook w:val="01E0" w:firstRow="1" w:lastRow="1" w:firstColumn="1" w:lastColumn="1" w:noHBand="0" w:noVBand="0"/>
            </w:tblPr>
            <w:tblGrid>
              <w:gridCol w:w="10785"/>
            </w:tblGrid>
            <w:tr w:rsidR="002E37A3" w:rsidRPr="00844467" w:rsidTr="008A6AA4">
              <w:trPr>
                <w:trHeight w:val="578"/>
              </w:trPr>
              <w:tc>
                <w:tcPr>
                  <w:tcW w:w="10788" w:type="dxa"/>
                </w:tcPr>
                <w:p w:rsidR="002E37A3" w:rsidRPr="000655A2" w:rsidRDefault="002E37A3" w:rsidP="00977EE5">
                  <w:pPr>
                    <w:spacing w:line="360" w:lineRule="auto"/>
                    <w:ind w:right="597"/>
                    <w:jc w:val="both"/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</w:pPr>
                </w:p>
              </w:tc>
            </w:tr>
            <w:tr w:rsidR="002E37A3" w:rsidRPr="00844467" w:rsidTr="008A6AA4">
              <w:trPr>
                <w:trHeight w:val="373"/>
              </w:trPr>
              <w:tc>
                <w:tcPr>
                  <w:tcW w:w="10788" w:type="dxa"/>
                </w:tcPr>
                <w:p w:rsidR="002E37A3" w:rsidRPr="000655A2" w:rsidRDefault="002E37A3" w:rsidP="00977EE5">
                  <w:pPr>
                    <w:spacing w:after="0" w:line="256" w:lineRule="auto"/>
                    <w:ind w:right="597"/>
                    <w:rPr>
                      <w:rFonts w:ascii="GHEA Grapalat" w:hAnsi="GHEA Grapalat"/>
                      <w:lang w:val="fr-FR"/>
                    </w:rPr>
                  </w:pPr>
                </w:p>
              </w:tc>
            </w:tr>
          </w:tbl>
          <w:p w:rsidR="002E37A3" w:rsidRPr="000655A2" w:rsidRDefault="002E37A3" w:rsidP="00977EE5">
            <w:pPr>
              <w:spacing w:after="0" w:line="256" w:lineRule="auto"/>
              <w:ind w:right="597"/>
              <w:rPr>
                <w:rFonts w:ascii="GHEA Grapalat" w:hAnsi="GHEA Grapalat"/>
                <w:lang w:val="fr-FR"/>
              </w:rPr>
            </w:pPr>
          </w:p>
        </w:tc>
      </w:tr>
    </w:tbl>
    <w:p w:rsidR="002E37A3" w:rsidRPr="000655A2" w:rsidRDefault="002E37A3" w:rsidP="002E37A3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p w:rsidR="00901AAC" w:rsidRPr="000655A2" w:rsidRDefault="00901AAC">
      <w:pPr>
        <w:rPr>
          <w:rFonts w:ascii="GHEA Grapalat" w:hAnsi="GHEA Grapalat"/>
          <w:lang w:val="fr-FR"/>
        </w:rPr>
      </w:pPr>
    </w:p>
    <w:sectPr w:rsidR="00901AAC" w:rsidRPr="000655A2" w:rsidSect="00732143">
      <w:pgSz w:w="12240" w:h="15840"/>
      <w:pgMar w:top="444" w:right="1620" w:bottom="1080" w:left="1440" w:header="720" w:footer="161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79E" w:rsidRDefault="00F8279E" w:rsidP="00732143">
      <w:pPr>
        <w:spacing w:after="0" w:line="240" w:lineRule="auto"/>
      </w:pPr>
      <w:r>
        <w:separator/>
      </w:r>
    </w:p>
  </w:endnote>
  <w:endnote w:type="continuationSeparator" w:id="0">
    <w:p w:rsidR="00F8279E" w:rsidRDefault="00F8279E" w:rsidP="00732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79E" w:rsidRDefault="00F8279E" w:rsidP="00732143">
      <w:pPr>
        <w:spacing w:after="0" w:line="240" w:lineRule="auto"/>
      </w:pPr>
      <w:r>
        <w:separator/>
      </w:r>
    </w:p>
  </w:footnote>
  <w:footnote w:type="continuationSeparator" w:id="0">
    <w:p w:rsidR="00F8279E" w:rsidRDefault="00F8279E" w:rsidP="007321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E37C3"/>
    <w:multiLevelType w:val="hybridMultilevel"/>
    <w:tmpl w:val="1C6229F6"/>
    <w:lvl w:ilvl="0" w:tplc="F3267F04">
      <w:start w:val="1"/>
      <w:numFmt w:val="decimal"/>
      <w:lvlText w:val="%1."/>
      <w:lvlJc w:val="left"/>
      <w:pPr>
        <w:ind w:left="818" w:hanging="360"/>
      </w:pPr>
    </w:lvl>
    <w:lvl w:ilvl="1" w:tplc="04090019">
      <w:start w:val="1"/>
      <w:numFmt w:val="lowerLetter"/>
      <w:lvlText w:val="%2."/>
      <w:lvlJc w:val="left"/>
      <w:pPr>
        <w:ind w:left="1538" w:hanging="360"/>
      </w:pPr>
    </w:lvl>
    <w:lvl w:ilvl="2" w:tplc="0409001B">
      <w:start w:val="1"/>
      <w:numFmt w:val="lowerRoman"/>
      <w:lvlText w:val="%3."/>
      <w:lvlJc w:val="right"/>
      <w:pPr>
        <w:ind w:left="2258" w:hanging="180"/>
      </w:pPr>
    </w:lvl>
    <w:lvl w:ilvl="3" w:tplc="0409000F">
      <w:start w:val="1"/>
      <w:numFmt w:val="decimal"/>
      <w:lvlText w:val="%4."/>
      <w:lvlJc w:val="left"/>
      <w:pPr>
        <w:ind w:left="2978" w:hanging="360"/>
      </w:pPr>
    </w:lvl>
    <w:lvl w:ilvl="4" w:tplc="04090019">
      <w:start w:val="1"/>
      <w:numFmt w:val="lowerLetter"/>
      <w:lvlText w:val="%5."/>
      <w:lvlJc w:val="left"/>
      <w:pPr>
        <w:ind w:left="3698" w:hanging="360"/>
      </w:pPr>
    </w:lvl>
    <w:lvl w:ilvl="5" w:tplc="0409001B">
      <w:start w:val="1"/>
      <w:numFmt w:val="lowerRoman"/>
      <w:lvlText w:val="%6."/>
      <w:lvlJc w:val="right"/>
      <w:pPr>
        <w:ind w:left="4418" w:hanging="180"/>
      </w:pPr>
    </w:lvl>
    <w:lvl w:ilvl="6" w:tplc="0409000F">
      <w:start w:val="1"/>
      <w:numFmt w:val="decimal"/>
      <w:lvlText w:val="%7."/>
      <w:lvlJc w:val="left"/>
      <w:pPr>
        <w:ind w:left="5138" w:hanging="360"/>
      </w:pPr>
    </w:lvl>
    <w:lvl w:ilvl="7" w:tplc="04090019">
      <w:start w:val="1"/>
      <w:numFmt w:val="lowerLetter"/>
      <w:lvlText w:val="%8."/>
      <w:lvlJc w:val="left"/>
      <w:pPr>
        <w:ind w:left="5858" w:hanging="360"/>
      </w:pPr>
    </w:lvl>
    <w:lvl w:ilvl="8" w:tplc="0409001B">
      <w:start w:val="1"/>
      <w:numFmt w:val="lowerRoman"/>
      <w:lvlText w:val="%9."/>
      <w:lvlJc w:val="right"/>
      <w:pPr>
        <w:ind w:left="6578" w:hanging="180"/>
      </w:pPr>
    </w:lvl>
  </w:abstractNum>
  <w:abstractNum w:abstractNumId="1" w15:restartNumberingAfterBreak="0">
    <w:nsid w:val="7E6B1A1A"/>
    <w:multiLevelType w:val="hybridMultilevel"/>
    <w:tmpl w:val="409C2B5A"/>
    <w:lvl w:ilvl="0" w:tplc="A71C653C">
      <w:start w:val="1"/>
      <w:numFmt w:val="decimal"/>
      <w:lvlText w:val="%1."/>
      <w:lvlJc w:val="left"/>
      <w:pPr>
        <w:ind w:left="720" w:hanging="360"/>
      </w:pPr>
      <w:rPr>
        <w:rFonts w:cs="Sylfae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0C9"/>
    <w:rsid w:val="00000A3B"/>
    <w:rsid w:val="000133D7"/>
    <w:rsid w:val="00034190"/>
    <w:rsid w:val="000655A2"/>
    <w:rsid w:val="00070314"/>
    <w:rsid w:val="000A32D7"/>
    <w:rsid w:val="000A65FE"/>
    <w:rsid w:val="000A660D"/>
    <w:rsid w:val="000A74B1"/>
    <w:rsid w:val="000B3519"/>
    <w:rsid w:val="000D45A5"/>
    <w:rsid w:val="000D7C7D"/>
    <w:rsid w:val="000E72DD"/>
    <w:rsid w:val="000F2BE5"/>
    <w:rsid w:val="000F547B"/>
    <w:rsid w:val="00102EE1"/>
    <w:rsid w:val="00127793"/>
    <w:rsid w:val="00165E50"/>
    <w:rsid w:val="00186069"/>
    <w:rsid w:val="00193011"/>
    <w:rsid w:val="001A506A"/>
    <w:rsid w:val="001D7710"/>
    <w:rsid w:val="001E4341"/>
    <w:rsid w:val="001E5034"/>
    <w:rsid w:val="001F50CA"/>
    <w:rsid w:val="00227CA4"/>
    <w:rsid w:val="00242A15"/>
    <w:rsid w:val="00286C08"/>
    <w:rsid w:val="002A7EB3"/>
    <w:rsid w:val="002B412B"/>
    <w:rsid w:val="002B5EFC"/>
    <w:rsid w:val="002E37A3"/>
    <w:rsid w:val="002E4F2D"/>
    <w:rsid w:val="00306A0F"/>
    <w:rsid w:val="00311B13"/>
    <w:rsid w:val="0032366C"/>
    <w:rsid w:val="003439F2"/>
    <w:rsid w:val="00344BF3"/>
    <w:rsid w:val="003874AE"/>
    <w:rsid w:val="00390756"/>
    <w:rsid w:val="003915AC"/>
    <w:rsid w:val="003B15D5"/>
    <w:rsid w:val="003B684F"/>
    <w:rsid w:val="003C4DE7"/>
    <w:rsid w:val="003E781D"/>
    <w:rsid w:val="00411F91"/>
    <w:rsid w:val="00444F77"/>
    <w:rsid w:val="00471A11"/>
    <w:rsid w:val="00481695"/>
    <w:rsid w:val="004910AE"/>
    <w:rsid w:val="004B4AD0"/>
    <w:rsid w:val="004B4BE7"/>
    <w:rsid w:val="004E40C9"/>
    <w:rsid w:val="004F0953"/>
    <w:rsid w:val="00501288"/>
    <w:rsid w:val="00517090"/>
    <w:rsid w:val="0054274E"/>
    <w:rsid w:val="0055279D"/>
    <w:rsid w:val="00555543"/>
    <w:rsid w:val="005667CA"/>
    <w:rsid w:val="00571FCD"/>
    <w:rsid w:val="00593F52"/>
    <w:rsid w:val="00597C64"/>
    <w:rsid w:val="005A2033"/>
    <w:rsid w:val="005A665B"/>
    <w:rsid w:val="005B1A58"/>
    <w:rsid w:val="005D1B2B"/>
    <w:rsid w:val="005E6FFA"/>
    <w:rsid w:val="00602F46"/>
    <w:rsid w:val="0062154B"/>
    <w:rsid w:val="006406CE"/>
    <w:rsid w:val="00644F1B"/>
    <w:rsid w:val="006523D9"/>
    <w:rsid w:val="006852E0"/>
    <w:rsid w:val="006B6F58"/>
    <w:rsid w:val="006C6B90"/>
    <w:rsid w:val="006E7426"/>
    <w:rsid w:val="006F0D69"/>
    <w:rsid w:val="0071646C"/>
    <w:rsid w:val="00720E74"/>
    <w:rsid w:val="00732143"/>
    <w:rsid w:val="00764961"/>
    <w:rsid w:val="00771377"/>
    <w:rsid w:val="0078695D"/>
    <w:rsid w:val="007911A8"/>
    <w:rsid w:val="007A1614"/>
    <w:rsid w:val="007A3120"/>
    <w:rsid w:val="007C4075"/>
    <w:rsid w:val="007C5D63"/>
    <w:rsid w:val="007D45BF"/>
    <w:rsid w:val="007E4CAD"/>
    <w:rsid w:val="007F0625"/>
    <w:rsid w:val="007F447F"/>
    <w:rsid w:val="00830B56"/>
    <w:rsid w:val="008323A7"/>
    <w:rsid w:val="00833052"/>
    <w:rsid w:val="0083666D"/>
    <w:rsid w:val="00843CE8"/>
    <w:rsid w:val="00844467"/>
    <w:rsid w:val="00850929"/>
    <w:rsid w:val="008531C1"/>
    <w:rsid w:val="008538C3"/>
    <w:rsid w:val="00873CFF"/>
    <w:rsid w:val="00892A52"/>
    <w:rsid w:val="00896434"/>
    <w:rsid w:val="008A0EF3"/>
    <w:rsid w:val="008A22E3"/>
    <w:rsid w:val="008A6AA4"/>
    <w:rsid w:val="008F0C94"/>
    <w:rsid w:val="00901AAC"/>
    <w:rsid w:val="009034B7"/>
    <w:rsid w:val="00932CD5"/>
    <w:rsid w:val="0096462E"/>
    <w:rsid w:val="00977EE5"/>
    <w:rsid w:val="00993DF4"/>
    <w:rsid w:val="009C359E"/>
    <w:rsid w:val="009E32ED"/>
    <w:rsid w:val="009E4340"/>
    <w:rsid w:val="009F5530"/>
    <w:rsid w:val="009F5561"/>
    <w:rsid w:val="00A002F8"/>
    <w:rsid w:val="00A321EB"/>
    <w:rsid w:val="00A34684"/>
    <w:rsid w:val="00A368E4"/>
    <w:rsid w:val="00A579C7"/>
    <w:rsid w:val="00A721DF"/>
    <w:rsid w:val="00A7526F"/>
    <w:rsid w:val="00AC2128"/>
    <w:rsid w:val="00AF0335"/>
    <w:rsid w:val="00B00148"/>
    <w:rsid w:val="00B02AE3"/>
    <w:rsid w:val="00B5662E"/>
    <w:rsid w:val="00BA18E8"/>
    <w:rsid w:val="00BB619D"/>
    <w:rsid w:val="00BC6861"/>
    <w:rsid w:val="00BC6EAB"/>
    <w:rsid w:val="00BE1A01"/>
    <w:rsid w:val="00BF150C"/>
    <w:rsid w:val="00C20EF3"/>
    <w:rsid w:val="00C32DF8"/>
    <w:rsid w:val="00C37AB4"/>
    <w:rsid w:val="00C43463"/>
    <w:rsid w:val="00C46E36"/>
    <w:rsid w:val="00C81514"/>
    <w:rsid w:val="00CA2AF1"/>
    <w:rsid w:val="00CA4E1B"/>
    <w:rsid w:val="00CC394A"/>
    <w:rsid w:val="00CD3086"/>
    <w:rsid w:val="00CD5995"/>
    <w:rsid w:val="00D11474"/>
    <w:rsid w:val="00D206A7"/>
    <w:rsid w:val="00D359E5"/>
    <w:rsid w:val="00D41B9A"/>
    <w:rsid w:val="00D41BE8"/>
    <w:rsid w:val="00D432A5"/>
    <w:rsid w:val="00D43B0E"/>
    <w:rsid w:val="00D4515E"/>
    <w:rsid w:val="00D46CD7"/>
    <w:rsid w:val="00D751EF"/>
    <w:rsid w:val="00D82AFB"/>
    <w:rsid w:val="00D912EA"/>
    <w:rsid w:val="00DA7685"/>
    <w:rsid w:val="00DE489F"/>
    <w:rsid w:val="00DF3FEB"/>
    <w:rsid w:val="00E016C6"/>
    <w:rsid w:val="00E3363C"/>
    <w:rsid w:val="00E54E3E"/>
    <w:rsid w:val="00E565FE"/>
    <w:rsid w:val="00E6446A"/>
    <w:rsid w:val="00EA1C21"/>
    <w:rsid w:val="00EA630D"/>
    <w:rsid w:val="00EC2CFC"/>
    <w:rsid w:val="00EF1324"/>
    <w:rsid w:val="00EF1367"/>
    <w:rsid w:val="00F160B5"/>
    <w:rsid w:val="00F23B27"/>
    <w:rsid w:val="00F3525A"/>
    <w:rsid w:val="00F37347"/>
    <w:rsid w:val="00F37AED"/>
    <w:rsid w:val="00F40A7D"/>
    <w:rsid w:val="00F4726A"/>
    <w:rsid w:val="00F6012A"/>
    <w:rsid w:val="00F70535"/>
    <w:rsid w:val="00F8279E"/>
    <w:rsid w:val="00F87520"/>
    <w:rsid w:val="00F973AA"/>
    <w:rsid w:val="00F97880"/>
    <w:rsid w:val="00FC6185"/>
    <w:rsid w:val="00FD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3E3391"/>
  <w15:chartTrackingRefBased/>
  <w15:docId w15:val="{F1C51769-AFD6-4834-8DFF-52BE5D65E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7A3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7A3"/>
    <w:pPr>
      <w:ind w:left="720"/>
      <w:contextualSpacing/>
    </w:pPr>
  </w:style>
  <w:style w:type="paragraph" w:customStyle="1" w:styleId="vhc">
    <w:name w:val="vhc"/>
    <w:basedOn w:val="Normal"/>
    <w:uiPriority w:val="99"/>
    <w:rsid w:val="00481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E54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th-inline">
    <w:name w:val="math-inline"/>
    <w:basedOn w:val="DefaultParagraphFont"/>
    <w:rsid w:val="00E54E3E"/>
  </w:style>
  <w:style w:type="paragraph" w:styleId="Header">
    <w:name w:val="header"/>
    <w:basedOn w:val="Normal"/>
    <w:link w:val="HeaderChar"/>
    <w:uiPriority w:val="99"/>
    <w:unhideWhenUsed/>
    <w:rsid w:val="007321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2143"/>
  </w:style>
  <w:style w:type="paragraph" w:styleId="Footer">
    <w:name w:val="footer"/>
    <w:basedOn w:val="Normal"/>
    <w:link w:val="FooterChar"/>
    <w:uiPriority w:val="99"/>
    <w:unhideWhenUsed/>
    <w:rsid w:val="007321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21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2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1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0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996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88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813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284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6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3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Manukyan</dc:creator>
  <cp:keywords>https://mul2-spm.gov.am/tasks/555274/oneclick?token=d961347bd3d891577c8c7c3535349f9c</cp:keywords>
  <dc:description/>
  <cp:lastModifiedBy>Nara Manukyan</cp:lastModifiedBy>
  <cp:revision>250</cp:revision>
  <dcterms:created xsi:type="dcterms:W3CDTF">2026-01-26T08:33:00Z</dcterms:created>
  <dcterms:modified xsi:type="dcterms:W3CDTF">2026-05-21T07:32:00Z</dcterms:modified>
</cp:coreProperties>
</file>