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047E4D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Pr="00047E4D" w:rsidRDefault="007D348B" w:rsidP="00047E4D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047E4D" w:rsidRPr="00047E4D">
        <w:rPr>
          <w:rFonts w:ascii="GHEA Grapalat" w:hAnsi="GHEA Grapalat"/>
          <w:bCs/>
          <w:color w:val="000000"/>
          <w:sz w:val="24"/>
          <w:szCs w:val="24"/>
          <w:lang w:eastAsia="hy-AM"/>
        </w:rPr>
        <w:t>ԿԱՆԽԱՎՃԱՐՆԵՐԻ՝ ՄԱՔՍԱՅԻՆ ՄԻԱՍՆԱԿԱՆ ՀԱՇՎԻՆ ՄՈՒՏՔԱԳՐՄԱՆ ԵՂԱՆԱԿՆԵՐԸ ԵՎ ԿԱՐԳԸ, ԻՆՉՊԵՍ ՆԱԵՎ ՄԱՔՍԱՅԻՆ ՄԱՐՄԻՆՆԵՐ ՎՃԱՐԱՀԱՇՎԱՐԿԱՅԻՆ ԾԱՌԱՅՈՒԹՅՈՒՆ ՄԱՏՈՒՑՈՂ ԿԱԶՄԱԿԵՐՊՈՒԹՅՈՒՆՆԵՐԻ ԿՈՂՄԻՑ ՆԵՐԿԱՅԱՑՎՈՂ ՏԵՂԵԿՈՒԹՅՈՒՆՆԵՐԻ ԿԱԶՄԸ, ԴՐԱՆՑ ՆԵՐԿԱՅԱՑՄԱՆ (ՀԱՍԱՆԵԼԻ ԴԱՌՆԱԼՈՒ) ԺԱՄԿԵՏԸ ԵՎ ԿԱՐԳԸ</w:t>
      </w:r>
      <w:r w:rsidR="00047E4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ՀԱՅԱՍՏԱՆԻ ՀԱՆՐԱՊԵՏՈՒԹՅԱՆ ԿԱՌԱՎԱՐՈՒԹՅԱՆ ՈՐՈՇՄԱՆ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047E4D" w:rsidRDefault="00047E4D" w:rsidP="00047E4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«Մաքսային կարգավորման մասին» օրենքում լրացումներ և փոփոխություններ կատարելու մասին» 13․11․2025թ․ ՀՕ-379-Ն օրենքով «Մաքսային կարգավորման մասին» օրենքի՝ նոր խմբագրությամբ շարադրվող 42-րդ հոդվածի 12-րդ մասի համաձայն՝ </w:t>
      </w:r>
      <w:r w:rsidRPr="00047E4D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Կանխավճարների՝ մաքսային միասնական հաշվին մուտքագրման եղանակները և կարգը, ինչպես նաև մաքսային մարմիններ վճարահաշվարկային ծառայություն մատուցող կազմակերպությունների կողմից ներկայացվող տեղեկությունների կազմը, դրանց ներկայացման (հասանելի դառնալու) ժամկետը և կարգը սահմանում է Կառավարությունը: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</w:p>
    <w:p w:rsidR="00047E4D" w:rsidRPr="00F46B2E" w:rsidRDefault="00047E4D" w:rsidP="00047E4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Միաժամանակ, համապատասխան իրավահարաբերությունների սահմանումը նախատեսված է նաև Հայաստանի Հանրապետության վարչապետի 2026 թվականի հունվարի 23-ի «Մաքսային կարգավորման մասին» օրենքում լրացումներ և փոփոխություններ կատարելու մասին» 2025 թվականի նոյեմբերի 13-ի ՀՕ-379-Ն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օրենքի կիրարկումն ապահովող միջոցառումները հաստատելու մասին </w:t>
      </w:r>
      <w:r w:rsidR="00F46B2E" w:rsidRP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N 63-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Ա որոշման հավելվածի 3-րդ</w:t>
      </w:r>
      <w:bookmarkStart w:id="0" w:name="_GoBack"/>
      <w:bookmarkEnd w:id="0"/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կետով։</w:t>
      </w:r>
    </w:p>
    <w:p w:rsidR="00AE0A1F" w:rsidRDefault="00AE0A1F" w:rsidP="007D348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F46B2E" w:rsidRDefault="00AE0A1F" w:rsidP="00F46B2E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347EB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</w:t>
      </w:r>
      <w:r w:rsidR="00645E51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սահմանել</w:t>
      </w:r>
      <w:r w:rsidR="00F46B2E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AC037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F46B2E" w:rsidRPr="00F46B2E" w:rsidRDefault="00F46B2E" w:rsidP="00F46B2E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>կանխավճարների՝ մաքսային միասնական հաշվին մուտքագրման եղանակները և կարգը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:rsidR="00F46B2E" w:rsidRDefault="00F46B2E" w:rsidP="00F46B2E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 վճարահաշվարկային ծառայություն մատուցող կազմակերպությունների կողմից ներկայացվող տեղեկությունների կազմը, դրանց ներկայացման (հասանելի դառնալու) ժամկետը և կարգը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F46B2E" w:rsidRPr="00F46B2E" w:rsidRDefault="00F46B2E" w:rsidP="00F46B2E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նախատեսվում է նաև ուժը կորցրած ճանաչել ՀՀ կառավարության 2021 թվականի մայիսի 27-ի 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>N 883-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 որոշումը, որը 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օրենքում 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լրացումներ և փոփոխություններ կատարելու մասին» 13</w:t>
      </w:r>
      <w:r w:rsidRPr="00F46B2E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>11</w:t>
      </w:r>
      <w:r w:rsidRPr="00F46B2E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>2025թ</w:t>
      </w:r>
      <w:r w:rsidRPr="00F46B2E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 xml:space="preserve"> ՀՕ-379-Ն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օրենքի ուժի մեջ մտնելու հանգամանքով պայմանավորված՝ կկորցնի արդիականությունը։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46B2E" w:rsidRDefault="00F46B2E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ընդունումը բխում է Հայաստանի Հանրապետության կառավարության  18.11.2021թ. «Հայաստանի Հանրապետության կառավարության 2021-2026 թվականների գործունեության միջոցառումների ծրագիրը հաստատելու մասին» N 1902-Լ որոշման  հավելվածի «Պետական եկամուտների կոմիտե» բաժնի 1.11-րդ («Մաքսային միասնական հաշիվ» համակարգի ներդրում) կետից</w:t>
      </w:r>
      <w:r w:rsidRPr="00F46B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։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92C54" w:rsidRDefault="00092C54"/>
    <w:sectPr w:rsidR="00092C54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410FE0"/>
    <w:multiLevelType w:val="hybridMultilevel"/>
    <w:tmpl w:val="9EEAECC8"/>
    <w:lvl w:ilvl="0" w:tplc="A7CCD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47E4D"/>
    <w:rsid w:val="000532F7"/>
    <w:rsid w:val="00083BE5"/>
    <w:rsid w:val="00092C54"/>
    <w:rsid w:val="002C436C"/>
    <w:rsid w:val="003C2CEF"/>
    <w:rsid w:val="00444DB2"/>
    <w:rsid w:val="00470574"/>
    <w:rsid w:val="00531E80"/>
    <w:rsid w:val="005D3CD7"/>
    <w:rsid w:val="0061552E"/>
    <w:rsid w:val="00645E51"/>
    <w:rsid w:val="007D348B"/>
    <w:rsid w:val="00A47F0F"/>
    <w:rsid w:val="00A73EA8"/>
    <w:rsid w:val="00AC0372"/>
    <w:rsid w:val="00AE0A1F"/>
    <w:rsid w:val="00CE6B3B"/>
    <w:rsid w:val="00E23917"/>
    <w:rsid w:val="00ED03DD"/>
    <w:rsid w:val="00ED487E"/>
    <w:rsid w:val="00F24C65"/>
    <w:rsid w:val="00F347EB"/>
    <w:rsid w:val="00F46B2E"/>
    <w:rsid w:val="00F70DB8"/>
    <w:rsid w:val="00FC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F6A63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DB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/>
  <dc:description/>
  <cp:lastModifiedBy>Feliks Melkonyan</cp:lastModifiedBy>
  <cp:revision>17</cp:revision>
  <cp:lastPrinted>2025-10-02T08:41:00Z</cp:lastPrinted>
  <dcterms:created xsi:type="dcterms:W3CDTF">2023-08-30T08:06:00Z</dcterms:created>
  <dcterms:modified xsi:type="dcterms:W3CDTF">2026-03-06T12:23:00Z</dcterms:modified>
</cp:coreProperties>
</file>